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16B30E26" w14:textId="77777777" w:rsidR="007D3A8C" w:rsidRPr="00996EE9" w:rsidRDefault="007D3A8C" w:rsidP="007D3A8C">
          <w:pPr>
            <w:rPr>
              <w:rFonts w:ascii="Myriad Pro" w:hAnsi="Myriad Pro"/>
              <w:i/>
              <w:color w:val="4F6228" w:themeColor="accent3" w:themeShade="80"/>
              <w:sz w:val="24"/>
              <w:szCs w:val="24"/>
            </w:rPr>
          </w:pPr>
          <w:r w:rsidRPr="00996EE9">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7456" behindDoc="0" locked="0" layoutInCell="1" allowOverlap="1" wp14:anchorId="505BF827" wp14:editId="734BD5FE">
                    <wp:simplePos x="0" y="0"/>
                    <wp:positionH relativeFrom="page">
                      <wp:posOffset>4547235</wp:posOffset>
                    </wp:positionH>
                    <wp:positionV relativeFrom="page">
                      <wp:posOffset>0</wp:posOffset>
                    </wp:positionV>
                    <wp:extent cx="3113405" cy="10058400"/>
                    <wp:effectExtent l="0" t="0" r="6350" b="0"/>
                    <wp:wrapNone/>
                    <wp:docPr id="43" name="Группа 4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4" name="Прямоугольник 4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C45E6B8" w14:textId="77777777" w:rsidR="00D200F9" w:rsidRDefault="00D200F9" w:rsidP="007D3A8C">
                                  <w:pPr>
                                    <w:jc w:val="center"/>
                                  </w:pPr>
                                  <w:r>
                                    <w:t>ё</w:t>
                                  </w:r>
                                </w:p>
                              </w:txbxContent>
                            </wps:txbx>
                            <wps:bodyPr rot="0" vert="horz" wrap="square" lIns="91440" tIns="45720" rIns="91440" bIns="45720" anchor="ctr" anchorCtr="0" upright="1">
                              <a:noAutofit/>
                            </wps:bodyPr>
                          </wps:wsp>
                          <wps:wsp>
                            <wps:cNvPr id="45" name="Прямоугольник 45"/>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 name="Прямоугольник 46"/>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3F92B3" w14:textId="77777777" w:rsidR="00D200F9" w:rsidRPr="00DC2CC1" w:rsidRDefault="00D200F9" w:rsidP="007D3A8C">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CCAF73B" w14:textId="77777777" w:rsidR="00D200F9" w:rsidRDefault="00D200F9" w:rsidP="007D3A8C">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05BF827" id="Группа 43" o:spid="_x0000_s1026" style="position:absolute;margin-left:358.05pt;margin-top:0;width:245.15pt;height:11in;z-index:25166745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LjVQMAAPILAAAOAAAAZHJzL2Uyb0RvYy54bWzUVttu1DAQfUfiHyy/01w3m42aVqhAhVSg&#10;EvABXse5iCQOtrfZ8oTEKxIPfAC/gMQL4voL6R8xdjbZVVvQcitiV8ru+DKZOXPm2Lv7y6pEJ0zI&#10;gtcxdnZsjFhNeVLUWYwfP7pzI8RIKlInpOQ1i/Epk3h/7/q13baJmMtzXiZMIHBSy6htYpwr1USW&#10;JWnOKiJ3eMNqmEy5qIgCU2RWIkgL3qvScm07sFoukkZwyqSE0Vv9JN4z/tOUUfUgTSVTqIwxxKbM&#10;U5jnXD+tvV0SZYI0eUFXYZBfiKIiRQ0vHV3dIoqghSguuKoKKrjkqdqhvLJ4mhaUmRwgG8c+l82h&#10;4IvG5JJFbdaMMAG053D6Zbf0/smxQEUSY9/DqCYV1Kh7ffb87EX3Fb5vEQwDRm2TRbD0UDQPm2Ox&#10;Gsh6S6e9TEWlfyEhtDTono7osqVCFAY9x/F8e4IRhTnHtiehb68KQHOo0oWNNL+9sTWYQv3Ob7WG&#10;V1s6wjGgtgE2yTVg8vcAe5iThpk6SI3CAJg/AvYGAHvVfeq+AGzvui/dx7OX3efuffcB+bAoYZIC&#10;5Y6KLFe6V1RBSdmjavxpSDV4sjni9IlENT/ISZ2xm0LwNmckgfAdvR6S3NigDQlb0by9xxOoG1ko&#10;bki4TTUcL5z4lxRjRJREjZDqkPEK6T8xFtBMxj05OZJKh7NeosOv+Z2iLIcwdWSaNzJSy/nSMEZG&#10;c56cQsCC932osYDKcPEMoxZ6MMby6YIIhlF5t4akZ47v66Y1hj+ZumCIzZn55gypKbiKMVUCo944&#10;UH2rLxqhwdcw9pHeBKjSwiShQ+zjWgEMxOkD//sMAvxXLfcDBk2ukCqO6wczB6OL3evOpk4I/fr9&#10;FlyzYUvCSF4WieaMIb9WfHZQCnRCQKsJpaxWnilXuaiA4P34xIaP6QXol2GLoeKGN9MnawJeCevU&#10;/8K5YBvOBVfJOa1El1HOs2ez0IF4teq73nSq1aDXnUHh/qBEmUPQyOxaEbZWKi+YTINRqpzQDcNR&#10;qwarF6vBGtRq/r/wZroFb2ZXSBvAF2gRTAPHdkL9XhKNNw07nE2c1eHmhp7nwd3h7xLHHTL/SbH5&#10;p8Qxlya4WBr9XF2C9c110zaH4vqqvvcNAAD//wMAUEsDBBQABgAIAAAAIQBccCZK4AAAAAoBAAAP&#10;AAAAZHJzL2Rvd25yZXYueG1sTI/BbsIwEETvlfoP1lbqrdhBNJAQB1WVol56KXCgNyc2Sai9jmID&#10;4e+7nNrbjmY0+6bYTM6yixlD71FCMhPADDZe99hK2O+qlxWwEBVqZT0aCTcTYFM+PhQq1/6KX+ay&#10;jS2jEgy5ktDFOOSch6YzToWZHwySd/SjU5Hk2HI9qiuVO8vnQqTcqR7pQ6cG896Z5md7dhLc4VQd&#10;7D5rvyu7rNPTLrt9fmRSPj9Nb2tg0UzxLwx3fEKHkphqf0YdmJWwTNKEohJo0d2ei3QBrKbrdbUQ&#10;wMuC/59Q/gIAAP//AwBQSwECLQAUAAYACAAAACEAtoM4kv4AAADhAQAAEwAAAAAAAAAAAAAAAAAA&#10;AAAAW0NvbnRlbnRfVHlwZXNdLnhtbFBLAQItABQABgAIAAAAIQA4/SH/1gAAAJQBAAALAAAAAAAA&#10;AAAAAAAAAC8BAABfcmVscy8ucmVsc1BLAQItABQABgAIAAAAIQDd5ALjVQMAAPILAAAOAAAAAAAA&#10;AAAAAAAAAC4CAABkcnMvZTJvRG9jLnhtbFBLAQItABQABgAIAAAAIQBccCZK4AAAAAoBAAAPAAAA&#10;AAAAAAAAAAAAAK8FAABkcnMvZG93bnJldi54bWxQSwUGAAAAAAQABADzAAAAvAYAAAAA&#10;">
                    <v:rect id="Прямоугольник 4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4/KxQAAANsAAAAPAAAAZHJzL2Rvd25yZXYueG1sRI9Pa8JA&#10;FMTvhX6H5Qm96cY/lJK6SpEq9aDQVRBvr9nXJJh9G7JrEr+9WxB6HGbmN8x82dtKtNT40rGC8SgB&#10;QZw5U3Ku4HhYD99A+IBssHJMCm7kYbl4fppjalzH39TqkIsIYZ+igiKEOpXSZwVZ9CNXE0fv1zUW&#10;Q5RNLk2DXYTbSk6S5FVaLDkuFFjTqqDsoq9WwXajV/K6258/9V53P9P16YLtVKmXQf/xDiJQH/7D&#10;j/aXUTCbwd+X+APk4g4AAP//AwBQSwECLQAUAAYACAAAACEA2+H2y+4AAACFAQAAEwAAAAAAAAAA&#10;AAAAAAAAAAAAW0NvbnRlbnRfVHlwZXNdLnhtbFBLAQItABQABgAIAAAAIQBa9CxbvwAAABUBAAAL&#10;AAAAAAAAAAAAAAAAAB8BAABfcmVscy8ucmVsc1BLAQItABQABgAIAAAAIQCVj4/KxQAAANsAAAAP&#10;AAAAAAAAAAAAAAAAAAcCAABkcnMvZG93bnJldi54bWxQSwUGAAAAAAMAAwC3AAAA+QIAAAAA&#10;" filled="f" stroked="f" strokecolor="white" strokeweight="1pt">
                      <v:shadow color="#d8d8d8" offset="3pt,3pt"/>
                      <v:textbox>
                        <w:txbxContent>
                          <w:p w14:paraId="5C45E6B8" w14:textId="77777777" w:rsidR="00D200F9" w:rsidRDefault="00D200F9" w:rsidP="007D3A8C">
                            <w:pPr>
                              <w:jc w:val="center"/>
                            </w:pPr>
                            <w:r>
                              <w:t>ё</w:t>
                            </w:r>
                          </w:p>
                        </w:txbxContent>
                      </v:textbox>
                    </v:rect>
                    <v:rect id="Прямоугольник 4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HwwQAAANsAAAAPAAAAZHJzL2Rvd25yZXYueG1sRI9Bi8Iw&#10;FITvC/6H8AQvi6aKq7tdo4hQ8OClVe+P5m1bbF5KEzX+eyMIexxm5htmtQmmFTfqXWNZwXSSgCAu&#10;rW64UnA6ZuNvEM4ja2wtk4IHOdisBx8rTLW9c063wlciQtilqKD2vkuldGVNBt3EdsTR+7O9QR9l&#10;X0nd4z3CTStnSbKQBhuOCzV2tKupvBRXoyBU5QJ/HlfKz9ny8OlNHrJjUGo0DNtfEJ6C/w+/23ut&#10;YP4Fry/xB8j1EwAA//8DAFBLAQItABQABgAIAAAAIQDb4fbL7gAAAIUBAAATAAAAAAAAAAAAAAAA&#10;AAAAAABbQ29udGVudF9UeXBlc10ueG1sUEsBAi0AFAAGAAgAAAAhAFr0LFu/AAAAFQEAAAsAAAAA&#10;AAAAAAAAAAAAHwEAAF9yZWxzLy5yZWxzUEsBAi0AFAAGAAgAAAAhAM5WQfDBAAAA2wAAAA8AAAAA&#10;AAAAAAAAAAAABwIAAGRycy9kb3ducmV2LnhtbFBLBQYAAAAAAwADALcAAAD1AgAAAAA=&#10;" fillcolor="#4e6128 [1606]" stroked="f" strokecolor="#d8d8d8"/>
                    <v:rect id="Прямоугольник 4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C7xAAAANsAAAAPAAAAZHJzL2Rvd25yZXYueG1sRI9bawIx&#10;FITfBf9DOELfNGtpRVezIorQFkrx9n7YHPfi5iTdpOv23zeFQh+HmfmGWa1704iOWl9ZVjCdJCCI&#10;c6srLhScT/vxHIQPyBoby6Tgmzyss+Fgham2dz5QdwyFiBD2KSooQ3CplD4vyaCfWEccvattDYYo&#10;20LqFu8Rbhr5mCQzabDiuFCio21J+e34ZRTI985d9vUiOR/c7uPVvdWfz7hT6mHUb5YgAvXhP/zX&#10;ftEKnmbw+yX+AJn9AAAA//8DAFBLAQItABQABgAIAAAAIQDb4fbL7gAAAIUBAAATAAAAAAAAAAAA&#10;AAAAAAAAAABbQ29udGVudF9UeXBlc10ueG1sUEsBAi0AFAAGAAgAAAAhAFr0LFu/AAAAFQEAAAsA&#10;AAAAAAAAAAAAAAAAHwEAAF9yZWxzLy5yZWxzUEsBAi0AFAAGAAgAAAAhANhE8LvEAAAA2wAAAA8A&#10;AAAAAAAAAAAAAAAABwIAAGRycy9kb3ducmV2LnhtbFBLBQYAAAAAAwADALcAAAD4AgAAAAA=&#10;" filled="f" stroked="f" strokecolor="white" strokeweight="1pt">
                      <v:fill opacity="52428f"/>
                      <v:shadow color="#d8d8d8" offset="3pt,3pt"/>
                      <v:textbox inset="28.8pt,14.4pt,14.4pt,14.4pt">
                        <w:txbxContent>
                          <w:p w14:paraId="243F92B3" w14:textId="77777777" w:rsidR="00D200F9" w:rsidRPr="00DC2CC1" w:rsidRDefault="00D200F9" w:rsidP="007D3A8C">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FUgxAAAANsAAAAPAAAAZHJzL2Rvd25yZXYueG1sRI/dagIx&#10;FITvC75DOIJ3NWvRqqtRpCLYQin+3R82x93VzUncxHX79k2h0MthZr5h5svWVKKh2peWFQz6CQji&#10;zOqScwXHw+Z5AsIHZI2VZVLwTR6Wi87THFNtH7yjZh9yESHsU1RQhOBSKX1WkEHft444emdbGwxR&#10;1rnUNT4i3FTyJUlepcGS40KBjt4Kyq77u1EgPxt32lymyXHn1l/v7uNyG+FaqV63Xc1ABGrDf/iv&#10;vdUKhmP4/RJ/gFz8AAAA//8DAFBLAQItABQABgAIAAAAIQDb4fbL7gAAAIUBAAATAAAAAAAAAAAA&#10;AAAAAAAAAABbQ29udGVudF9UeXBlc10ueG1sUEsBAi0AFAAGAAgAAAAhAFr0LFu/AAAAFQEAAAsA&#10;AAAAAAAAAAAAAAAAHwEAAF9yZWxzLy5yZWxzUEsBAi0AFAAGAAgAAAAhALcIVSDEAAAA2wAAAA8A&#10;AAAAAAAAAAAAAAAABwIAAGRycy9kb3ducmV2LnhtbFBLBQYAAAAAAwADALcAAAD4AgAAAAA=&#10;" filled="f" stroked="f" strokecolor="white" strokeweight="1pt">
                      <v:fill opacity="52428f"/>
                      <v:shadow color="#d8d8d8" offset="3pt,3pt"/>
                      <v:textbox inset="28.8pt,14.4pt,14.4pt,14.4pt">
                        <w:txbxContent>
                          <w:p w14:paraId="2CCAF73B" w14:textId="77777777" w:rsidR="00D200F9" w:rsidRDefault="00D200F9" w:rsidP="007D3A8C">
                            <w:pPr>
                              <w:pStyle w:val="af1"/>
                              <w:spacing w:line="360" w:lineRule="auto"/>
                              <w:rPr>
                                <w:color w:val="FFFFFF" w:themeColor="background1"/>
                              </w:rPr>
                            </w:pPr>
                          </w:p>
                        </w:txbxContent>
                      </v:textbox>
                    </v:rect>
                    <w10:wrap anchorx="page" anchory="page"/>
                  </v:group>
                </w:pict>
              </mc:Fallback>
            </mc:AlternateContent>
          </w:r>
          <w:r w:rsidRPr="00996EE9">
            <w:rPr>
              <w:rFonts w:ascii="Myriad Pro" w:hAnsi="Myriad Pro"/>
              <w:i/>
              <w:noProof/>
              <w:color w:val="4F6228" w:themeColor="accent3" w:themeShade="80"/>
              <w:sz w:val="24"/>
              <w:szCs w:val="24"/>
              <w:lang w:eastAsia="ru-RU"/>
            </w:rPr>
            <w:drawing>
              <wp:inline distT="0" distB="0" distL="0" distR="0" wp14:anchorId="3F5D6BB5" wp14:editId="7DF9D119">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E329893" w14:textId="781CF0C0" w:rsidR="007D3A8C" w:rsidRPr="00996EE9" w:rsidRDefault="007D3A8C" w:rsidP="007D3A8C">
          <w:pPr>
            <w:rPr>
              <w:rFonts w:ascii="Myriad Pro" w:hAnsi="Myriad Pro"/>
              <w:i/>
              <w:color w:val="4F6228" w:themeColor="accent3" w:themeShade="80"/>
              <w:sz w:val="24"/>
              <w:szCs w:val="24"/>
            </w:rPr>
          </w:pPr>
          <w:r w:rsidRPr="00996EE9">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8480" behindDoc="0" locked="0" layoutInCell="0" allowOverlap="1" wp14:anchorId="73D79DD2" wp14:editId="31CE774D">
                    <wp:simplePos x="0" y="0"/>
                    <wp:positionH relativeFrom="page">
                      <wp:align>left</wp:align>
                    </wp:positionH>
                    <wp:positionV relativeFrom="page">
                      <wp:posOffset>2705100</wp:posOffset>
                    </wp:positionV>
                    <wp:extent cx="68580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5E47762" w14:textId="77777777" w:rsidR="00D200F9" w:rsidRDefault="00D200F9" w:rsidP="00D200F9">
                                <w:pPr>
                                  <w:pStyle w:val="af1"/>
                                  <w:shd w:val="clear" w:color="auto" w:fill="C4BC96" w:themeFill="background2" w:themeFillShade="BF"/>
                                  <w:ind w:left="284"/>
                                  <w:jc w:val="center"/>
                                  <w:rPr>
                                    <w:rFonts w:ascii="Myriad Pro" w:hAnsi="Myriad Pro"/>
                                    <w:b/>
                                    <w:sz w:val="48"/>
                                    <w:szCs w:val="48"/>
                                    <w:shd w:val="clear" w:color="auto" w:fill="C4BC96" w:themeFill="background2" w:themeFillShade="BF"/>
                                  </w:rPr>
                                </w:pPr>
                                <w:r>
                                  <w:rPr>
                                    <w:rFonts w:ascii="Myriad Pro" w:hAnsi="Myriad Pro"/>
                                    <w:b/>
                                    <w:sz w:val="48"/>
                                    <w:szCs w:val="48"/>
                                    <w:shd w:val="clear" w:color="auto" w:fill="C4BC96" w:themeFill="background2" w:themeFillShade="BF"/>
                                  </w:rPr>
                                  <w:t>Отчет</w:t>
                                </w:r>
                              </w:p>
                              <w:p w14:paraId="58C4F239" w14:textId="77777777" w:rsidR="00D200F9" w:rsidRPr="009C5C74" w:rsidRDefault="00D200F9" w:rsidP="00D200F9">
                                <w:pPr>
                                  <w:pStyle w:val="af1"/>
                                  <w:shd w:val="clear" w:color="auto" w:fill="C4BC96" w:themeFill="background2" w:themeFillShade="BF"/>
                                  <w:ind w:left="284"/>
                                  <w:jc w:val="center"/>
                                  <w:rPr>
                                    <w:rFonts w:ascii="Myriad Pro" w:hAnsi="Myriad Pro"/>
                                    <w:b/>
                                    <w:sz w:val="36"/>
                                    <w:szCs w:val="36"/>
                                    <w:shd w:val="clear" w:color="auto" w:fill="C4BC96" w:themeFill="background2" w:themeFillShade="BF"/>
                                  </w:rPr>
                                </w:pPr>
                                <w:r w:rsidRPr="00A80C1C">
                                  <w:rPr>
                                    <w:rFonts w:ascii="Myriad Pro" w:hAnsi="Myriad Pro"/>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b/>
                                    <w:sz w:val="36"/>
                                    <w:szCs w:val="36"/>
                                    <w:shd w:val="clear" w:color="auto" w:fill="C4BC96" w:themeFill="background2" w:themeFillShade="BF"/>
                                  </w:rPr>
                                  <w:t xml:space="preserve"> в отношении </w:t>
                                </w:r>
                                <w:r>
                                  <w:rPr>
                                    <w:rFonts w:ascii="Myriad Pro" w:hAnsi="Myriad Pro"/>
                                    <w:b/>
                                    <w:sz w:val="36"/>
                                    <w:szCs w:val="36"/>
                                    <w:shd w:val="clear" w:color="auto" w:fill="C4BC96" w:themeFill="background2" w:themeFillShade="BF"/>
                                  </w:rPr>
                                  <w:br/>
                                </w:r>
                                <w:r w:rsidRPr="009C5C74">
                                  <w:rPr>
                                    <w:rFonts w:ascii="Myriad Pro" w:hAnsi="Myriad Pro"/>
                                    <w:b/>
                                    <w:sz w:val="36"/>
                                    <w:szCs w:val="36"/>
                                    <w:shd w:val="clear" w:color="auto" w:fill="C4BC96" w:themeFill="background2" w:themeFillShade="BF"/>
                                  </w:rPr>
                                  <w:t>ПАО «Кубаньэнерго»</w:t>
                                </w:r>
                              </w:p>
                              <w:p w14:paraId="168D513F" w14:textId="22E05E02" w:rsidR="00D200F9" w:rsidRPr="009C5C74" w:rsidRDefault="00D200F9" w:rsidP="00D200F9">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C5C74">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C5C74">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9C5C74">
                                  <w:rPr>
                                    <w:rFonts w:ascii="Myriad Pro" w:hAnsi="Myriad Pro"/>
                                    <w:b/>
                                    <w:sz w:val="28"/>
                                    <w:szCs w:val="28"/>
                                    <w:shd w:val="clear" w:color="auto" w:fill="C4BC96" w:themeFill="background2" w:themeFillShade="BF"/>
                                  </w:rPr>
                                  <w:t>за период 2017-2019гг.,</w:t>
                                </w:r>
                              </w:p>
                              <w:p w14:paraId="46729DE0" w14:textId="77777777" w:rsidR="00D200F9" w:rsidRPr="009C5C74" w:rsidRDefault="00D200F9" w:rsidP="00D200F9">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407/30-126 от 04.02.2020 года</w:t>
                                </w:r>
                              </w:p>
                              <w:p w14:paraId="361F78DC" w14:textId="77777777" w:rsidR="00D200F9" w:rsidRPr="00963C82" w:rsidRDefault="00D200F9" w:rsidP="00D200F9">
                                <w:pPr>
                                  <w:pStyle w:val="af1"/>
                                  <w:shd w:val="clear" w:color="auto" w:fill="C4BC96" w:themeFill="background2" w:themeFillShade="BF"/>
                                  <w:ind w:left="284"/>
                                  <w:jc w:val="center"/>
                                  <w:rPr>
                                    <w:sz w:val="36"/>
                                    <w:szCs w:val="36"/>
                                  </w:rPr>
                                </w:pPr>
                                <w:r w:rsidRPr="009C5C74">
                                  <w:rPr>
                                    <w:rFonts w:ascii="Myriad Pro" w:hAnsi="Myriad Pro"/>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D79DD2" id="Прямоугольник 16" o:spid="_x0000_s1031" style="position:absolute;margin-left:0;margin-top:213pt;width:540pt;height:344.7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thgwIAAL4EAAAOAAAAZHJzL2Uyb0RvYy54bWysVM1u1DAQviPxDpbvNNnd7k+jzVbVtkVI&#10;BSoVHsDrOImFYxvbu0k5IXFF4hF4CC6Inz5D9o0Y29tlCzfEJfJ4PN98M99M5qddI9CGGcuVzPHg&#10;KMWISaoKLqscv351+WSGkXVEFkQoyXJ8yyw+XTx+NG91xoaqVqJgBgGItFmrc1w7p7MksbRmDbFH&#10;SjMJzlKZhjgwTZUUhrSA3ohkmKaTpFWm0EZRZi3cnkcnXgT8smTUvSxLyxwSOQZuLnxN+K78N1nM&#10;SVYZomtOdzTIP7BoCJeQdA91ThxBa8P/gmo4Ncqq0h1R1SSqLDlloQaoZpD+Uc1NTTQLtUBzrN63&#10;yf4/WPpic20QL3J8PBlhJEkDIvWft++3n/of/d32Q/+lv+u/bz/2P/uv/Tc0mPiWtdpmEHmjr40v&#10;2uorRd9YJNWyJrJiZ8aotmakAKID/z55EOANC6Fo1T5XBeQja6dC97rSNB4Q+oK6INLtXiTWOUTh&#10;cjIbz9IUtKTgOx5Np5OTIGNCsvtwbax7ylSD/CHHBqYgwJPNlXWeDsnunwT6SvDikgsRDD95bCkM&#10;2hCYmVU1DKFi3QDXeDcd+/wRJwyqfx5Q7SGSkKiF+k/ScRogHjj3cRHSdbFP0MtDiIY72A7Bmxz7&#10;mmNWkvnWXsgCGJDMES7iGaoS0l+xMPdQaiyudBdFxZAhIPI4BZwd9YNnQR8vSZTWdasuzMToXuyV&#10;Km5BMKPiAsHCw6FW5h1GLSxPju3bNTEMI/FMetFnw9nMr1uwjsfTIRjmgWt16CKSAliOqTMYRWPp&#10;4pauteFVDdkGoYlSncGwlDzI6AcpMtuNGCxJ0GG30H4LD+3w6vdvZ/ELAAD//wMAUEsDBBQABgAI&#10;AAAAIQA3D1EC3AAAAAoBAAAPAAAAZHJzL2Rvd25yZXYueG1sTI/BTsMwEETvSPyDtUjcqJ2ojUqI&#10;UyGgEjdE4MLNjZckaryObKcNf8/2BLe3mtHsTLVb3ChOGOLgSUO2UiCQWm8H6jR8fuzvtiBiMmTN&#10;6Ak1/GCEXX19VZnS+jO946lJneAQiqXR0Kc0lVLGtkdn4spPSKx9++BM4jN00gZz5nA3ylypQjoz&#10;EH/ozYRPPbbHZnYaQmyifHndP2+y+dh8vXk33xe51rc3y+MDiIRL+jPDpT5Xh5o7HfxMNopRAw9J&#10;GtZ5wXCR1VYxHZiybLMGWVfy/4T6FwAA//8DAFBLAQItABQABgAIAAAAIQC2gziS/gAAAOEBAAAT&#10;AAAAAAAAAAAAAAAAAAAAAABbQ29udGVudF9UeXBlc10ueG1sUEsBAi0AFAAGAAgAAAAhADj9If/W&#10;AAAAlAEAAAsAAAAAAAAAAAAAAAAALwEAAF9yZWxzLy5yZWxzUEsBAi0AFAAGAAgAAAAhAGSB62GD&#10;AgAAvgQAAA4AAAAAAAAAAAAAAAAALgIAAGRycy9lMm9Eb2MueG1sUEsBAi0AFAAGAAgAAAAhADcP&#10;UQLcAAAACgEAAA8AAAAAAAAAAAAAAAAA3QQAAGRycy9kb3ducmV2LnhtbFBLBQYAAAAABAAEAPMA&#10;AADmBQAAAAA=&#10;" o:allowincell="f" fillcolor="#c4bc96 [2414]" strokecolor="black [3213]" strokeweight="1.5pt">
                    <v:textbox inset="14.4pt,,14.4pt">
                      <w:txbxContent>
                        <w:p w14:paraId="75E47762" w14:textId="77777777" w:rsidR="00D200F9" w:rsidRDefault="00D200F9" w:rsidP="00D200F9">
                          <w:pPr>
                            <w:pStyle w:val="af1"/>
                            <w:shd w:val="clear" w:color="auto" w:fill="C4BC96" w:themeFill="background2" w:themeFillShade="BF"/>
                            <w:ind w:left="284"/>
                            <w:jc w:val="center"/>
                            <w:rPr>
                              <w:rFonts w:ascii="Myriad Pro" w:hAnsi="Myriad Pro"/>
                              <w:b/>
                              <w:sz w:val="48"/>
                              <w:szCs w:val="48"/>
                              <w:shd w:val="clear" w:color="auto" w:fill="C4BC96" w:themeFill="background2" w:themeFillShade="BF"/>
                            </w:rPr>
                          </w:pPr>
                          <w:r>
                            <w:rPr>
                              <w:rFonts w:ascii="Myriad Pro" w:hAnsi="Myriad Pro"/>
                              <w:b/>
                              <w:sz w:val="48"/>
                              <w:szCs w:val="48"/>
                              <w:shd w:val="clear" w:color="auto" w:fill="C4BC96" w:themeFill="background2" w:themeFillShade="BF"/>
                            </w:rPr>
                            <w:t>Отчет</w:t>
                          </w:r>
                        </w:p>
                        <w:p w14:paraId="58C4F239" w14:textId="77777777" w:rsidR="00D200F9" w:rsidRPr="009C5C74" w:rsidRDefault="00D200F9" w:rsidP="00D200F9">
                          <w:pPr>
                            <w:pStyle w:val="af1"/>
                            <w:shd w:val="clear" w:color="auto" w:fill="C4BC96" w:themeFill="background2" w:themeFillShade="BF"/>
                            <w:ind w:left="284"/>
                            <w:jc w:val="center"/>
                            <w:rPr>
                              <w:rFonts w:ascii="Myriad Pro" w:hAnsi="Myriad Pro"/>
                              <w:b/>
                              <w:sz w:val="36"/>
                              <w:szCs w:val="36"/>
                              <w:shd w:val="clear" w:color="auto" w:fill="C4BC96" w:themeFill="background2" w:themeFillShade="BF"/>
                            </w:rPr>
                          </w:pPr>
                          <w:r w:rsidRPr="00A80C1C">
                            <w:rPr>
                              <w:rFonts w:ascii="Myriad Pro" w:hAnsi="Myriad Pro"/>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b/>
                              <w:sz w:val="36"/>
                              <w:szCs w:val="36"/>
                              <w:shd w:val="clear" w:color="auto" w:fill="C4BC96" w:themeFill="background2" w:themeFillShade="BF"/>
                            </w:rPr>
                            <w:t xml:space="preserve"> в отношении </w:t>
                          </w:r>
                          <w:r>
                            <w:rPr>
                              <w:rFonts w:ascii="Myriad Pro" w:hAnsi="Myriad Pro"/>
                              <w:b/>
                              <w:sz w:val="36"/>
                              <w:szCs w:val="36"/>
                              <w:shd w:val="clear" w:color="auto" w:fill="C4BC96" w:themeFill="background2" w:themeFillShade="BF"/>
                            </w:rPr>
                            <w:br/>
                          </w:r>
                          <w:r w:rsidRPr="009C5C74">
                            <w:rPr>
                              <w:rFonts w:ascii="Myriad Pro" w:hAnsi="Myriad Pro"/>
                              <w:b/>
                              <w:sz w:val="36"/>
                              <w:szCs w:val="36"/>
                              <w:shd w:val="clear" w:color="auto" w:fill="C4BC96" w:themeFill="background2" w:themeFillShade="BF"/>
                            </w:rPr>
                            <w:t>ПАО «Кубаньэнерго»</w:t>
                          </w:r>
                        </w:p>
                        <w:p w14:paraId="168D513F" w14:textId="22E05E02" w:rsidR="00D200F9" w:rsidRPr="009C5C74" w:rsidRDefault="00D200F9" w:rsidP="00D200F9">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C5C74">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C5C74">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9C5C74">
                            <w:rPr>
                              <w:rFonts w:ascii="Myriad Pro" w:hAnsi="Myriad Pro"/>
                              <w:b/>
                              <w:sz w:val="28"/>
                              <w:szCs w:val="28"/>
                              <w:shd w:val="clear" w:color="auto" w:fill="C4BC96" w:themeFill="background2" w:themeFillShade="BF"/>
                            </w:rPr>
                            <w:t>за период 2017-2019гг.,</w:t>
                          </w:r>
                        </w:p>
                        <w:p w14:paraId="46729DE0" w14:textId="77777777" w:rsidR="00D200F9" w:rsidRPr="009C5C74" w:rsidRDefault="00D200F9" w:rsidP="00D200F9">
                          <w:pPr>
                            <w:pStyle w:val="af1"/>
                            <w:shd w:val="clear" w:color="auto" w:fill="C4BC96" w:themeFill="background2" w:themeFillShade="BF"/>
                            <w:ind w:left="284"/>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407/30-126 от 04.02.2020 года</w:t>
                          </w:r>
                        </w:p>
                        <w:p w14:paraId="361F78DC" w14:textId="77777777" w:rsidR="00D200F9" w:rsidRPr="00963C82" w:rsidRDefault="00D200F9" w:rsidP="00D200F9">
                          <w:pPr>
                            <w:pStyle w:val="af1"/>
                            <w:shd w:val="clear" w:color="auto" w:fill="C4BC96" w:themeFill="background2" w:themeFillShade="BF"/>
                            <w:ind w:left="284"/>
                            <w:jc w:val="center"/>
                            <w:rPr>
                              <w:sz w:val="36"/>
                              <w:szCs w:val="36"/>
                            </w:rPr>
                          </w:pPr>
                          <w:r w:rsidRPr="009C5C74">
                            <w:rPr>
                              <w:rFonts w:ascii="Myriad Pro" w:hAnsi="Myriad Pro"/>
                              <w:b/>
                              <w:sz w:val="36"/>
                              <w:szCs w:val="36"/>
                              <w:shd w:val="clear" w:color="auto" w:fill="C4BC96" w:themeFill="background2" w:themeFillShade="BF"/>
                            </w:rPr>
                            <w:t>Этап № 1.1.2.</w:t>
                          </w:r>
                        </w:p>
                      </w:txbxContent>
                    </v:textbox>
                    <w10:wrap anchorx="page" anchory="page"/>
                  </v:rect>
                </w:pict>
              </mc:Fallback>
            </mc:AlternateContent>
          </w:r>
          <w:r w:rsidRPr="00996EE9">
            <w:rPr>
              <w:rFonts w:ascii="Myriad Pro" w:hAnsi="Myriad Pro"/>
              <w:i/>
              <w:color w:val="4F6228" w:themeColor="accent3" w:themeShade="80"/>
              <w:sz w:val="24"/>
              <w:szCs w:val="24"/>
            </w:rPr>
            <w:br w:type="page"/>
          </w:r>
        </w:p>
      </w:sdtContent>
    </w:sdt>
    <w:p w14:paraId="26143843" w14:textId="77777777" w:rsidR="0029734F" w:rsidRPr="00996EE9" w:rsidRDefault="007D3A8C" w:rsidP="007D3A8C">
      <w:pPr>
        <w:pStyle w:val="ac"/>
        <w:rPr>
          <w:rFonts w:ascii="Myriad Pro" w:hAnsi="Myriad Pro"/>
          <w:i/>
          <w:color w:val="4F6228"/>
          <w:sz w:val="24"/>
          <w:szCs w:val="24"/>
        </w:rPr>
      </w:pPr>
      <w:r w:rsidRPr="00996EE9">
        <w:rPr>
          <w:rFonts w:ascii="Myriad Pro" w:hAnsi="Myriad Pro"/>
          <w:i/>
          <w:color w:val="4F6228"/>
          <w:sz w:val="24"/>
          <w:szCs w:val="24"/>
        </w:rPr>
        <w:lastRenderedPageBreak/>
        <w:t xml:space="preserve"> </w:t>
      </w:r>
      <w:r w:rsidR="0029734F" w:rsidRPr="00996EE9">
        <w:rPr>
          <w:rFonts w:ascii="Myriad Pro" w:hAnsi="Myriad Pro"/>
          <w:i/>
          <w:color w:val="4F6228"/>
          <w:sz w:val="24"/>
          <w:szCs w:val="24"/>
        </w:rPr>
        <w:t>Оглавление</w:t>
      </w:r>
    </w:p>
    <w:p w14:paraId="0FE5837A" w14:textId="11C6A2F4" w:rsidR="00FD11FB" w:rsidRPr="00FD11FB" w:rsidRDefault="0029734F" w:rsidP="00FD11FB">
      <w:pPr>
        <w:pStyle w:val="32"/>
        <w:jc w:val="both"/>
        <w:rPr>
          <w:rFonts w:ascii="Myriad Pro" w:eastAsiaTheme="minorEastAsia" w:hAnsi="Myriad Pro" w:cstheme="minorBidi"/>
          <w:noProof/>
          <w:lang w:eastAsia="ru-RU"/>
        </w:rPr>
      </w:pPr>
      <w:r w:rsidRPr="00FD11FB">
        <w:rPr>
          <w:rFonts w:ascii="Myriad Pro" w:hAnsi="Myriad Pro"/>
          <w:i/>
          <w:color w:val="4F6228"/>
        </w:rPr>
        <w:fldChar w:fldCharType="begin"/>
      </w:r>
      <w:r w:rsidRPr="00FD11FB">
        <w:rPr>
          <w:rFonts w:ascii="Myriad Pro" w:hAnsi="Myriad Pro"/>
          <w:i/>
          <w:color w:val="4F6228"/>
        </w:rPr>
        <w:instrText xml:space="preserve"> TOC \o "1-3" \h \z \u </w:instrText>
      </w:r>
      <w:r w:rsidRPr="00FD11FB">
        <w:rPr>
          <w:rFonts w:ascii="Myriad Pro" w:hAnsi="Myriad Pro"/>
          <w:i/>
          <w:color w:val="4F6228"/>
        </w:rPr>
        <w:fldChar w:fldCharType="separate"/>
      </w:r>
      <w:hyperlink w:anchor="_Toc47714967" w:history="1">
        <w:r w:rsidR="00FD11FB" w:rsidRPr="00FD11FB">
          <w:rPr>
            <w:rStyle w:val="aa"/>
            <w:rFonts w:ascii="Myriad Pro" w:hAnsi="Myriad Pro"/>
            <w:b/>
            <w:noProof/>
          </w:rPr>
          <w:t>1.</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Вводная часть</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_Toc47714967 \h </w:instrText>
        </w:r>
        <w:r w:rsidR="00FD11FB" w:rsidRPr="00FD11FB">
          <w:rPr>
            <w:rFonts w:ascii="Myriad Pro" w:hAnsi="Myriad Pro"/>
            <w:noProof/>
            <w:webHidden/>
          </w:rPr>
        </w:r>
        <w:r w:rsidR="00FD11FB" w:rsidRPr="00FD11FB">
          <w:rPr>
            <w:rFonts w:ascii="Myriad Pro" w:hAnsi="Myriad Pro"/>
            <w:noProof/>
            <w:webHidden/>
          </w:rPr>
          <w:fldChar w:fldCharType="separate"/>
        </w:r>
        <w:r w:rsidR="008366F7">
          <w:rPr>
            <w:rFonts w:ascii="Myriad Pro" w:hAnsi="Myriad Pro"/>
            <w:noProof/>
            <w:webHidden/>
          </w:rPr>
          <w:t>6</w:t>
        </w:r>
        <w:r w:rsidR="00FD11FB" w:rsidRPr="00FD11FB">
          <w:rPr>
            <w:rFonts w:ascii="Myriad Pro" w:hAnsi="Myriad Pro"/>
            <w:noProof/>
            <w:webHidden/>
          </w:rPr>
          <w:fldChar w:fldCharType="end"/>
        </w:r>
      </w:hyperlink>
    </w:p>
    <w:p w14:paraId="72F18D66" w14:textId="3111BB34" w:rsidR="00FD11FB" w:rsidRPr="00FD11FB" w:rsidRDefault="008366F7" w:rsidP="00FD11FB">
      <w:pPr>
        <w:pStyle w:val="32"/>
        <w:jc w:val="both"/>
        <w:rPr>
          <w:rFonts w:ascii="Myriad Pro" w:eastAsiaTheme="minorEastAsia" w:hAnsi="Myriad Pro" w:cstheme="minorBidi"/>
          <w:noProof/>
          <w:lang w:eastAsia="ru-RU"/>
        </w:rPr>
      </w:pPr>
      <w:hyperlink w:anchor="_Toc47714968" w:history="1">
        <w:r w:rsidR="00FD11FB" w:rsidRPr="00FD11FB">
          <w:rPr>
            <w:rStyle w:val="aa"/>
            <w:rFonts w:ascii="Myriad Pro" w:hAnsi="Myriad Pro"/>
            <w:b/>
            <w:noProof/>
          </w:rPr>
          <w:t>1.1.</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Сведения о Заказчике</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_Toc47714968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6</w:t>
        </w:r>
        <w:r w:rsidR="00FD11FB" w:rsidRPr="00FD11FB">
          <w:rPr>
            <w:rFonts w:ascii="Myriad Pro" w:hAnsi="Myriad Pro"/>
            <w:noProof/>
            <w:webHidden/>
          </w:rPr>
          <w:fldChar w:fldCharType="end"/>
        </w:r>
      </w:hyperlink>
    </w:p>
    <w:p w14:paraId="37CA7718" w14:textId="220FE03B" w:rsidR="00FD11FB" w:rsidRPr="00FD11FB" w:rsidRDefault="008366F7" w:rsidP="00FD11FB">
      <w:pPr>
        <w:pStyle w:val="32"/>
        <w:jc w:val="both"/>
        <w:rPr>
          <w:rFonts w:ascii="Myriad Pro" w:eastAsiaTheme="minorEastAsia" w:hAnsi="Myriad Pro" w:cstheme="minorBidi"/>
          <w:noProof/>
          <w:lang w:eastAsia="ru-RU"/>
        </w:rPr>
      </w:pPr>
      <w:hyperlink w:anchor="_Toc47714969" w:history="1">
        <w:r w:rsidR="00FD11FB" w:rsidRPr="00FD11FB">
          <w:rPr>
            <w:rStyle w:val="aa"/>
            <w:rFonts w:ascii="Myriad Pro" w:hAnsi="Myriad Pro"/>
            <w:b/>
            <w:noProof/>
          </w:rPr>
          <w:t>1.2.</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Сведения об Исполнителе</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_Toc47714969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6</w:t>
        </w:r>
        <w:r w:rsidR="00FD11FB" w:rsidRPr="00FD11FB">
          <w:rPr>
            <w:rFonts w:ascii="Myriad Pro" w:hAnsi="Myriad Pro"/>
            <w:noProof/>
            <w:webHidden/>
          </w:rPr>
          <w:fldChar w:fldCharType="end"/>
        </w:r>
      </w:hyperlink>
    </w:p>
    <w:p w14:paraId="6D47A311" w14:textId="409CC189" w:rsidR="00FD11FB" w:rsidRPr="00FD11FB" w:rsidRDefault="008366F7" w:rsidP="00FD11FB">
      <w:pPr>
        <w:pStyle w:val="32"/>
        <w:jc w:val="both"/>
        <w:rPr>
          <w:rFonts w:ascii="Myriad Pro" w:eastAsiaTheme="minorEastAsia" w:hAnsi="Myriad Pro" w:cstheme="minorBidi"/>
          <w:noProof/>
          <w:lang w:eastAsia="ru-RU"/>
        </w:rPr>
      </w:pPr>
      <w:hyperlink w:anchor="_Toc47714970" w:history="1">
        <w:r w:rsidR="00FD11FB" w:rsidRPr="00FD11FB">
          <w:rPr>
            <w:rStyle w:val="aa"/>
            <w:rFonts w:ascii="Myriad Pro" w:hAnsi="Myriad Pro"/>
            <w:b/>
            <w:noProof/>
          </w:rPr>
          <w:t>1.3.</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Основание для оказания услуг</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_Toc47714970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7</w:t>
        </w:r>
        <w:r w:rsidR="00FD11FB" w:rsidRPr="00FD11FB">
          <w:rPr>
            <w:rFonts w:ascii="Myriad Pro" w:hAnsi="Myriad Pro"/>
            <w:noProof/>
            <w:webHidden/>
          </w:rPr>
          <w:fldChar w:fldCharType="end"/>
        </w:r>
      </w:hyperlink>
    </w:p>
    <w:p w14:paraId="7047AAB9" w14:textId="5C5B1973" w:rsidR="00FD11FB" w:rsidRPr="00FD11FB" w:rsidRDefault="008366F7" w:rsidP="00FD11FB">
      <w:pPr>
        <w:pStyle w:val="32"/>
        <w:jc w:val="both"/>
        <w:rPr>
          <w:rFonts w:ascii="Myriad Pro" w:eastAsiaTheme="minorEastAsia" w:hAnsi="Myriad Pro" w:cstheme="minorBidi"/>
          <w:noProof/>
          <w:lang w:eastAsia="ru-RU"/>
        </w:rPr>
      </w:pPr>
      <w:hyperlink w:anchor="_Toc47714971" w:history="1">
        <w:r w:rsidR="00FD11FB" w:rsidRPr="00FD11FB">
          <w:rPr>
            <w:rStyle w:val="aa"/>
            <w:rFonts w:ascii="Myriad Pro" w:hAnsi="Myriad Pro"/>
            <w:b/>
            <w:noProof/>
          </w:rPr>
          <w:t>1.4.</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Цель оказания услуг</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_Toc47714971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7</w:t>
        </w:r>
        <w:r w:rsidR="00FD11FB" w:rsidRPr="00FD11FB">
          <w:rPr>
            <w:rFonts w:ascii="Myriad Pro" w:hAnsi="Myriad Pro"/>
            <w:noProof/>
            <w:webHidden/>
          </w:rPr>
          <w:fldChar w:fldCharType="end"/>
        </w:r>
      </w:hyperlink>
    </w:p>
    <w:p w14:paraId="086D7C9D" w14:textId="5AFA60BD" w:rsidR="00FD11FB" w:rsidRPr="00FD11FB" w:rsidRDefault="008366F7" w:rsidP="00FD11FB">
      <w:pPr>
        <w:pStyle w:val="32"/>
        <w:jc w:val="both"/>
        <w:rPr>
          <w:rFonts w:ascii="Myriad Pro" w:eastAsiaTheme="minorEastAsia" w:hAnsi="Myriad Pro" w:cstheme="minorBidi"/>
          <w:noProof/>
          <w:lang w:eastAsia="ru-RU"/>
        </w:rPr>
      </w:pPr>
      <w:hyperlink w:anchor="_Toc47714972" w:history="1">
        <w:r w:rsidR="00FD11FB" w:rsidRPr="00FD11FB">
          <w:rPr>
            <w:rStyle w:val="aa"/>
            <w:rFonts w:ascii="Myriad Pro" w:hAnsi="Myriad Pro"/>
            <w:b/>
            <w:noProof/>
          </w:rPr>
          <w:t>1.5.</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Нормативно-правовая база</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_Toc47714972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9</w:t>
        </w:r>
        <w:r w:rsidR="00FD11FB" w:rsidRPr="00FD11FB">
          <w:rPr>
            <w:rFonts w:ascii="Myriad Pro" w:hAnsi="Myriad Pro"/>
            <w:noProof/>
            <w:webHidden/>
          </w:rPr>
          <w:fldChar w:fldCharType="end"/>
        </w:r>
      </w:hyperlink>
    </w:p>
    <w:p w14:paraId="6B523AD2" w14:textId="7DD5D360" w:rsidR="00FD11FB" w:rsidRPr="00FD11FB" w:rsidRDefault="008366F7" w:rsidP="00FD11FB">
      <w:pPr>
        <w:pStyle w:val="32"/>
        <w:jc w:val="both"/>
        <w:rPr>
          <w:rFonts w:ascii="Myriad Pro" w:eastAsiaTheme="minorEastAsia" w:hAnsi="Myriad Pro" w:cstheme="minorBidi"/>
          <w:noProof/>
          <w:lang w:eastAsia="ru-RU"/>
        </w:rPr>
      </w:pPr>
      <w:hyperlink w:anchor="_Toc47714973" w:history="1">
        <w:r w:rsidR="00FD11FB" w:rsidRPr="00FD11FB">
          <w:rPr>
            <w:rStyle w:val="aa"/>
            <w:rFonts w:ascii="Myriad Pro" w:eastAsiaTheme="majorEastAsia" w:hAnsi="Myriad Pro" w:cstheme="majorBidi"/>
            <w:b/>
            <w:noProof/>
          </w:rPr>
          <w:t>2.</w:t>
        </w:r>
        <w:r w:rsidR="00FD11FB" w:rsidRPr="00FD11FB">
          <w:rPr>
            <w:rFonts w:ascii="Myriad Pro" w:eastAsiaTheme="minorEastAsia" w:hAnsi="Myriad Pro" w:cstheme="minorBidi"/>
            <w:noProof/>
            <w:lang w:eastAsia="ru-RU"/>
          </w:rPr>
          <w:tab/>
        </w:r>
        <w:r w:rsidR="00FD11FB" w:rsidRPr="00FD11FB">
          <w:rPr>
            <w:rStyle w:val="aa"/>
            <w:rFonts w:ascii="Myriad Pro" w:eastAsiaTheme="majorEastAsia" w:hAnsi="Myriad Pro" w:cstheme="majorBidi"/>
            <w:b/>
            <w:noProof/>
          </w:rPr>
          <w:t>Краткая характеристика параметров регулирования филиала ПАО «Кубаньэнерго» при принятии Региональной энергетической комиссией – Департаментом цен и тарифов Краснодарского края тарифно-балансового решений за 2019 год</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_Toc47714973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12</w:t>
        </w:r>
        <w:r w:rsidR="00FD11FB" w:rsidRPr="00FD11FB">
          <w:rPr>
            <w:rFonts w:ascii="Myriad Pro" w:hAnsi="Myriad Pro"/>
            <w:noProof/>
            <w:webHidden/>
          </w:rPr>
          <w:fldChar w:fldCharType="end"/>
        </w:r>
      </w:hyperlink>
    </w:p>
    <w:p w14:paraId="4CA77570" w14:textId="198CC7F7" w:rsidR="00FD11FB" w:rsidRPr="00FD11FB" w:rsidRDefault="008366F7" w:rsidP="00FD11FB">
      <w:pPr>
        <w:pStyle w:val="32"/>
        <w:jc w:val="both"/>
        <w:rPr>
          <w:rFonts w:ascii="Myriad Pro" w:eastAsiaTheme="minorEastAsia" w:hAnsi="Myriad Pro" w:cstheme="minorBidi"/>
          <w:noProof/>
          <w:lang w:eastAsia="ru-RU"/>
        </w:rPr>
      </w:pPr>
      <w:hyperlink w:anchor="_Toc47714974" w:history="1">
        <w:r w:rsidR="00FD11FB" w:rsidRPr="00FD11FB">
          <w:rPr>
            <w:rStyle w:val="aa"/>
            <w:rFonts w:ascii="Myriad Pro" w:eastAsiaTheme="majorEastAsia" w:hAnsi="Myriad Pro" w:cstheme="majorBidi"/>
            <w:b/>
            <w:noProof/>
          </w:rPr>
          <w:t>3.</w:t>
        </w:r>
        <w:r w:rsidR="00FD11FB" w:rsidRPr="00FD11FB">
          <w:rPr>
            <w:rFonts w:ascii="Myriad Pro" w:eastAsiaTheme="minorEastAsia" w:hAnsi="Myriad Pro" w:cstheme="minorBidi"/>
            <w:noProof/>
            <w:lang w:eastAsia="ru-RU"/>
          </w:rPr>
          <w:tab/>
        </w:r>
        <w:r w:rsidR="00FD11FB" w:rsidRPr="00FD11FB">
          <w:rPr>
            <w:rStyle w:val="aa"/>
            <w:rFonts w:ascii="Myriad Pro" w:eastAsiaTheme="majorEastAsia" w:hAnsi="Myriad Pro" w:cstheme="majorBidi"/>
            <w:b/>
            <w:noProof/>
          </w:rPr>
          <w:t>Анализ исполнения инвестиционных программ, учтенных регулирующим органом при принятии тарифно-балансовых решений на 2019 год.</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_Toc47714974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13</w:t>
        </w:r>
        <w:r w:rsidR="00FD11FB" w:rsidRPr="00FD11FB">
          <w:rPr>
            <w:rFonts w:ascii="Myriad Pro" w:hAnsi="Myriad Pro"/>
            <w:noProof/>
            <w:webHidden/>
          </w:rPr>
          <w:fldChar w:fldCharType="end"/>
        </w:r>
      </w:hyperlink>
    </w:p>
    <w:p w14:paraId="4F5119EF" w14:textId="580BB708" w:rsidR="00FD11FB" w:rsidRPr="00FD11FB" w:rsidRDefault="008366F7" w:rsidP="00FD11FB">
      <w:pPr>
        <w:pStyle w:val="32"/>
        <w:jc w:val="both"/>
        <w:rPr>
          <w:rFonts w:ascii="Myriad Pro" w:eastAsiaTheme="minorEastAsia" w:hAnsi="Myriad Pro" w:cstheme="minorBidi"/>
          <w:noProof/>
          <w:lang w:eastAsia="ru-RU"/>
        </w:rPr>
      </w:pPr>
      <w:hyperlink w:anchor="_Toc47714975" w:history="1">
        <w:r w:rsidR="00FD11FB" w:rsidRPr="00FD11FB">
          <w:rPr>
            <w:rStyle w:val="aa"/>
            <w:rFonts w:ascii="Myriad Pro" w:eastAsiaTheme="majorEastAsia" w:hAnsi="Myriad Pro" w:cstheme="majorBidi"/>
            <w:b/>
            <w:noProof/>
          </w:rPr>
          <w:t>4.</w:t>
        </w:r>
        <w:r w:rsidR="00FD11FB" w:rsidRPr="00FD11FB">
          <w:rPr>
            <w:rFonts w:ascii="Myriad Pro" w:eastAsiaTheme="minorEastAsia" w:hAnsi="Myriad Pro" w:cstheme="minorBidi"/>
            <w:noProof/>
            <w:lang w:eastAsia="ru-RU"/>
          </w:rPr>
          <w:tab/>
        </w:r>
        <w:r w:rsidR="00FD11FB" w:rsidRPr="00FD11FB">
          <w:rPr>
            <w:rStyle w:val="aa"/>
            <w:rFonts w:ascii="Myriad Pro" w:eastAsiaTheme="majorEastAsia" w:hAnsi="Myriad Pro" w:cstheme="majorBidi"/>
            <w:b/>
            <w:noProof/>
          </w:rPr>
          <w:t>Экспертиза расчета необходимой валовой выручки ПАО «Кубаньэнерго»,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_Toc47714975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47</w:t>
        </w:r>
        <w:r w:rsidR="00FD11FB" w:rsidRPr="00FD11FB">
          <w:rPr>
            <w:rFonts w:ascii="Myriad Pro" w:hAnsi="Myriad Pro"/>
            <w:noProof/>
            <w:webHidden/>
          </w:rPr>
          <w:fldChar w:fldCharType="end"/>
        </w:r>
      </w:hyperlink>
    </w:p>
    <w:p w14:paraId="755CD444" w14:textId="584D7A0B" w:rsidR="00FD11FB" w:rsidRPr="00FD11FB" w:rsidRDefault="008366F7" w:rsidP="00FD11FB">
      <w:pPr>
        <w:pStyle w:val="32"/>
        <w:jc w:val="both"/>
        <w:rPr>
          <w:rFonts w:ascii="Myriad Pro" w:eastAsiaTheme="minorEastAsia" w:hAnsi="Myriad Pro" w:cstheme="minorBidi"/>
          <w:noProof/>
          <w:lang w:eastAsia="ru-RU"/>
        </w:rPr>
      </w:pPr>
      <w:hyperlink w:anchor="_Toc47714976" w:history="1">
        <w:r w:rsidR="00FD11FB" w:rsidRPr="00FD11FB">
          <w:rPr>
            <w:rStyle w:val="aa"/>
            <w:rFonts w:ascii="Myriad Pro" w:eastAsiaTheme="majorEastAsia" w:hAnsi="Myriad Pro" w:cstheme="majorBidi"/>
            <w:b/>
            <w:noProof/>
          </w:rPr>
          <w:t>4.1.</w:t>
        </w:r>
        <w:r w:rsidR="00FD11FB" w:rsidRPr="00FD11FB">
          <w:rPr>
            <w:rFonts w:ascii="Myriad Pro" w:eastAsiaTheme="minorEastAsia" w:hAnsi="Myriad Pro" w:cstheme="minorBidi"/>
            <w:noProof/>
            <w:lang w:eastAsia="ru-RU"/>
          </w:rPr>
          <w:tab/>
        </w:r>
        <w:r w:rsidR="00FD11FB" w:rsidRPr="00FD11FB">
          <w:rPr>
            <w:rStyle w:val="aa"/>
            <w:rFonts w:ascii="Myriad Pro" w:eastAsiaTheme="majorEastAsia" w:hAnsi="Myriad Pro" w:cstheme="majorBidi"/>
            <w:b/>
            <w:noProof/>
          </w:rPr>
          <w:t>Экспертиза долгосрочных параметров расчета необходимой валовой выручки ПАО «Кубаньэнерго».</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_Toc47714976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47</w:t>
        </w:r>
        <w:r w:rsidR="00FD11FB" w:rsidRPr="00FD11FB">
          <w:rPr>
            <w:rFonts w:ascii="Myriad Pro" w:hAnsi="Myriad Pro"/>
            <w:noProof/>
            <w:webHidden/>
          </w:rPr>
          <w:fldChar w:fldCharType="end"/>
        </w:r>
      </w:hyperlink>
    </w:p>
    <w:p w14:paraId="05482ADE" w14:textId="286D7FA9" w:rsidR="00FD11FB" w:rsidRPr="00FD11FB" w:rsidRDefault="008366F7" w:rsidP="00FD11FB">
      <w:pPr>
        <w:pStyle w:val="32"/>
        <w:jc w:val="both"/>
        <w:rPr>
          <w:rFonts w:ascii="Myriad Pro" w:eastAsiaTheme="minorEastAsia" w:hAnsi="Myriad Pro" w:cstheme="minorBidi"/>
          <w:noProof/>
          <w:lang w:eastAsia="ru-RU"/>
        </w:rPr>
      </w:pPr>
      <w:hyperlink w:anchor="_Toc47714977" w:history="1">
        <w:r w:rsidR="00FD11FB" w:rsidRPr="00FD11FB">
          <w:rPr>
            <w:rStyle w:val="aa"/>
            <w:rFonts w:ascii="Myriad Pro" w:eastAsiaTheme="majorEastAsia" w:hAnsi="Myriad Pro" w:cstheme="majorBidi"/>
            <w:b/>
            <w:noProof/>
          </w:rPr>
          <w:t>4.2.</w:t>
        </w:r>
        <w:r w:rsidR="00FD11FB" w:rsidRPr="00FD11FB">
          <w:rPr>
            <w:rFonts w:ascii="Myriad Pro" w:eastAsiaTheme="minorEastAsia" w:hAnsi="Myriad Pro" w:cstheme="minorBidi"/>
            <w:noProof/>
            <w:lang w:eastAsia="ru-RU"/>
          </w:rPr>
          <w:tab/>
        </w:r>
        <w:r w:rsidR="00FD11FB" w:rsidRPr="00FD11FB">
          <w:rPr>
            <w:rStyle w:val="aa"/>
            <w:rFonts w:ascii="Myriad Pro" w:eastAsiaTheme="majorEastAsia" w:hAnsi="Myriad Pro" w:cstheme="majorBidi"/>
            <w:b/>
            <w:noProof/>
          </w:rPr>
          <w:t>Анализ фактических расходов ПАО «Кубаньэнерго» на оплату услуг ТСО с календарной разбивкой по полугодиям 2019 года.</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_Toc47714977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58</w:t>
        </w:r>
        <w:r w:rsidR="00FD11FB" w:rsidRPr="00FD11FB">
          <w:rPr>
            <w:rFonts w:ascii="Myriad Pro" w:hAnsi="Myriad Pro"/>
            <w:noProof/>
            <w:webHidden/>
          </w:rPr>
          <w:fldChar w:fldCharType="end"/>
        </w:r>
      </w:hyperlink>
    </w:p>
    <w:p w14:paraId="3CA14B5C" w14:textId="756FA138" w:rsidR="00FD11FB" w:rsidRPr="00FD11FB" w:rsidRDefault="008366F7" w:rsidP="00FD11FB">
      <w:pPr>
        <w:pStyle w:val="32"/>
        <w:jc w:val="both"/>
        <w:rPr>
          <w:rFonts w:ascii="Myriad Pro" w:eastAsiaTheme="minorEastAsia" w:hAnsi="Myriad Pro" w:cstheme="minorBidi"/>
          <w:noProof/>
          <w:lang w:eastAsia="ru-RU"/>
        </w:rPr>
      </w:pPr>
      <w:hyperlink w:anchor="_Toc47714978" w:history="1">
        <w:r w:rsidR="00FD11FB" w:rsidRPr="00FD11FB">
          <w:rPr>
            <w:rStyle w:val="aa"/>
            <w:rFonts w:ascii="Myriad Pro" w:hAnsi="Myriad Pro"/>
            <w:b/>
            <w:noProof/>
          </w:rPr>
          <w:t>5.</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корректировок необходимой валовой выручки ПАО «Кубаньэнерго», проведенных Региональной энергетической комиссией – Департаментом цен и тарифов Краснодарского края при определении необходимой валовой выручки на 2019 год.</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_Toc47714978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67</w:t>
        </w:r>
        <w:r w:rsidR="00FD11FB" w:rsidRPr="00FD11FB">
          <w:rPr>
            <w:rFonts w:ascii="Myriad Pro" w:hAnsi="Myriad Pro"/>
            <w:noProof/>
            <w:webHidden/>
          </w:rPr>
          <w:fldChar w:fldCharType="end"/>
        </w:r>
      </w:hyperlink>
    </w:p>
    <w:p w14:paraId="12D4D18E" w14:textId="5C66E7D9" w:rsidR="00FD11FB" w:rsidRPr="00FD11FB" w:rsidRDefault="008366F7" w:rsidP="00FD11FB">
      <w:pPr>
        <w:pStyle w:val="32"/>
        <w:jc w:val="both"/>
        <w:rPr>
          <w:rFonts w:ascii="Myriad Pro" w:eastAsiaTheme="minorEastAsia" w:hAnsi="Myriad Pro" w:cstheme="minorBidi"/>
          <w:noProof/>
          <w:lang w:eastAsia="ru-RU"/>
        </w:rPr>
      </w:pPr>
      <w:hyperlink w:anchor="_Toc47714979" w:history="1">
        <w:r w:rsidR="00FD11FB" w:rsidRPr="00FD11FB">
          <w:rPr>
            <w:rStyle w:val="aa"/>
            <w:rFonts w:ascii="Myriad Pro" w:hAnsi="Myriad Pro"/>
            <w:b/>
            <w:noProof/>
          </w:rPr>
          <w:t>5.1.</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о</w:t>
        </w:r>
        <w:bookmarkStart w:id="0" w:name="_GoBack"/>
        <w:bookmarkEnd w:id="0"/>
        <w:r w:rsidR="00FD11FB" w:rsidRPr="00FD11FB">
          <w:rPr>
            <w:rStyle w:val="aa"/>
            <w:rFonts w:ascii="Myriad Pro" w:hAnsi="Myriad Pro"/>
            <w:b/>
            <w:noProof/>
          </w:rPr>
          <w:t>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корректировке неподконтрольных расходов по оплате услуг ПАО «ФСК ЕЭС»</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_Toc47714979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72</w:t>
        </w:r>
        <w:r w:rsidR="00FD11FB" w:rsidRPr="00FD11FB">
          <w:rPr>
            <w:rFonts w:ascii="Myriad Pro" w:hAnsi="Myriad Pro"/>
            <w:noProof/>
            <w:webHidden/>
          </w:rPr>
          <w:fldChar w:fldCharType="end"/>
        </w:r>
      </w:hyperlink>
    </w:p>
    <w:p w14:paraId="0977F2DB" w14:textId="185315F9" w:rsidR="00FD11FB" w:rsidRPr="00FD11FB" w:rsidRDefault="008366F7" w:rsidP="00FD11FB">
      <w:pPr>
        <w:pStyle w:val="32"/>
        <w:jc w:val="both"/>
        <w:rPr>
          <w:rFonts w:ascii="Myriad Pro" w:eastAsiaTheme="minorEastAsia" w:hAnsi="Myriad Pro" w:cstheme="minorBidi"/>
          <w:noProof/>
          <w:lang w:eastAsia="ru-RU"/>
        </w:rPr>
      </w:pPr>
      <w:hyperlink w:anchor="_Toc47714980" w:history="1">
        <w:r w:rsidR="00FD11FB" w:rsidRPr="00FD11FB">
          <w:rPr>
            <w:rStyle w:val="aa"/>
            <w:rFonts w:ascii="Myriad Pro" w:hAnsi="Myriad Pro"/>
            <w:b/>
            <w:noProof/>
          </w:rPr>
          <w:t>5.2.</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_Toc47714980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89</w:t>
        </w:r>
        <w:r w:rsidR="00FD11FB" w:rsidRPr="00FD11FB">
          <w:rPr>
            <w:rFonts w:ascii="Myriad Pro" w:hAnsi="Myriad Pro"/>
            <w:noProof/>
            <w:webHidden/>
          </w:rPr>
          <w:fldChar w:fldCharType="end"/>
        </w:r>
      </w:hyperlink>
    </w:p>
    <w:p w14:paraId="59AC6CDC" w14:textId="0613D946" w:rsidR="00FD11FB" w:rsidRPr="00FD11FB" w:rsidRDefault="008366F7" w:rsidP="00FD11FB">
      <w:pPr>
        <w:pStyle w:val="32"/>
        <w:jc w:val="both"/>
        <w:rPr>
          <w:rFonts w:ascii="Myriad Pro" w:eastAsiaTheme="minorEastAsia" w:hAnsi="Myriad Pro" w:cstheme="minorBidi"/>
          <w:noProof/>
          <w:lang w:eastAsia="ru-RU"/>
        </w:rPr>
      </w:pPr>
      <w:hyperlink w:anchor="_Toc47714981" w:history="1">
        <w:r w:rsidR="00FD11FB" w:rsidRPr="00FD11FB">
          <w:rPr>
            <w:rStyle w:val="aa"/>
            <w:rFonts w:ascii="Myriad Pro" w:hAnsi="Myriad Pro"/>
            <w:b/>
            <w:noProof/>
          </w:rPr>
          <w:t>5.3.</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_Toc47714981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94</w:t>
        </w:r>
        <w:r w:rsidR="00FD11FB" w:rsidRPr="00FD11FB">
          <w:rPr>
            <w:rFonts w:ascii="Myriad Pro" w:hAnsi="Myriad Pro"/>
            <w:noProof/>
            <w:webHidden/>
          </w:rPr>
          <w:fldChar w:fldCharType="end"/>
        </w:r>
      </w:hyperlink>
    </w:p>
    <w:p w14:paraId="46D921B1" w14:textId="35DCFA18" w:rsidR="00FD11FB" w:rsidRPr="00FD11FB" w:rsidRDefault="008366F7" w:rsidP="00FD11FB">
      <w:pPr>
        <w:pStyle w:val="32"/>
        <w:jc w:val="both"/>
        <w:rPr>
          <w:rFonts w:ascii="Myriad Pro" w:eastAsiaTheme="minorEastAsia" w:hAnsi="Myriad Pro" w:cstheme="minorBidi"/>
          <w:noProof/>
          <w:lang w:eastAsia="ru-RU"/>
        </w:rPr>
      </w:pPr>
      <w:hyperlink w:anchor="_Toc47714982" w:history="1">
        <w:r w:rsidR="00FD11FB" w:rsidRPr="00FD11FB">
          <w:rPr>
            <w:rStyle w:val="aa"/>
            <w:rFonts w:ascii="Myriad Pro" w:hAnsi="Myriad Pro"/>
            <w:b/>
            <w:noProof/>
          </w:rPr>
          <w:t>5.4.</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_Toc47714982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124</w:t>
        </w:r>
        <w:r w:rsidR="00FD11FB" w:rsidRPr="00FD11FB">
          <w:rPr>
            <w:rFonts w:ascii="Myriad Pro" w:hAnsi="Myriad Pro"/>
            <w:noProof/>
            <w:webHidden/>
          </w:rPr>
          <w:fldChar w:fldCharType="end"/>
        </w:r>
      </w:hyperlink>
    </w:p>
    <w:p w14:paraId="12EE611D" w14:textId="55733B1F" w:rsidR="00FD11FB" w:rsidRPr="00FD11FB" w:rsidRDefault="008366F7" w:rsidP="00FD11FB">
      <w:pPr>
        <w:pStyle w:val="32"/>
        <w:jc w:val="both"/>
        <w:rPr>
          <w:rFonts w:ascii="Myriad Pro" w:eastAsiaTheme="minorEastAsia" w:hAnsi="Myriad Pro" w:cstheme="minorBidi"/>
          <w:noProof/>
          <w:lang w:eastAsia="ru-RU"/>
        </w:rPr>
      </w:pPr>
      <w:hyperlink w:anchor="_Toc47714983" w:history="1">
        <w:r w:rsidR="00FD11FB" w:rsidRPr="00FD11FB">
          <w:rPr>
            <w:rStyle w:val="aa"/>
            <w:rFonts w:ascii="Myriad Pro" w:hAnsi="Myriad Pro"/>
            <w:b/>
            <w:noProof/>
          </w:rPr>
          <w:t>5.5.</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_Toc47714983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157</w:t>
        </w:r>
        <w:r w:rsidR="00FD11FB" w:rsidRPr="00FD11FB">
          <w:rPr>
            <w:rFonts w:ascii="Myriad Pro" w:hAnsi="Myriad Pro"/>
            <w:noProof/>
            <w:webHidden/>
          </w:rPr>
          <w:fldChar w:fldCharType="end"/>
        </w:r>
      </w:hyperlink>
    </w:p>
    <w:p w14:paraId="5E1058E5" w14:textId="39901EA2" w:rsidR="00FD11FB" w:rsidRPr="00FD11FB" w:rsidRDefault="008366F7" w:rsidP="00FD11FB">
      <w:pPr>
        <w:pStyle w:val="32"/>
        <w:jc w:val="both"/>
        <w:rPr>
          <w:rFonts w:ascii="Myriad Pro" w:eastAsiaTheme="minorEastAsia" w:hAnsi="Myriad Pro" w:cstheme="minorBidi"/>
          <w:noProof/>
          <w:lang w:eastAsia="ru-RU"/>
        </w:rPr>
      </w:pPr>
      <w:hyperlink w:anchor="_Toc47714984" w:history="1">
        <w:r w:rsidR="00FD11FB" w:rsidRPr="00FD11FB">
          <w:rPr>
            <w:rStyle w:val="aa"/>
            <w:rFonts w:ascii="Myriad Pro" w:hAnsi="Myriad Pro"/>
            <w:b/>
            <w:noProof/>
          </w:rPr>
          <w:t>5.6.</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_Toc47714984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164</w:t>
        </w:r>
        <w:r w:rsidR="00FD11FB" w:rsidRPr="00FD11FB">
          <w:rPr>
            <w:rFonts w:ascii="Myriad Pro" w:hAnsi="Myriad Pro"/>
            <w:noProof/>
            <w:webHidden/>
          </w:rPr>
          <w:fldChar w:fldCharType="end"/>
        </w:r>
      </w:hyperlink>
    </w:p>
    <w:p w14:paraId="342F2E58" w14:textId="747248D1" w:rsidR="00FD11FB" w:rsidRPr="00FD11FB" w:rsidRDefault="008366F7" w:rsidP="00FD11FB">
      <w:pPr>
        <w:pStyle w:val="32"/>
        <w:jc w:val="both"/>
        <w:rPr>
          <w:rFonts w:ascii="Myriad Pro" w:eastAsiaTheme="minorEastAsia" w:hAnsi="Myriad Pro" w:cstheme="minorBidi"/>
          <w:noProof/>
          <w:lang w:eastAsia="ru-RU"/>
        </w:rPr>
      </w:pPr>
      <w:hyperlink w:anchor="_Toc47714985" w:history="1">
        <w:r w:rsidR="00FD11FB" w:rsidRPr="00FD11FB">
          <w:rPr>
            <w:rStyle w:val="aa"/>
            <w:rFonts w:ascii="Myriad Pro" w:hAnsi="Myriad Pro"/>
            <w:b/>
            <w:noProof/>
          </w:rPr>
          <w:t>6.</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расчета экономии от снижения фактического объема технологических потерь от установленного при утверждении тарифов на 2017 год</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_Toc47714985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170</w:t>
        </w:r>
        <w:r w:rsidR="00FD11FB" w:rsidRPr="00FD11FB">
          <w:rPr>
            <w:rFonts w:ascii="Myriad Pro" w:hAnsi="Myriad Pro"/>
            <w:noProof/>
            <w:webHidden/>
          </w:rPr>
          <w:fldChar w:fldCharType="end"/>
        </w:r>
      </w:hyperlink>
    </w:p>
    <w:p w14:paraId="1111C80E" w14:textId="0F7FC0AD" w:rsidR="00FD11FB" w:rsidRPr="00FD11FB" w:rsidRDefault="008366F7" w:rsidP="00FD11FB">
      <w:pPr>
        <w:pStyle w:val="32"/>
        <w:jc w:val="both"/>
        <w:rPr>
          <w:rFonts w:ascii="Myriad Pro" w:eastAsiaTheme="minorEastAsia" w:hAnsi="Myriad Pro" w:cstheme="minorBidi"/>
          <w:noProof/>
          <w:lang w:eastAsia="ru-RU"/>
        </w:rPr>
      </w:pPr>
      <w:hyperlink w:anchor="_Toc47714986" w:history="1">
        <w:r w:rsidR="00FD11FB" w:rsidRPr="00FD11FB">
          <w:rPr>
            <w:rStyle w:val="aa"/>
            <w:rFonts w:ascii="Myriad Pro" w:hAnsi="Myriad Pro"/>
            <w:b/>
            <w:noProof/>
          </w:rPr>
          <w:t>7.</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Экспертиза расчета экономии операционных расходов, учтенной регулирующим органом в необходимой валовой выручке  ПАО «Кубаньэнерго» на 2019 год.</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_Toc47714986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174</w:t>
        </w:r>
        <w:r w:rsidR="00FD11FB" w:rsidRPr="00FD11FB">
          <w:rPr>
            <w:rFonts w:ascii="Myriad Pro" w:hAnsi="Myriad Pro"/>
            <w:noProof/>
            <w:webHidden/>
          </w:rPr>
          <w:fldChar w:fldCharType="end"/>
        </w:r>
      </w:hyperlink>
    </w:p>
    <w:p w14:paraId="72346BA4" w14:textId="6EFACCD0" w:rsidR="00FD11FB" w:rsidRPr="00FD11FB" w:rsidRDefault="008366F7" w:rsidP="00FD11FB">
      <w:pPr>
        <w:pStyle w:val="32"/>
        <w:jc w:val="both"/>
        <w:rPr>
          <w:rFonts w:ascii="Myriad Pro" w:eastAsiaTheme="minorEastAsia" w:hAnsi="Myriad Pro" w:cstheme="minorBidi"/>
          <w:noProof/>
          <w:lang w:eastAsia="ru-RU"/>
        </w:rPr>
      </w:pPr>
      <w:hyperlink w:anchor="_Toc47714987" w:history="1">
        <w:r w:rsidR="00FD11FB" w:rsidRPr="00FD11FB">
          <w:rPr>
            <w:rStyle w:val="aa"/>
            <w:rFonts w:ascii="Myriad Pro" w:hAnsi="Myriad Pro"/>
            <w:b/>
            <w:noProof/>
          </w:rPr>
          <w:t>8.</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Анализ экономически обоснованных выпадающих расходов/недополученных доходов, полученных ПАО «Кубаньэнерго» за 2017 гг. в результате принятых Региональной энергетической комиссией – Департаментом цен и тарифов Краснодарского края тарифно-балансовых решений, в том числе анализ соответствия фактической товарной выручки ПАО «Кубаньэнерго» от передачи электрической энергии по единым (котловым) тарифам необходимой валовой выручке, утвержденной регулирующим органом.</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_Toc47714987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176</w:t>
        </w:r>
        <w:r w:rsidR="00FD11FB" w:rsidRPr="00FD11FB">
          <w:rPr>
            <w:rFonts w:ascii="Myriad Pro" w:hAnsi="Myriad Pro"/>
            <w:noProof/>
            <w:webHidden/>
          </w:rPr>
          <w:fldChar w:fldCharType="end"/>
        </w:r>
      </w:hyperlink>
    </w:p>
    <w:p w14:paraId="6012795F" w14:textId="08CD53FD" w:rsidR="00FD11FB" w:rsidRPr="00FD11FB" w:rsidRDefault="008366F7" w:rsidP="00FD11FB">
      <w:pPr>
        <w:pStyle w:val="32"/>
        <w:jc w:val="both"/>
        <w:rPr>
          <w:rFonts w:ascii="Myriad Pro" w:eastAsiaTheme="minorEastAsia" w:hAnsi="Myriad Pro" w:cstheme="minorBidi"/>
          <w:noProof/>
          <w:lang w:eastAsia="ru-RU"/>
        </w:rPr>
      </w:pPr>
      <w:hyperlink w:anchor="_Toc47714988" w:history="1">
        <w:r w:rsidR="00FD11FB" w:rsidRPr="00FD11FB">
          <w:rPr>
            <w:rStyle w:val="aa"/>
            <w:rFonts w:ascii="Myriad Pro" w:hAnsi="Myriad Pro"/>
            <w:b/>
            <w:noProof/>
          </w:rPr>
          <w:t>9.</w:t>
        </w:r>
        <w:r w:rsidR="00FD11FB" w:rsidRPr="00FD11FB">
          <w:rPr>
            <w:rFonts w:ascii="Myriad Pro" w:eastAsiaTheme="minorEastAsia" w:hAnsi="Myriad Pro" w:cstheme="minorBidi"/>
            <w:noProof/>
            <w:lang w:eastAsia="ru-RU"/>
          </w:rPr>
          <w:tab/>
        </w:r>
        <w:r w:rsidR="00FD11FB" w:rsidRPr="00FD11FB">
          <w:rPr>
            <w:rStyle w:val="aa"/>
            <w:rFonts w:ascii="Myriad Pro" w:hAnsi="Myriad Pro"/>
            <w:b/>
            <w:noProof/>
          </w:rPr>
          <w:t>Экономическая оценка результатов деятельности ПАО «Кубаньэнерго» за 2017год по оказанию услуг по передаче электрической энергии.</w:t>
        </w:r>
        <w:r w:rsidR="00FD11FB" w:rsidRPr="00FD11FB">
          <w:rPr>
            <w:rFonts w:ascii="Myriad Pro" w:hAnsi="Myriad Pro"/>
            <w:noProof/>
            <w:webHidden/>
          </w:rPr>
          <w:tab/>
        </w:r>
        <w:r w:rsidR="00FD11FB" w:rsidRPr="00FD11FB">
          <w:rPr>
            <w:rFonts w:ascii="Myriad Pro" w:hAnsi="Myriad Pro"/>
            <w:noProof/>
            <w:webHidden/>
          </w:rPr>
          <w:fldChar w:fldCharType="begin"/>
        </w:r>
        <w:r w:rsidR="00FD11FB" w:rsidRPr="00FD11FB">
          <w:rPr>
            <w:rFonts w:ascii="Myriad Pro" w:hAnsi="Myriad Pro"/>
            <w:noProof/>
            <w:webHidden/>
          </w:rPr>
          <w:instrText xml:space="preserve"> PAGEREF _Toc47714988 \h </w:instrText>
        </w:r>
        <w:r w:rsidR="00FD11FB" w:rsidRPr="00FD11FB">
          <w:rPr>
            <w:rFonts w:ascii="Myriad Pro" w:hAnsi="Myriad Pro"/>
            <w:noProof/>
            <w:webHidden/>
          </w:rPr>
        </w:r>
        <w:r w:rsidR="00FD11FB" w:rsidRPr="00FD11FB">
          <w:rPr>
            <w:rFonts w:ascii="Myriad Pro" w:hAnsi="Myriad Pro"/>
            <w:noProof/>
            <w:webHidden/>
          </w:rPr>
          <w:fldChar w:fldCharType="separate"/>
        </w:r>
        <w:r>
          <w:rPr>
            <w:rFonts w:ascii="Myriad Pro" w:hAnsi="Myriad Pro"/>
            <w:noProof/>
            <w:webHidden/>
          </w:rPr>
          <w:t>184</w:t>
        </w:r>
        <w:r w:rsidR="00FD11FB" w:rsidRPr="00FD11FB">
          <w:rPr>
            <w:rFonts w:ascii="Myriad Pro" w:hAnsi="Myriad Pro"/>
            <w:noProof/>
            <w:webHidden/>
          </w:rPr>
          <w:fldChar w:fldCharType="end"/>
        </w:r>
      </w:hyperlink>
    </w:p>
    <w:p w14:paraId="63DCF559" w14:textId="3FC72906" w:rsidR="0029734F" w:rsidRPr="00996EE9" w:rsidRDefault="0029734F" w:rsidP="00FD11FB">
      <w:pPr>
        <w:pStyle w:val="32"/>
        <w:ind w:left="0"/>
        <w:jc w:val="both"/>
        <w:rPr>
          <w:rFonts w:ascii="Myriad Pro" w:hAnsi="Myriad Pro"/>
        </w:rPr>
      </w:pPr>
      <w:r w:rsidRPr="00FD11FB">
        <w:rPr>
          <w:rFonts w:ascii="Myriad Pro" w:hAnsi="Myriad Pro"/>
        </w:rPr>
        <w:fldChar w:fldCharType="end"/>
      </w:r>
    </w:p>
    <w:p w14:paraId="2EBD3285" w14:textId="77777777" w:rsidR="0029734F" w:rsidRPr="00996EE9" w:rsidRDefault="0029734F" w:rsidP="0089184D">
      <w:pPr>
        <w:spacing w:line="360" w:lineRule="auto"/>
        <w:rPr>
          <w:rFonts w:ascii="Myriad Pro" w:hAnsi="Myriad Pro"/>
          <w:b/>
          <w:color w:val="4F6228"/>
          <w:sz w:val="28"/>
          <w:szCs w:val="28"/>
        </w:rPr>
      </w:pPr>
      <w:r w:rsidRPr="00996EE9">
        <w:rPr>
          <w:rFonts w:ascii="Myriad Pro" w:hAnsi="Myriad Pro"/>
          <w:b/>
          <w:color w:val="4F6228"/>
          <w:sz w:val="28"/>
          <w:szCs w:val="28"/>
        </w:rPr>
        <w:br w:type="page"/>
      </w:r>
    </w:p>
    <w:p w14:paraId="2B47F454" w14:textId="77777777" w:rsidR="007D3A8C" w:rsidRPr="00996EE9" w:rsidRDefault="007D3A8C" w:rsidP="007D3A8C">
      <w:pPr>
        <w:shd w:val="clear" w:color="auto" w:fill="FFFFFF"/>
        <w:spacing w:after="0" w:line="360" w:lineRule="auto"/>
        <w:ind w:firstLine="567"/>
        <w:contextualSpacing/>
        <w:jc w:val="both"/>
        <w:rPr>
          <w:rFonts w:ascii="Myriad Pro" w:hAnsi="Myriad Pro"/>
          <w:sz w:val="26"/>
          <w:szCs w:val="26"/>
        </w:rPr>
      </w:pPr>
      <w:r w:rsidRPr="00996EE9">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«Кубаньэнерго»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ПАО «Кубаньэнерго» (далее – регулируемая организация</w:t>
      </w:r>
      <w:r w:rsidR="00CB2D46" w:rsidRPr="00996EE9">
        <w:rPr>
          <w:rFonts w:ascii="Myriad Pro" w:hAnsi="Myriad Pro"/>
          <w:sz w:val="26"/>
          <w:szCs w:val="26"/>
        </w:rPr>
        <w:t>, Организация, Компания</w:t>
      </w:r>
      <w:r w:rsidRPr="00996EE9">
        <w:rPr>
          <w:rFonts w:ascii="Myriad Pro" w:hAnsi="Myriad Pro"/>
          <w:sz w:val="26"/>
          <w:szCs w:val="26"/>
        </w:rPr>
        <w:t>)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Краснодарского края</w:t>
      </w:r>
      <w:r w:rsidR="00296DEB" w:rsidRPr="00996EE9">
        <w:rPr>
          <w:rFonts w:ascii="Myriad Pro" w:hAnsi="Myriad Pro"/>
          <w:sz w:val="26"/>
          <w:szCs w:val="26"/>
        </w:rPr>
        <w:t xml:space="preserve"> и </w:t>
      </w:r>
      <w:r w:rsidR="00296DEB" w:rsidRPr="00996EE9">
        <w:rPr>
          <w:rFonts w:ascii="Myriad Pro" w:eastAsia="Times New Roman" w:hAnsi="Myriad Pro"/>
          <w:sz w:val="26"/>
          <w:szCs w:val="26"/>
          <w:lang w:eastAsia="ru-RU"/>
        </w:rPr>
        <w:t>Республики Адыгея</w:t>
      </w:r>
      <w:r w:rsidRPr="00996EE9">
        <w:rPr>
          <w:rFonts w:ascii="Myriad Pro" w:hAnsi="Myriad Pro"/>
          <w:sz w:val="26"/>
          <w:szCs w:val="26"/>
        </w:rPr>
        <w:t>, экспертизы обосновывающих материалов, представленных ПАО «Кубаньэнерго» в регулирующий орган – Региональную энергетическую комиссию – Департамент цен и тарифов Краснодарского края</w:t>
      </w:r>
      <w:r w:rsidR="00CB2D46" w:rsidRPr="00996EE9">
        <w:rPr>
          <w:rFonts w:ascii="Myriad Pro" w:hAnsi="Myriad Pro"/>
          <w:sz w:val="26"/>
          <w:szCs w:val="26"/>
        </w:rPr>
        <w:t xml:space="preserve"> (далее – регулирующий орган, РЭК-Департамент)</w:t>
      </w:r>
      <w:r w:rsidRPr="00996EE9">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 Департаментом цен и тарифов Краснодарского края при определении необходимой валовой выручки (далее – НВВ) ПАО «Кубаньэнерго» при установлении тарифов на услуги по передаче электрической энергии, а именно:</w:t>
      </w:r>
    </w:p>
    <w:p w14:paraId="02751675" w14:textId="77777777" w:rsidR="007D3A8C" w:rsidRPr="00996EE9" w:rsidRDefault="007D3A8C" w:rsidP="00F137D0">
      <w:pPr>
        <w:pStyle w:val="a3"/>
        <w:numPr>
          <w:ilvl w:val="1"/>
          <w:numId w:val="53"/>
        </w:numPr>
        <w:shd w:val="clear" w:color="auto" w:fill="FFFFFF"/>
        <w:spacing w:after="0" w:line="360" w:lineRule="auto"/>
        <w:ind w:left="0" w:firstLine="567"/>
        <w:jc w:val="both"/>
        <w:rPr>
          <w:rFonts w:ascii="Myriad Pro" w:hAnsi="Myriad Pro"/>
          <w:sz w:val="26"/>
          <w:szCs w:val="26"/>
        </w:rPr>
      </w:pPr>
      <w:r w:rsidRPr="00996EE9">
        <w:rPr>
          <w:rFonts w:ascii="Myriad Pro" w:hAnsi="Myriad Pro"/>
          <w:sz w:val="26"/>
          <w:szCs w:val="26"/>
        </w:rPr>
        <w:t>Анализа исполнения инвестиционных программ, учтенных Региональной энергетической комиссией – Департамент цен и тарифов Краснодарского края при принятии тарифно-балансовых решений на 2019 год.</w:t>
      </w:r>
    </w:p>
    <w:p w14:paraId="60EB351C" w14:textId="77777777" w:rsidR="007D3A8C" w:rsidRPr="00996EE9" w:rsidRDefault="007D3A8C" w:rsidP="00F137D0">
      <w:pPr>
        <w:pStyle w:val="a3"/>
        <w:numPr>
          <w:ilvl w:val="1"/>
          <w:numId w:val="53"/>
        </w:numPr>
        <w:shd w:val="clear" w:color="auto" w:fill="FFFFFF"/>
        <w:spacing w:after="0" w:line="360" w:lineRule="auto"/>
        <w:ind w:left="0" w:firstLine="567"/>
        <w:jc w:val="both"/>
        <w:rPr>
          <w:rFonts w:ascii="Myriad Pro" w:hAnsi="Myriad Pro"/>
          <w:sz w:val="26"/>
          <w:szCs w:val="26"/>
        </w:rPr>
      </w:pPr>
      <w:r w:rsidRPr="00996EE9">
        <w:rPr>
          <w:rFonts w:ascii="Myriad Pro" w:hAnsi="Myriad Pro"/>
          <w:sz w:val="26"/>
          <w:szCs w:val="26"/>
        </w:rPr>
        <w:t>Экспертизы расчета необходимой валовой выручки ПАО «Кубаньэнерго»,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3A614C44" w14:textId="77777777" w:rsidR="007D3A8C" w:rsidRPr="00996EE9" w:rsidRDefault="007D3A8C" w:rsidP="00F137D0">
      <w:pPr>
        <w:pStyle w:val="a3"/>
        <w:numPr>
          <w:ilvl w:val="1"/>
          <w:numId w:val="53"/>
        </w:numPr>
        <w:shd w:val="clear" w:color="auto" w:fill="FFFFFF"/>
        <w:spacing w:after="0" w:line="360" w:lineRule="auto"/>
        <w:ind w:left="0" w:firstLine="567"/>
        <w:jc w:val="both"/>
        <w:rPr>
          <w:rFonts w:ascii="Myriad Pro" w:hAnsi="Myriad Pro"/>
          <w:sz w:val="26"/>
          <w:szCs w:val="26"/>
        </w:rPr>
      </w:pPr>
      <w:r w:rsidRPr="00996EE9">
        <w:rPr>
          <w:rFonts w:ascii="Myriad Pro" w:hAnsi="Myriad Pro"/>
          <w:sz w:val="26"/>
          <w:szCs w:val="26"/>
        </w:rPr>
        <w:t>Экспертизы обоснованности корректировок необходимой валовой выручки ПАО «Кубаньэнерго», проведенных Региональной энергетической комиссией – Департаментом цен и тарифов Краснодарского края при определении необходимой валовой выручки на 2019 год.</w:t>
      </w:r>
    </w:p>
    <w:p w14:paraId="41B7960F" w14:textId="77777777" w:rsidR="007D3A8C" w:rsidRPr="00996EE9" w:rsidRDefault="007D3A8C" w:rsidP="00F137D0">
      <w:pPr>
        <w:pStyle w:val="a3"/>
        <w:numPr>
          <w:ilvl w:val="1"/>
          <w:numId w:val="53"/>
        </w:numPr>
        <w:shd w:val="clear" w:color="auto" w:fill="FFFFFF"/>
        <w:spacing w:after="0" w:line="360" w:lineRule="auto"/>
        <w:ind w:left="0" w:firstLine="567"/>
        <w:jc w:val="both"/>
        <w:rPr>
          <w:rFonts w:ascii="Myriad Pro" w:hAnsi="Myriad Pro"/>
          <w:sz w:val="26"/>
          <w:szCs w:val="26"/>
        </w:rPr>
      </w:pPr>
      <w:r w:rsidRPr="00996EE9">
        <w:rPr>
          <w:rFonts w:ascii="Myriad Pro" w:hAnsi="Myriad Pro"/>
          <w:sz w:val="26"/>
          <w:szCs w:val="26"/>
        </w:rPr>
        <w:t xml:space="preserve">Анализа экономически обоснованных выпадающих расходов/недополученных доходов, полученных ПАО «Кубаньэнерго» за 2017-2018 гг. в результате принятых Региональной энергетической комиссией – </w:t>
      </w:r>
      <w:r w:rsidRPr="00996EE9">
        <w:rPr>
          <w:rFonts w:ascii="Myriad Pro" w:hAnsi="Myriad Pro"/>
          <w:sz w:val="26"/>
          <w:szCs w:val="26"/>
        </w:rPr>
        <w:lastRenderedPageBreak/>
        <w:t xml:space="preserve">Департаментом цен и тарифов Краснодарского края тарифно-балансовых решений, в том числе анализа соответствия фактической товарной выручки </w:t>
      </w:r>
      <w:r w:rsidR="006E4E9C" w:rsidRPr="00996EE9">
        <w:rPr>
          <w:rFonts w:ascii="Myriad Pro" w:hAnsi="Myriad Pro"/>
          <w:sz w:val="26"/>
          <w:szCs w:val="26"/>
        </w:rPr>
        <w:br/>
      </w:r>
      <w:r w:rsidRPr="00996EE9">
        <w:rPr>
          <w:rFonts w:ascii="Myriad Pro" w:hAnsi="Myriad Pro"/>
          <w:sz w:val="26"/>
          <w:szCs w:val="26"/>
        </w:rPr>
        <w:t>ПАО «Кубаньэнерго» от передачи электрической энергии по единым (котловым) тарифам необходимой валовой выручке, утвержденной регулирующим органом.</w:t>
      </w:r>
    </w:p>
    <w:p w14:paraId="3B04909F" w14:textId="2F11FE16" w:rsidR="007D3A8C" w:rsidRPr="00996EE9" w:rsidRDefault="007D3A8C" w:rsidP="00F137D0">
      <w:pPr>
        <w:pStyle w:val="a3"/>
        <w:numPr>
          <w:ilvl w:val="1"/>
          <w:numId w:val="53"/>
        </w:numPr>
        <w:shd w:val="clear" w:color="auto" w:fill="FFFFFF"/>
        <w:spacing w:after="0" w:line="360" w:lineRule="auto"/>
        <w:ind w:left="0" w:firstLine="567"/>
        <w:jc w:val="both"/>
        <w:rPr>
          <w:rFonts w:ascii="Myriad Pro" w:hAnsi="Myriad Pro"/>
          <w:sz w:val="26"/>
          <w:szCs w:val="26"/>
        </w:rPr>
      </w:pPr>
      <w:r w:rsidRPr="00996EE9">
        <w:rPr>
          <w:rFonts w:ascii="Myriad Pro" w:hAnsi="Myriad Pro"/>
          <w:sz w:val="26"/>
          <w:szCs w:val="26"/>
        </w:rPr>
        <w:t xml:space="preserve">Экономической оценки результатов деятельности ПАО «Кубаньэнерго» за 2017 </w:t>
      </w:r>
      <w:r w:rsidR="008028A3" w:rsidRPr="00996EE9">
        <w:rPr>
          <w:rFonts w:ascii="Myriad Pro" w:hAnsi="Myriad Pro"/>
          <w:sz w:val="26"/>
          <w:szCs w:val="26"/>
        </w:rPr>
        <w:t xml:space="preserve">год </w:t>
      </w:r>
      <w:r w:rsidRPr="00996EE9">
        <w:rPr>
          <w:rFonts w:ascii="Myriad Pro" w:hAnsi="Myriad Pro"/>
          <w:sz w:val="26"/>
          <w:szCs w:val="26"/>
        </w:rPr>
        <w:t>по оказанию услуг по передаче электрической энергии.</w:t>
      </w:r>
    </w:p>
    <w:p w14:paraId="392CEF11" w14:textId="77777777" w:rsidR="007D3A8C" w:rsidRPr="00996EE9" w:rsidRDefault="007D3A8C" w:rsidP="007D3A8C">
      <w:pPr>
        <w:shd w:val="clear" w:color="auto" w:fill="FFFFFF"/>
        <w:spacing w:after="0" w:line="360" w:lineRule="auto"/>
        <w:ind w:firstLine="567"/>
        <w:jc w:val="both"/>
        <w:rPr>
          <w:rFonts w:ascii="Myriad Pro" w:hAnsi="Myriad Pro"/>
          <w:sz w:val="26"/>
          <w:szCs w:val="26"/>
        </w:rPr>
      </w:pPr>
      <w:r w:rsidRPr="00996EE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 Департаментом цен и тарифов Краснодарского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BDC27B6" w14:textId="77777777" w:rsidR="007D3A8C" w:rsidRPr="00996EE9" w:rsidRDefault="007D3A8C" w:rsidP="007D3A8C">
      <w:pPr>
        <w:shd w:val="clear" w:color="auto" w:fill="FFFFFF"/>
        <w:spacing w:before="100" w:beforeAutospacing="1" w:after="100" w:afterAutospacing="1" w:line="360" w:lineRule="auto"/>
        <w:jc w:val="both"/>
        <w:rPr>
          <w:rFonts w:ascii="Myriad Pro" w:hAnsi="Myriad Pro"/>
          <w:sz w:val="26"/>
          <w:szCs w:val="26"/>
        </w:rPr>
      </w:pPr>
    </w:p>
    <w:p w14:paraId="17EC1E01" w14:textId="77777777" w:rsidR="007D3A8C" w:rsidRPr="00996EE9" w:rsidRDefault="007D3A8C" w:rsidP="007D3A8C">
      <w:pPr>
        <w:shd w:val="clear" w:color="auto" w:fill="FFFFFF"/>
        <w:spacing w:before="100" w:beforeAutospacing="1" w:after="100" w:afterAutospacing="1" w:line="360" w:lineRule="auto"/>
        <w:jc w:val="center"/>
        <w:rPr>
          <w:rFonts w:ascii="Myriad Pro" w:hAnsi="Myriad Pro"/>
          <w:sz w:val="26"/>
          <w:szCs w:val="26"/>
        </w:rPr>
      </w:pPr>
      <w:r w:rsidRPr="00996EE9">
        <w:rPr>
          <w:rFonts w:ascii="Myriad Pro" w:hAnsi="Myriad Pro"/>
          <w:sz w:val="26"/>
          <w:szCs w:val="26"/>
        </w:rPr>
        <w:t>Генеральный директор ООО «ЭК ЭПАР»</w:t>
      </w:r>
      <w:r w:rsidRPr="00996EE9">
        <w:rPr>
          <w:rFonts w:ascii="Myriad Pro" w:hAnsi="Myriad Pro"/>
          <w:sz w:val="26"/>
          <w:szCs w:val="26"/>
        </w:rPr>
        <w:tab/>
        <w:t>_______________В. Н. Логинов</w:t>
      </w:r>
    </w:p>
    <w:p w14:paraId="5847B845" w14:textId="77777777" w:rsidR="007D3A8C" w:rsidRPr="00996EE9" w:rsidRDefault="007D3A8C" w:rsidP="007D3A8C">
      <w:pPr>
        <w:shd w:val="clear" w:color="auto" w:fill="FFFFFF"/>
        <w:spacing w:before="100" w:beforeAutospacing="1" w:after="100" w:afterAutospacing="1" w:line="360" w:lineRule="auto"/>
        <w:jc w:val="both"/>
        <w:rPr>
          <w:rFonts w:ascii="Myriad Pro" w:hAnsi="Myriad Pro"/>
          <w:sz w:val="25"/>
          <w:szCs w:val="25"/>
        </w:rPr>
      </w:pPr>
      <w:r w:rsidRPr="00996EE9">
        <w:rPr>
          <w:rFonts w:ascii="Myriad Pro" w:hAnsi="Myriad Pro"/>
          <w:sz w:val="25"/>
          <w:szCs w:val="25"/>
        </w:rPr>
        <w:br w:type="page"/>
      </w:r>
    </w:p>
    <w:p w14:paraId="527519D7" w14:textId="77777777" w:rsidR="007D3A8C" w:rsidRPr="00996EE9" w:rsidRDefault="007D3A8C" w:rsidP="00F137D0">
      <w:pPr>
        <w:pStyle w:val="3"/>
        <w:numPr>
          <w:ilvl w:val="0"/>
          <w:numId w:val="52"/>
        </w:numPr>
        <w:spacing w:line="360" w:lineRule="auto"/>
        <w:rPr>
          <w:rFonts w:ascii="Myriad Pro" w:hAnsi="Myriad Pro"/>
          <w:b/>
          <w:color w:val="4F6228" w:themeColor="accent3" w:themeShade="80"/>
          <w:sz w:val="28"/>
          <w:szCs w:val="28"/>
        </w:rPr>
      </w:pPr>
      <w:bookmarkStart w:id="1" w:name="_Toc37350633"/>
      <w:bookmarkStart w:id="2" w:name="_Toc47714967"/>
      <w:r w:rsidRPr="00996EE9">
        <w:rPr>
          <w:rFonts w:ascii="Myriad Pro" w:hAnsi="Myriad Pro"/>
          <w:b/>
          <w:color w:val="4F6228" w:themeColor="accent3" w:themeShade="80"/>
          <w:sz w:val="28"/>
          <w:szCs w:val="28"/>
        </w:rPr>
        <w:lastRenderedPageBreak/>
        <w:t>Вводная часть</w:t>
      </w:r>
      <w:bookmarkEnd w:id="1"/>
      <w:bookmarkEnd w:id="2"/>
    </w:p>
    <w:p w14:paraId="716D20B9"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7714968"/>
      <w:r w:rsidRPr="00996EE9">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10" w:type="dxa"/>
        <w:tblLayout w:type="fixed"/>
        <w:tblLook w:val="01E0" w:firstRow="1" w:lastRow="1" w:firstColumn="1" w:lastColumn="1" w:noHBand="0" w:noVBand="0"/>
      </w:tblPr>
      <w:tblGrid>
        <w:gridCol w:w="3402"/>
        <w:gridCol w:w="5840"/>
      </w:tblGrid>
      <w:tr w:rsidR="007D3A8C" w:rsidRPr="00996EE9" w14:paraId="3376ED5F" w14:textId="77777777" w:rsidTr="007D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28D4E53" w14:textId="77777777" w:rsidR="007D3A8C" w:rsidRPr="00996EE9" w:rsidRDefault="007D3A8C" w:rsidP="007D3A8C">
            <w:pPr>
              <w:pStyle w:val="a8"/>
              <w:spacing w:line="360" w:lineRule="auto"/>
              <w:rPr>
                <w:rFonts w:ascii="Myriad Pro" w:hAnsi="Myriad Pro"/>
                <w:b w:val="0"/>
                <w:i w:val="0"/>
                <w:sz w:val="26"/>
                <w:szCs w:val="26"/>
              </w:rPr>
            </w:pPr>
            <w:r w:rsidRPr="00996EE9">
              <w:rPr>
                <w:rFonts w:ascii="Myriad Pro" w:hAnsi="Myriad Pro"/>
                <w:b w:val="0"/>
                <w:i w:val="0"/>
                <w:sz w:val="26"/>
                <w:szCs w:val="26"/>
              </w:rPr>
              <w:t>Наименование</w:t>
            </w:r>
          </w:p>
        </w:tc>
        <w:tc>
          <w:tcPr>
            <w:tcW w:w="5840" w:type="dxa"/>
          </w:tcPr>
          <w:p w14:paraId="02027609" w14:textId="77777777" w:rsidR="007D3A8C" w:rsidRPr="00996EE9" w:rsidRDefault="007D3A8C" w:rsidP="007D3A8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96EE9">
              <w:rPr>
                <w:rFonts w:ascii="Myriad Pro" w:hAnsi="Myriad Pro"/>
                <w:b w:val="0"/>
                <w:i w:val="0"/>
                <w:sz w:val="26"/>
                <w:szCs w:val="26"/>
              </w:rPr>
              <w:t>Информация</w:t>
            </w:r>
          </w:p>
        </w:tc>
      </w:tr>
      <w:tr w:rsidR="007D3A8C" w:rsidRPr="00996EE9" w14:paraId="594D0C57"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747D2587"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Организационно-правовая форма и полное наименование Заказчика</w:t>
            </w:r>
          </w:p>
        </w:tc>
        <w:tc>
          <w:tcPr>
            <w:tcW w:w="5840" w:type="dxa"/>
          </w:tcPr>
          <w:p w14:paraId="0015A44F"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Публичное акционерное общество «Кубаньэнерго»</w:t>
            </w:r>
          </w:p>
        </w:tc>
      </w:tr>
      <w:tr w:rsidR="007D3A8C" w:rsidRPr="00996EE9" w14:paraId="407192C2"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7BDF54CC"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Краткое наименование Заказчика</w:t>
            </w:r>
          </w:p>
        </w:tc>
        <w:tc>
          <w:tcPr>
            <w:tcW w:w="5840" w:type="dxa"/>
          </w:tcPr>
          <w:p w14:paraId="41C512DD"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ПАО «Кубаньэнерго»</w:t>
            </w:r>
          </w:p>
        </w:tc>
      </w:tr>
      <w:tr w:rsidR="007D3A8C" w:rsidRPr="00996EE9" w14:paraId="629B533D"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6017FA96"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ОГРН</w:t>
            </w:r>
          </w:p>
        </w:tc>
        <w:tc>
          <w:tcPr>
            <w:tcW w:w="5840" w:type="dxa"/>
          </w:tcPr>
          <w:p w14:paraId="12F52BBB" w14:textId="77777777" w:rsidR="007D3A8C" w:rsidRPr="00996EE9" w:rsidRDefault="007D3A8C" w:rsidP="007D3A8C">
            <w:pPr>
              <w:pStyle w:val="a8"/>
              <w:spacing w:before="0" w:after="0" w:line="259" w:lineRule="auto"/>
              <w:cnfStyle w:val="000000000000" w:firstRow="0" w:lastRow="0" w:firstColumn="0" w:lastColumn="0" w:oddVBand="0" w:evenVBand="0" w:oddHBand="0" w:evenHBand="0" w:firstRowFirstColumn="0" w:firstRowLastColumn="0" w:lastRowFirstColumn="0" w:lastRowLastColumn="0"/>
              <w:rPr>
                <w:rFonts w:ascii="Myriad Pro" w:hAnsi="Myriad Pro"/>
                <w:b/>
                <w:i w:val="0"/>
                <w:sz w:val="26"/>
                <w:szCs w:val="26"/>
                <w:lang w:val="en-US" w:eastAsia="en-US"/>
              </w:rPr>
            </w:pPr>
            <w:r w:rsidRPr="00996EE9">
              <w:rPr>
                <w:rFonts w:ascii="Myriad Pro" w:hAnsi="Myriad Pro"/>
                <w:i w:val="0"/>
                <w:sz w:val="26"/>
                <w:szCs w:val="26"/>
                <w:lang w:eastAsia="en-US"/>
              </w:rPr>
              <w:t>1022301427268</w:t>
            </w:r>
          </w:p>
        </w:tc>
      </w:tr>
      <w:tr w:rsidR="007D3A8C" w:rsidRPr="00996EE9" w14:paraId="07415FAA"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7BD52EBD"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ИНН/КПП</w:t>
            </w:r>
          </w:p>
        </w:tc>
        <w:tc>
          <w:tcPr>
            <w:tcW w:w="5840" w:type="dxa"/>
          </w:tcPr>
          <w:p w14:paraId="3C6EF1DC"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2309001660 / 997650001</w:t>
            </w:r>
          </w:p>
        </w:tc>
      </w:tr>
      <w:tr w:rsidR="007D3A8C" w:rsidRPr="00996EE9" w14:paraId="2B401946"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71FFAEF5"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Юридический адрес Заказчика</w:t>
            </w:r>
          </w:p>
        </w:tc>
        <w:tc>
          <w:tcPr>
            <w:tcW w:w="5840" w:type="dxa"/>
          </w:tcPr>
          <w:p w14:paraId="78E7E1AA" w14:textId="77777777" w:rsidR="007D3A8C" w:rsidRPr="00996EE9" w:rsidRDefault="007D3A8C" w:rsidP="007D3A8C">
            <w:pPr>
              <w:pStyle w:val="a8"/>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350 033, Краснодарский край,</w:t>
            </w:r>
          </w:p>
          <w:p w14:paraId="72C92FEA"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г. Краснодар, ул. Ставропольская, 2А</w:t>
            </w:r>
          </w:p>
        </w:tc>
      </w:tr>
      <w:tr w:rsidR="007D3A8C" w:rsidRPr="00996EE9" w14:paraId="2B95151D"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5516503F"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Место нахождения Заказчика</w:t>
            </w:r>
          </w:p>
        </w:tc>
        <w:tc>
          <w:tcPr>
            <w:tcW w:w="5840" w:type="dxa"/>
          </w:tcPr>
          <w:p w14:paraId="5411551B" w14:textId="77777777" w:rsidR="007D3A8C" w:rsidRPr="00996EE9" w:rsidRDefault="007D3A8C" w:rsidP="007D3A8C">
            <w:pPr>
              <w:pStyle w:val="a8"/>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350 033, Краснодарский край,</w:t>
            </w:r>
          </w:p>
          <w:p w14:paraId="37FACCF1"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г. Краснодар, ул. Ставропольская, 2А</w:t>
            </w:r>
          </w:p>
        </w:tc>
      </w:tr>
      <w:tr w:rsidR="007D3A8C" w:rsidRPr="00996EE9" w14:paraId="4D3ADA74"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1157D207"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Реквизиты Заказчика</w:t>
            </w:r>
          </w:p>
        </w:tc>
        <w:tc>
          <w:tcPr>
            <w:tcW w:w="5840" w:type="dxa"/>
          </w:tcPr>
          <w:p w14:paraId="71211DDF" w14:textId="77777777" w:rsidR="007D3A8C" w:rsidRPr="00996EE9"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96EE9">
              <w:rPr>
                <w:sz w:val="26"/>
                <w:szCs w:val="26"/>
              </w:rPr>
              <w:t xml:space="preserve">р/с 40702810805000004829 </w:t>
            </w:r>
          </w:p>
          <w:p w14:paraId="1E83F138" w14:textId="77777777" w:rsidR="007D3A8C" w:rsidRPr="00996EE9"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96EE9">
              <w:rPr>
                <w:sz w:val="26"/>
                <w:szCs w:val="26"/>
              </w:rPr>
              <w:t xml:space="preserve">Астраханское отделение №8625 ПАО СБЕРБАНК г. Астрахань </w:t>
            </w:r>
          </w:p>
          <w:p w14:paraId="46C9B8E6" w14:textId="77777777" w:rsidR="007D3A8C" w:rsidRPr="00996EE9"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96EE9">
              <w:rPr>
                <w:sz w:val="26"/>
                <w:szCs w:val="26"/>
              </w:rPr>
              <w:t>БИК 041203602</w:t>
            </w:r>
          </w:p>
          <w:p w14:paraId="43C73B4D" w14:textId="77777777" w:rsidR="007D3A8C" w:rsidRPr="00996EE9"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96EE9">
              <w:rPr>
                <w:sz w:val="26"/>
                <w:szCs w:val="26"/>
              </w:rPr>
              <w:t>к/с 30101810500000000602</w:t>
            </w:r>
          </w:p>
        </w:tc>
      </w:tr>
    </w:tbl>
    <w:p w14:paraId="65DB7A0B"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7714969"/>
      <w:r w:rsidRPr="00996EE9">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7D3A8C" w:rsidRPr="00996EE9" w14:paraId="3E41EA26" w14:textId="77777777" w:rsidTr="007D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FE5D309" w14:textId="77777777" w:rsidR="007D3A8C" w:rsidRPr="00996EE9" w:rsidRDefault="007D3A8C" w:rsidP="007D3A8C">
            <w:pPr>
              <w:pStyle w:val="a8"/>
              <w:spacing w:line="360" w:lineRule="auto"/>
              <w:rPr>
                <w:rFonts w:ascii="Myriad Pro" w:hAnsi="Myriad Pro"/>
                <w:b w:val="0"/>
                <w:i w:val="0"/>
                <w:sz w:val="26"/>
                <w:szCs w:val="26"/>
              </w:rPr>
            </w:pPr>
            <w:r w:rsidRPr="00996EE9">
              <w:rPr>
                <w:rFonts w:ascii="Myriad Pro" w:hAnsi="Myriad Pro"/>
                <w:b w:val="0"/>
                <w:i w:val="0"/>
                <w:sz w:val="26"/>
                <w:szCs w:val="26"/>
              </w:rPr>
              <w:t>Наименование</w:t>
            </w:r>
          </w:p>
        </w:tc>
        <w:tc>
          <w:tcPr>
            <w:tcW w:w="5840" w:type="dxa"/>
          </w:tcPr>
          <w:p w14:paraId="1EDDCE59" w14:textId="77777777" w:rsidR="007D3A8C" w:rsidRPr="00996EE9" w:rsidRDefault="007D3A8C" w:rsidP="007D3A8C">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96EE9">
              <w:rPr>
                <w:rFonts w:ascii="Myriad Pro" w:hAnsi="Myriad Pro"/>
                <w:b w:val="0"/>
                <w:i w:val="0"/>
                <w:sz w:val="26"/>
                <w:szCs w:val="26"/>
              </w:rPr>
              <w:t>Информация</w:t>
            </w:r>
          </w:p>
        </w:tc>
      </w:tr>
      <w:tr w:rsidR="007D3A8C" w:rsidRPr="00996EE9" w14:paraId="77108EA0"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1C08807"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Организационно-правовая форма и полное наименование Исполнителя</w:t>
            </w:r>
          </w:p>
        </w:tc>
        <w:tc>
          <w:tcPr>
            <w:tcW w:w="5840" w:type="dxa"/>
          </w:tcPr>
          <w:p w14:paraId="522F2E50"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 xml:space="preserve">Общество с ограниченной ответственностью «Экспертная компания ЭПАР» </w:t>
            </w:r>
          </w:p>
        </w:tc>
      </w:tr>
      <w:tr w:rsidR="007D3A8C" w:rsidRPr="00996EE9" w14:paraId="1845A536" w14:textId="77777777" w:rsidTr="007D3A8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13C7F9E"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Краткое наименование Исполнителя</w:t>
            </w:r>
          </w:p>
        </w:tc>
        <w:tc>
          <w:tcPr>
            <w:tcW w:w="5840" w:type="dxa"/>
          </w:tcPr>
          <w:p w14:paraId="18F8B508"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ООО «ЭК ЭПАР»</w:t>
            </w:r>
          </w:p>
        </w:tc>
      </w:tr>
      <w:tr w:rsidR="007D3A8C" w:rsidRPr="00996EE9" w14:paraId="686EFAA2"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42DFD006"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ОГРН</w:t>
            </w:r>
          </w:p>
        </w:tc>
        <w:tc>
          <w:tcPr>
            <w:tcW w:w="5840" w:type="dxa"/>
          </w:tcPr>
          <w:p w14:paraId="1F3C53FE"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1027700164304</w:t>
            </w:r>
          </w:p>
        </w:tc>
      </w:tr>
      <w:tr w:rsidR="007D3A8C" w:rsidRPr="00996EE9" w14:paraId="3F303C56"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491FE02"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ИНН / КПП</w:t>
            </w:r>
          </w:p>
        </w:tc>
        <w:tc>
          <w:tcPr>
            <w:tcW w:w="5840" w:type="dxa"/>
          </w:tcPr>
          <w:p w14:paraId="6FCA4E71"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7722184448 / 770401001</w:t>
            </w:r>
          </w:p>
        </w:tc>
      </w:tr>
      <w:tr w:rsidR="007D3A8C" w:rsidRPr="00996EE9" w14:paraId="605315BD"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38878FAD"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Юридический адрес Исполнителя</w:t>
            </w:r>
          </w:p>
        </w:tc>
        <w:tc>
          <w:tcPr>
            <w:tcW w:w="5840" w:type="dxa"/>
          </w:tcPr>
          <w:p w14:paraId="439FB0EC"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996EE9">
              <w:rPr>
                <w:rFonts w:ascii="Myriad Pro" w:hAnsi="Myriad Pro" w:cs="Arial"/>
                <w:i w:val="0"/>
                <w:color w:val="000000"/>
                <w:sz w:val="26"/>
                <w:szCs w:val="26"/>
                <w:shd w:val="clear" w:color="auto" w:fill="FFFFFF"/>
                <w:lang w:val="en-US" w:eastAsia="ar-SA"/>
              </w:rPr>
              <w:t>I</w:t>
            </w:r>
            <w:r w:rsidRPr="00996EE9">
              <w:rPr>
                <w:rFonts w:ascii="Myriad Pro" w:hAnsi="Myriad Pro" w:cs="Arial"/>
                <w:i w:val="0"/>
                <w:color w:val="000000"/>
                <w:sz w:val="26"/>
                <w:szCs w:val="26"/>
                <w:shd w:val="clear" w:color="auto" w:fill="FFFFFF"/>
                <w:lang w:eastAsia="ar-SA"/>
              </w:rPr>
              <w:t>, этаж – П, комната 8</w:t>
            </w:r>
          </w:p>
        </w:tc>
      </w:tr>
      <w:tr w:rsidR="007D3A8C" w:rsidRPr="00996EE9" w14:paraId="1FEE494A"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6E75E2DA"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Место нахождения Исполнителя</w:t>
            </w:r>
          </w:p>
        </w:tc>
        <w:tc>
          <w:tcPr>
            <w:tcW w:w="5840" w:type="dxa"/>
          </w:tcPr>
          <w:p w14:paraId="3B8CB451"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123 557, г. Москва, Средний Тишинский переулок, д. 28</w:t>
            </w:r>
          </w:p>
        </w:tc>
      </w:tr>
      <w:tr w:rsidR="007D3A8C" w:rsidRPr="00996EE9" w14:paraId="7C86DD22"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137E68C3" w14:textId="77777777" w:rsidR="007D3A8C" w:rsidRPr="00996EE9" w:rsidRDefault="007D3A8C" w:rsidP="007D3A8C">
            <w:pPr>
              <w:pStyle w:val="a8"/>
              <w:spacing w:before="0" w:after="0"/>
              <w:contextualSpacing/>
              <w:rPr>
                <w:rFonts w:ascii="Myriad Pro" w:hAnsi="Myriad Pro"/>
                <w:i w:val="0"/>
                <w:sz w:val="26"/>
                <w:szCs w:val="26"/>
              </w:rPr>
            </w:pPr>
            <w:r w:rsidRPr="00996EE9">
              <w:rPr>
                <w:rFonts w:ascii="Myriad Pro" w:hAnsi="Myriad Pro"/>
                <w:i w:val="0"/>
                <w:sz w:val="26"/>
                <w:szCs w:val="26"/>
              </w:rPr>
              <w:t>Реквизиты</w:t>
            </w:r>
          </w:p>
        </w:tc>
        <w:tc>
          <w:tcPr>
            <w:tcW w:w="5840" w:type="dxa"/>
          </w:tcPr>
          <w:p w14:paraId="7385C240"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 xml:space="preserve">р/с </w:t>
            </w:r>
            <w:r w:rsidRPr="00996EE9">
              <w:rPr>
                <w:rFonts w:ascii="Myriad Pro" w:hAnsi="Myriad Pro" w:cs="Arial"/>
                <w:i w:val="0"/>
                <w:color w:val="000000"/>
                <w:sz w:val="26"/>
                <w:szCs w:val="26"/>
                <w:shd w:val="clear" w:color="auto" w:fill="FFFFFF"/>
              </w:rPr>
              <w:t>40702810287060000071</w:t>
            </w:r>
            <w:r w:rsidRPr="00996EE9">
              <w:rPr>
                <w:rFonts w:ascii="Myriad Pro" w:hAnsi="Myriad Pro"/>
                <w:i w:val="0"/>
                <w:sz w:val="26"/>
                <w:szCs w:val="26"/>
              </w:rPr>
              <w:br/>
              <w:t>ПАО РОСБАНК</w:t>
            </w:r>
            <w:r w:rsidRPr="00996EE9">
              <w:rPr>
                <w:rFonts w:ascii="Myriad Pro" w:hAnsi="Myriad Pro"/>
                <w:i w:val="0"/>
                <w:sz w:val="26"/>
                <w:szCs w:val="26"/>
              </w:rPr>
              <w:br/>
              <w:t>к/с 30101810000000000256</w:t>
            </w:r>
          </w:p>
          <w:p w14:paraId="6D7A010A" w14:textId="77777777" w:rsidR="007D3A8C" w:rsidRPr="00996EE9" w:rsidRDefault="007D3A8C" w:rsidP="007D3A8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96EE9">
              <w:rPr>
                <w:rFonts w:ascii="Myriad Pro" w:hAnsi="Myriad Pro"/>
                <w:i w:val="0"/>
                <w:sz w:val="26"/>
                <w:szCs w:val="26"/>
              </w:rPr>
              <w:t>БИК 044525256</w:t>
            </w:r>
          </w:p>
        </w:tc>
      </w:tr>
    </w:tbl>
    <w:p w14:paraId="5CDE4EF8"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D3A8C" w:rsidRPr="00996EE9" w:rsidSect="007D0FF7">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57887668"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47714970"/>
      <w:r w:rsidRPr="00996EE9">
        <w:rPr>
          <w:rFonts w:ascii="Myriad Pro" w:hAnsi="Myriad Pro"/>
          <w:b/>
          <w:color w:val="4F6228" w:themeColor="accent3" w:themeShade="80"/>
          <w:sz w:val="28"/>
          <w:szCs w:val="28"/>
        </w:rPr>
        <w:lastRenderedPageBreak/>
        <w:t xml:space="preserve">Основание для </w:t>
      </w:r>
      <w:bookmarkEnd w:id="16"/>
      <w:r w:rsidRPr="00996EE9">
        <w:rPr>
          <w:rFonts w:ascii="Myriad Pro" w:hAnsi="Myriad Pro"/>
          <w:b/>
          <w:color w:val="4F6228" w:themeColor="accent3" w:themeShade="80"/>
          <w:sz w:val="28"/>
          <w:szCs w:val="28"/>
        </w:rPr>
        <w:t>оказания услуг</w:t>
      </w:r>
      <w:bookmarkEnd w:id="17"/>
      <w:bookmarkEnd w:id="18"/>
    </w:p>
    <w:p w14:paraId="2933465B" w14:textId="77777777" w:rsidR="007D3A8C" w:rsidRPr="00996EE9" w:rsidRDefault="007D3A8C" w:rsidP="007D3A8C">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96EE9">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407/30-126 от 04.02.2020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B2D46" w:rsidRPr="00996EE9">
        <w:rPr>
          <w:rFonts w:ascii="Myriad Pro" w:eastAsiaTheme="minorHAnsi" w:hAnsi="Myriad Pro"/>
          <w:b w:val="0"/>
          <w:i w:val="0"/>
          <w:color w:val="000000" w:themeColor="text1"/>
          <w:sz w:val="26"/>
          <w:szCs w:val="26"/>
          <w:lang w:eastAsia="en-US"/>
        </w:rPr>
        <w:t>Г</w:t>
      </w:r>
      <w:r w:rsidRPr="00996EE9">
        <w:rPr>
          <w:rFonts w:ascii="Myriad Pro" w:eastAsiaTheme="minorHAnsi" w:hAnsi="Myriad Pro"/>
          <w:b w:val="0"/>
          <w:i w:val="0"/>
          <w:color w:val="000000" w:themeColor="text1"/>
          <w:sz w:val="26"/>
          <w:szCs w:val="26"/>
          <w:lang w:eastAsia="en-US"/>
        </w:rPr>
        <w:t xml:space="preserve">енерального директора Логинова Виктора Никитовича, и Публичным акционерным обществом «Кубаньэнерго» (ПАО «Кубаньэнерго»), в лице </w:t>
      </w:r>
      <w:r w:rsidR="00CB2D46" w:rsidRPr="00996EE9">
        <w:rPr>
          <w:rFonts w:ascii="Myriad Pro" w:eastAsiaTheme="minorHAnsi" w:hAnsi="Myriad Pro"/>
          <w:b w:val="0"/>
          <w:i w:val="0"/>
          <w:color w:val="000000" w:themeColor="text1"/>
          <w:sz w:val="26"/>
          <w:szCs w:val="26"/>
          <w:lang w:eastAsia="en-US"/>
        </w:rPr>
        <w:t>З</w:t>
      </w:r>
      <w:r w:rsidRPr="00996EE9">
        <w:rPr>
          <w:rFonts w:ascii="Myriad Pro" w:eastAsiaTheme="minorHAnsi" w:hAnsi="Myriad Pro"/>
          <w:b w:val="0"/>
          <w:i w:val="0"/>
          <w:color w:val="000000" w:themeColor="text1"/>
          <w:sz w:val="26"/>
          <w:szCs w:val="26"/>
          <w:lang w:eastAsia="en-US"/>
        </w:rPr>
        <w:t>аместителя генерального директора по экономике и финансам Очередько Ольги Вячеславовны.</w:t>
      </w:r>
    </w:p>
    <w:p w14:paraId="2F1ECAFB" w14:textId="77777777" w:rsidR="007D3A8C" w:rsidRPr="00996EE9" w:rsidRDefault="007D3A8C" w:rsidP="007D3A8C">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B5DC252"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7714971"/>
      <w:r w:rsidRPr="00996EE9">
        <w:rPr>
          <w:rFonts w:ascii="Myriad Pro" w:hAnsi="Myriad Pro"/>
          <w:b/>
          <w:color w:val="4F6228" w:themeColor="accent3" w:themeShade="80"/>
          <w:sz w:val="28"/>
          <w:szCs w:val="28"/>
        </w:rPr>
        <w:t>Цель оказания услуг</w:t>
      </w:r>
      <w:bookmarkEnd w:id="19"/>
      <w:bookmarkEnd w:id="20"/>
    </w:p>
    <w:p w14:paraId="66F49409" w14:textId="77777777" w:rsidR="007D3A8C" w:rsidRPr="00996EE9" w:rsidRDefault="007D3A8C" w:rsidP="007D3A8C">
      <w:pPr>
        <w:spacing w:after="0" w:line="360" w:lineRule="auto"/>
        <w:ind w:firstLine="567"/>
        <w:contextualSpacing/>
        <w:jc w:val="both"/>
        <w:rPr>
          <w:rFonts w:ascii="Myriad Pro" w:hAnsi="Myriad Pro"/>
          <w:sz w:val="26"/>
          <w:szCs w:val="26"/>
        </w:rPr>
      </w:pPr>
      <w:r w:rsidRPr="00996EE9">
        <w:rPr>
          <w:rFonts w:ascii="Myriad Pro" w:hAnsi="Myriad Pro"/>
          <w:sz w:val="26"/>
          <w:szCs w:val="26"/>
        </w:rPr>
        <w:t>Экспертиза тарифно-балансовых решений, принятых Региональной энергетической комиссией – Департамента цен и тарифов Краснодарского края в отношении ПАО «Кубаньэнерго» при установлении регулируемых тарифов;</w:t>
      </w:r>
    </w:p>
    <w:p w14:paraId="4FE00BB7" w14:textId="77777777" w:rsidR="007D3A8C" w:rsidRPr="00996EE9" w:rsidRDefault="007D3A8C" w:rsidP="007D3A8C">
      <w:pPr>
        <w:spacing w:after="0" w:line="360" w:lineRule="auto"/>
        <w:ind w:firstLine="567"/>
        <w:contextualSpacing/>
        <w:jc w:val="both"/>
        <w:rPr>
          <w:rFonts w:ascii="Myriad Pro" w:hAnsi="Myriad Pro"/>
          <w:sz w:val="26"/>
          <w:szCs w:val="26"/>
        </w:rPr>
      </w:pPr>
      <w:r w:rsidRPr="00996EE9">
        <w:rPr>
          <w:rFonts w:ascii="Myriad Pro" w:hAnsi="Myriad Pro"/>
          <w:sz w:val="26"/>
          <w:szCs w:val="26"/>
        </w:rPr>
        <w:t>Экспертиза обосновывающих материалов, предоставляемых ПАО «Кубаньэнерго» в Региональную энергетическую комиссию – Департамент цен и тарифов Краснодарского края в рамках рассмотрения дел об установлении тарифов;</w:t>
      </w:r>
    </w:p>
    <w:p w14:paraId="612E3B47" w14:textId="77777777" w:rsidR="007D3A8C" w:rsidRPr="00996EE9" w:rsidRDefault="007D3A8C" w:rsidP="007D3A8C">
      <w:pPr>
        <w:spacing w:after="0" w:line="360" w:lineRule="auto"/>
        <w:ind w:firstLine="567"/>
        <w:contextualSpacing/>
        <w:jc w:val="both"/>
        <w:rPr>
          <w:rFonts w:ascii="Myriad Pro" w:hAnsi="Myriad Pro"/>
          <w:sz w:val="26"/>
          <w:szCs w:val="26"/>
        </w:rPr>
      </w:pPr>
      <w:r w:rsidRPr="00996EE9">
        <w:rPr>
          <w:rFonts w:ascii="Myriad Pro" w:hAnsi="Myriad Pro"/>
          <w:sz w:val="26"/>
          <w:szCs w:val="26"/>
        </w:rPr>
        <w:t>Экспертиза обоснованности решений, принятых Региональной энергетической комиссией – Департаментом цен и тарифов Краснодарского края при определении необходимой валовой выручки ПАО «Кубаньэнерго» при установлении тарифов;</w:t>
      </w:r>
    </w:p>
    <w:p w14:paraId="45A4FDCA" w14:textId="77777777" w:rsidR="007D3A8C" w:rsidRPr="00996EE9" w:rsidRDefault="007D3A8C" w:rsidP="007D3A8C">
      <w:pPr>
        <w:spacing w:after="0" w:line="360" w:lineRule="auto"/>
        <w:ind w:firstLine="567"/>
        <w:contextualSpacing/>
        <w:jc w:val="both"/>
        <w:rPr>
          <w:rFonts w:ascii="Myriad Pro" w:hAnsi="Myriad Pro"/>
          <w:sz w:val="26"/>
          <w:szCs w:val="26"/>
        </w:rPr>
      </w:pPr>
      <w:r w:rsidRPr="00996EE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 Департамент цен и тарифов Краснодарского края.</w:t>
      </w:r>
    </w:p>
    <w:p w14:paraId="65A916E8" w14:textId="77777777" w:rsidR="00CB2D46" w:rsidRPr="00996EE9" w:rsidRDefault="00CB2D46" w:rsidP="007D3A8C">
      <w:pPr>
        <w:tabs>
          <w:tab w:val="left" w:pos="993"/>
        </w:tabs>
        <w:spacing w:after="0" w:line="360" w:lineRule="auto"/>
        <w:jc w:val="both"/>
        <w:rPr>
          <w:rFonts w:ascii="Myriad Pro" w:hAnsi="Myriad Pro"/>
          <w:b/>
          <w:sz w:val="26"/>
          <w:szCs w:val="26"/>
          <w:u w:val="single"/>
        </w:rPr>
      </w:pPr>
    </w:p>
    <w:p w14:paraId="22E0AB08" w14:textId="77777777" w:rsidR="00CB2D46" w:rsidRPr="00996EE9" w:rsidRDefault="00CB2D46" w:rsidP="007D3A8C">
      <w:pPr>
        <w:tabs>
          <w:tab w:val="left" w:pos="993"/>
        </w:tabs>
        <w:spacing w:after="0" w:line="360" w:lineRule="auto"/>
        <w:jc w:val="both"/>
        <w:rPr>
          <w:rFonts w:ascii="Myriad Pro" w:hAnsi="Myriad Pro"/>
          <w:b/>
          <w:sz w:val="26"/>
          <w:szCs w:val="26"/>
          <w:u w:val="single"/>
        </w:rPr>
      </w:pPr>
      <w:r w:rsidRPr="00996EE9">
        <w:rPr>
          <w:rFonts w:ascii="Myriad Pro" w:hAnsi="Myriad Pro"/>
          <w:b/>
          <w:sz w:val="26"/>
          <w:szCs w:val="26"/>
          <w:u w:val="single"/>
        </w:rPr>
        <w:br w:type="page"/>
      </w:r>
    </w:p>
    <w:p w14:paraId="200E2933" w14:textId="77777777" w:rsidR="007D3A8C" w:rsidRPr="00996EE9" w:rsidRDefault="007D3A8C" w:rsidP="007D3A8C">
      <w:pPr>
        <w:tabs>
          <w:tab w:val="left" w:pos="993"/>
        </w:tabs>
        <w:spacing w:after="0" w:line="360" w:lineRule="auto"/>
        <w:jc w:val="both"/>
        <w:rPr>
          <w:rFonts w:ascii="Myriad Pro" w:hAnsi="Myriad Pro"/>
          <w:b/>
          <w:sz w:val="26"/>
          <w:szCs w:val="26"/>
          <w:u w:val="single"/>
        </w:rPr>
      </w:pPr>
      <w:r w:rsidRPr="00996EE9">
        <w:rPr>
          <w:rFonts w:ascii="Myriad Pro" w:hAnsi="Myriad Pro"/>
          <w:b/>
          <w:sz w:val="26"/>
          <w:szCs w:val="26"/>
          <w:u w:val="single"/>
        </w:rPr>
        <w:lastRenderedPageBreak/>
        <w:t>Этап № 1.1.2.</w:t>
      </w:r>
      <w:r w:rsidRPr="00996EE9">
        <w:rPr>
          <w:rFonts w:ascii="Myriad Pro" w:hAnsi="Myriad Pro"/>
          <w:sz w:val="26"/>
          <w:szCs w:val="26"/>
          <w:u w:val="single"/>
        </w:rPr>
        <w:t xml:space="preserve"> </w:t>
      </w:r>
    </w:p>
    <w:p w14:paraId="5A4F5474" w14:textId="77777777" w:rsidR="007D3A8C" w:rsidRPr="00996EE9" w:rsidRDefault="007D3A8C" w:rsidP="007D3A8C">
      <w:pPr>
        <w:tabs>
          <w:tab w:val="left" w:pos="993"/>
        </w:tabs>
        <w:spacing w:after="0" w:line="360" w:lineRule="auto"/>
        <w:jc w:val="both"/>
        <w:rPr>
          <w:rFonts w:ascii="Myriad Pro" w:hAnsi="Myriad Pro"/>
          <w:sz w:val="26"/>
          <w:szCs w:val="26"/>
        </w:rPr>
      </w:pPr>
      <w:r w:rsidRPr="00996EE9">
        <w:rPr>
          <w:rFonts w:ascii="Myriad Pro" w:hAnsi="Myriad Pro"/>
          <w:sz w:val="26"/>
          <w:szCs w:val="26"/>
        </w:rPr>
        <w:t>1.2.1.</w:t>
      </w:r>
      <w:r w:rsidRPr="00996EE9">
        <w:rPr>
          <w:rFonts w:ascii="Myriad Pro" w:hAnsi="Myriad Pro"/>
          <w:sz w:val="26"/>
          <w:szCs w:val="26"/>
        </w:rPr>
        <w:tab/>
        <w:t>Анализ исполнения инвестиционных программ, учтенных Региональной энергетической комиссией – Департаментом цен и тарифов Краснодарского края при принятии тарифно-балансовых решений на 2019 год.</w:t>
      </w:r>
    </w:p>
    <w:p w14:paraId="3067D88F" w14:textId="77777777" w:rsidR="007D3A8C" w:rsidRPr="00996EE9" w:rsidRDefault="007D3A8C" w:rsidP="007D3A8C">
      <w:pPr>
        <w:tabs>
          <w:tab w:val="left" w:pos="993"/>
        </w:tabs>
        <w:spacing w:after="0" w:line="360" w:lineRule="auto"/>
        <w:jc w:val="both"/>
        <w:rPr>
          <w:rFonts w:ascii="Myriad Pro" w:hAnsi="Myriad Pro"/>
          <w:sz w:val="26"/>
          <w:szCs w:val="26"/>
        </w:rPr>
      </w:pPr>
      <w:r w:rsidRPr="00996EE9">
        <w:rPr>
          <w:rFonts w:ascii="Myriad Pro" w:hAnsi="Myriad Pro"/>
          <w:sz w:val="26"/>
          <w:szCs w:val="26"/>
        </w:rPr>
        <w:t>1.2.2.</w:t>
      </w:r>
      <w:r w:rsidRPr="00996EE9">
        <w:rPr>
          <w:rFonts w:ascii="Myriad Pro" w:hAnsi="Myriad Pro"/>
          <w:sz w:val="26"/>
          <w:szCs w:val="26"/>
        </w:rPr>
        <w:tab/>
        <w:t>Экспертиза расчета необходимой валовой выручки ПАО «Кубаньэнерго»,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1AEBA770" w14:textId="77777777" w:rsidR="007D3A8C" w:rsidRPr="00996EE9" w:rsidRDefault="007D3A8C" w:rsidP="007D3A8C">
      <w:pPr>
        <w:tabs>
          <w:tab w:val="left" w:pos="993"/>
        </w:tabs>
        <w:spacing w:after="0" w:line="360" w:lineRule="auto"/>
        <w:jc w:val="both"/>
        <w:rPr>
          <w:rFonts w:ascii="Myriad Pro" w:hAnsi="Myriad Pro"/>
          <w:sz w:val="26"/>
          <w:szCs w:val="26"/>
        </w:rPr>
      </w:pPr>
      <w:r w:rsidRPr="00996EE9">
        <w:rPr>
          <w:rFonts w:ascii="Myriad Pro" w:hAnsi="Myriad Pro"/>
          <w:sz w:val="26"/>
          <w:szCs w:val="26"/>
        </w:rPr>
        <w:t>1.2.3.</w:t>
      </w:r>
      <w:r w:rsidRPr="00996EE9">
        <w:rPr>
          <w:rFonts w:ascii="Myriad Pro" w:hAnsi="Myriad Pro"/>
          <w:sz w:val="26"/>
          <w:szCs w:val="26"/>
        </w:rPr>
        <w:tab/>
        <w:t>Экспертиза обоснованности корректировок необходимой валовой выручки ПАО «Кубаньэнерго», проведенных Региональной энергетической комиссией – Департаментом цен и тарифов Краснодарского края при определении необходимой валовой выручки на 2019 год.</w:t>
      </w:r>
    </w:p>
    <w:p w14:paraId="5D834416" w14:textId="77777777" w:rsidR="007D3A8C" w:rsidRPr="00996EE9" w:rsidRDefault="007D3A8C" w:rsidP="007D3A8C">
      <w:pPr>
        <w:tabs>
          <w:tab w:val="left" w:pos="993"/>
        </w:tabs>
        <w:spacing w:after="0" w:line="360" w:lineRule="auto"/>
        <w:jc w:val="both"/>
        <w:rPr>
          <w:rFonts w:ascii="Myriad Pro" w:hAnsi="Myriad Pro"/>
          <w:sz w:val="26"/>
          <w:szCs w:val="26"/>
        </w:rPr>
      </w:pPr>
      <w:r w:rsidRPr="00996EE9">
        <w:rPr>
          <w:rFonts w:ascii="Myriad Pro" w:hAnsi="Myriad Pro"/>
          <w:sz w:val="26"/>
          <w:szCs w:val="26"/>
        </w:rPr>
        <w:t>1.2.4.</w:t>
      </w:r>
      <w:r w:rsidRPr="00996EE9">
        <w:rPr>
          <w:rFonts w:ascii="Myriad Pro" w:hAnsi="Myriad Pro"/>
          <w:sz w:val="26"/>
          <w:szCs w:val="26"/>
        </w:rPr>
        <w:tab/>
        <w:t>Анализ экономически обоснованных выпадающих расходов/недополученных доходов, полученных ПАО «Кубаньэнерго» за 2017-2018 гг. в результате принятых Региональной энергетической комиссией – Департамент цен и тарифов Краснодарского края тарифно-балансовых решений, в том числе анализ соответствия фактической товарной выручки ПАО «Кубаньэнерго» от передачи электрической энергии по единым (котловым) тарифам необходимой валовой выручке, утвержденной Региональной энергетической комиссией – Департаментом цен и тарифов Краснодарского края.</w:t>
      </w:r>
    </w:p>
    <w:p w14:paraId="0FD7D603" w14:textId="547FE334" w:rsidR="007D3A8C" w:rsidRPr="00996EE9" w:rsidRDefault="007D3A8C" w:rsidP="007D3A8C">
      <w:pPr>
        <w:tabs>
          <w:tab w:val="left" w:pos="993"/>
        </w:tabs>
        <w:spacing w:after="0" w:line="360" w:lineRule="auto"/>
        <w:jc w:val="both"/>
        <w:rPr>
          <w:rFonts w:ascii="Myriad Pro" w:hAnsi="Myriad Pro"/>
          <w:sz w:val="26"/>
          <w:szCs w:val="26"/>
        </w:rPr>
      </w:pPr>
      <w:r w:rsidRPr="00996EE9">
        <w:rPr>
          <w:rFonts w:ascii="Myriad Pro" w:hAnsi="Myriad Pro"/>
          <w:sz w:val="26"/>
          <w:szCs w:val="26"/>
        </w:rPr>
        <w:t>1.2.5.</w:t>
      </w:r>
      <w:r w:rsidRPr="00996EE9">
        <w:rPr>
          <w:rFonts w:ascii="Myriad Pro" w:hAnsi="Myriad Pro"/>
          <w:sz w:val="26"/>
          <w:szCs w:val="26"/>
        </w:rPr>
        <w:tab/>
        <w:t xml:space="preserve">Экономическая оценка результатов деятельности ПАО «Кубаньэнерго» за 2017 </w:t>
      </w:r>
      <w:r w:rsidR="008028A3" w:rsidRPr="00996EE9">
        <w:rPr>
          <w:rFonts w:ascii="Myriad Pro" w:hAnsi="Myriad Pro"/>
          <w:sz w:val="26"/>
          <w:szCs w:val="26"/>
        </w:rPr>
        <w:t xml:space="preserve">год </w:t>
      </w:r>
      <w:r w:rsidRPr="00996EE9">
        <w:rPr>
          <w:rFonts w:ascii="Myriad Pro" w:hAnsi="Myriad Pro"/>
          <w:sz w:val="26"/>
          <w:szCs w:val="26"/>
        </w:rPr>
        <w:t>по оказанию услуг по передаче электрической энергии.</w:t>
      </w:r>
    </w:p>
    <w:p w14:paraId="6639F8A5" w14:textId="77777777" w:rsidR="007D3A8C" w:rsidRPr="00996EE9" w:rsidRDefault="007D3A8C" w:rsidP="007D3A8C">
      <w:pPr>
        <w:tabs>
          <w:tab w:val="left" w:pos="993"/>
        </w:tabs>
        <w:spacing w:after="0" w:line="360" w:lineRule="auto"/>
        <w:jc w:val="both"/>
        <w:rPr>
          <w:rFonts w:ascii="Myriad Pro" w:hAnsi="Myriad Pro"/>
          <w:sz w:val="26"/>
          <w:szCs w:val="26"/>
        </w:rPr>
      </w:pPr>
    </w:p>
    <w:p w14:paraId="5904BDB0" w14:textId="77777777" w:rsidR="007D3A8C" w:rsidRPr="00996EE9" w:rsidRDefault="007D3A8C" w:rsidP="007D3A8C">
      <w:pPr>
        <w:rPr>
          <w:rFonts w:ascii="Myriad Pro" w:hAnsi="Myriad Pro"/>
          <w:sz w:val="26"/>
          <w:szCs w:val="26"/>
        </w:rPr>
      </w:pPr>
      <w:r w:rsidRPr="00996EE9">
        <w:rPr>
          <w:rFonts w:ascii="Myriad Pro" w:hAnsi="Myriad Pro"/>
          <w:sz w:val="26"/>
          <w:szCs w:val="26"/>
        </w:rPr>
        <w:br w:type="page"/>
      </w:r>
    </w:p>
    <w:p w14:paraId="25EDEA6C" w14:textId="77777777" w:rsidR="007D3A8C" w:rsidRPr="00996EE9" w:rsidRDefault="007D3A8C" w:rsidP="007D3A8C">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7714972"/>
      <w:r w:rsidRPr="00996EE9">
        <w:rPr>
          <w:rFonts w:ascii="Myriad Pro" w:hAnsi="Myriad Pro"/>
          <w:b/>
          <w:color w:val="4F6228" w:themeColor="accent3" w:themeShade="80"/>
          <w:sz w:val="28"/>
          <w:szCs w:val="28"/>
        </w:rPr>
        <w:lastRenderedPageBreak/>
        <w:t>Нормативно-правовая база</w:t>
      </w:r>
      <w:bookmarkEnd w:id="21"/>
      <w:bookmarkEnd w:id="22"/>
    </w:p>
    <w:p w14:paraId="3346F0C6" w14:textId="77777777" w:rsidR="007D3A8C" w:rsidRPr="00996EE9" w:rsidRDefault="007D3A8C" w:rsidP="007D3A8C">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438FB6F8"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Налоговый кодекс Российской Федерации;</w:t>
      </w:r>
    </w:p>
    <w:p w14:paraId="7B6B162A"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Федеральный закон Российской Федерации от 26.03.2003 № 35-ФЗ </w:t>
      </w:r>
      <w:r w:rsidR="006E4E9C" w:rsidRPr="00996EE9">
        <w:rPr>
          <w:rFonts w:ascii="Myriad Pro" w:hAnsi="Myriad Pro"/>
          <w:sz w:val="26"/>
          <w:szCs w:val="26"/>
        </w:rPr>
        <w:br/>
      </w:r>
      <w:r w:rsidRPr="00996EE9">
        <w:rPr>
          <w:rFonts w:ascii="Myriad Pro" w:hAnsi="Myriad Pro"/>
          <w:sz w:val="26"/>
          <w:szCs w:val="26"/>
        </w:rPr>
        <w:t>«Об электроэнергетике»;</w:t>
      </w:r>
    </w:p>
    <w:p w14:paraId="563E53CD"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021B3C5"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 109);</w:t>
      </w:r>
    </w:p>
    <w:p w14:paraId="17FA4D4F"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87480C6"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87D2B29"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w:t>
      </w:r>
      <w:r w:rsidRPr="00996EE9">
        <w:rPr>
          <w:rFonts w:ascii="Myriad Pro" w:hAnsi="Myriad Pro"/>
          <w:sz w:val="26"/>
          <w:szCs w:val="26"/>
        </w:rPr>
        <w:lastRenderedPageBreak/>
        <w:t>долгосрочной индексации необходимой валовой выручки» (далее – Методические указания № 98-э);</w:t>
      </w:r>
    </w:p>
    <w:p w14:paraId="64ED87DA"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6E4E9C" w:rsidRPr="00996EE9">
        <w:rPr>
          <w:rFonts w:ascii="Myriad Pro" w:hAnsi="Myriad Pro"/>
          <w:sz w:val="26"/>
          <w:szCs w:val="26"/>
        </w:rPr>
        <w:br/>
      </w:r>
      <w:r w:rsidRPr="00996EE9">
        <w:rPr>
          <w:rFonts w:ascii="Myriad Pro" w:hAnsi="Myriad Pro"/>
          <w:sz w:val="26"/>
          <w:szCs w:val="26"/>
        </w:rPr>
        <w:t>№ 228-э);</w:t>
      </w:r>
    </w:p>
    <w:p w14:paraId="0781ACBC"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w:t>
      </w:r>
      <w:r w:rsidR="006E4E9C" w:rsidRPr="00996EE9">
        <w:rPr>
          <w:rFonts w:ascii="Myriad Pro" w:hAnsi="Myriad Pro"/>
          <w:sz w:val="26"/>
          <w:szCs w:val="26"/>
        </w:rPr>
        <w:br/>
      </w:r>
      <w:r w:rsidRPr="00996EE9">
        <w:rPr>
          <w:rFonts w:ascii="Myriad Pro" w:hAnsi="Myriad Pro"/>
          <w:sz w:val="26"/>
          <w:szCs w:val="26"/>
        </w:rPr>
        <w:t>№ 421-э);</w:t>
      </w:r>
    </w:p>
    <w:p w14:paraId="14CC696A"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Приказ ФСТ России от 11.09.2014 № 215-э/1</w:t>
      </w:r>
      <w:r w:rsidRPr="00996EE9">
        <w:rPr>
          <w:rFonts w:ascii="Myriad Pro" w:hAnsi="Myriad Pro"/>
        </w:rPr>
        <w:t xml:space="preserve"> </w:t>
      </w:r>
      <w:r w:rsidRPr="00996EE9">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0F4B512"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6E4E9C" w:rsidRPr="00996EE9">
        <w:rPr>
          <w:rFonts w:ascii="Myriad Pro" w:hAnsi="Myriad Pro"/>
          <w:sz w:val="26"/>
          <w:szCs w:val="26"/>
        </w:rPr>
        <w:br/>
      </w:r>
      <w:r w:rsidRPr="00996EE9">
        <w:rPr>
          <w:rFonts w:ascii="Myriad Pro" w:hAnsi="Myriad Pro"/>
          <w:sz w:val="26"/>
          <w:szCs w:val="26"/>
        </w:rPr>
        <w:t>№ 1135/17);</w:t>
      </w:r>
    </w:p>
    <w:p w14:paraId="46D3116F"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2A50BB60"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w:t>
      </w:r>
      <w:r w:rsidRPr="00996EE9">
        <w:rPr>
          <w:rFonts w:ascii="Myriad Pro" w:hAnsi="Myriad Pro"/>
          <w:sz w:val="26"/>
          <w:szCs w:val="26"/>
        </w:rPr>
        <w:lastRenderedPageBreak/>
        <w:t>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6310DF7"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 xml:space="preserve">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6E4E9C" w:rsidRPr="00996EE9">
        <w:rPr>
          <w:rFonts w:ascii="Myriad Pro" w:hAnsi="Myriad Pro"/>
          <w:sz w:val="26"/>
          <w:szCs w:val="26"/>
        </w:rPr>
        <w:br/>
      </w:r>
      <w:r w:rsidRPr="00996EE9">
        <w:rPr>
          <w:rFonts w:ascii="Myriad Pro" w:hAnsi="Myriad Pro"/>
          <w:sz w:val="26"/>
          <w:szCs w:val="26"/>
        </w:rPr>
        <w:t>№ 1256);</w:t>
      </w:r>
    </w:p>
    <w:p w14:paraId="52F1B07E" w14:textId="77777777" w:rsidR="007D3A8C" w:rsidRPr="00996EE9" w:rsidRDefault="007D3A8C"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Приказ Минэнерго России от 25.04.2018 № 320</w:t>
      </w:r>
      <w:r w:rsidRPr="00996EE9">
        <w:rPr>
          <w:rFonts w:ascii="Myriad Pro" w:hAnsi="Myriad Pro"/>
        </w:rPr>
        <w:t xml:space="preserve"> </w:t>
      </w:r>
      <w:r w:rsidRPr="00996EE9">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D0CC40B" w14:textId="77777777" w:rsidR="007D3A8C" w:rsidRPr="00996EE9" w:rsidRDefault="00CB2D46" w:rsidP="00CB2D46">
      <w:pPr>
        <w:pStyle w:val="a3"/>
        <w:numPr>
          <w:ilvl w:val="0"/>
          <w:numId w:val="4"/>
        </w:numPr>
        <w:spacing w:after="0" w:line="360" w:lineRule="auto"/>
        <w:ind w:left="567" w:firstLine="0"/>
        <w:jc w:val="both"/>
        <w:rPr>
          <w:rFonts w:ascii="Myriad Pro" w:hAnsi="Myriad Pro"/>
          <w:sz w:val="26"/>
          <w:szCs w:val="26"/>
        </w:rPr>
      </w:pPr>
      <w:r w:rsidRPr="00996EE9">
        <w:rPr>
          <w:rFonts w:ascii="Myriad Pro" w:hAnsi="Myriad Pro"/>
          <w:sz w:val="26"/>
          <w:szCs w:val="26"/>
        </w:rPr>
        <w:t>н</w:t>
      </w:r>
      <w:r w:rsidR="007D3A8C" w:rsidRPr="00996EE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0DC98D8D" w14:textId="77777777" w:rsidR="007D3A8C" w:rsidRPr="00996EE9" w:rsidRDefault="007D3A8C" w:rsidP="00CB2D46">
      <w:pPr>
        <w:pStyle w:val="a3"/>
        <w:numPr>
          <w:ilvl w:val="0"/>
          <w:numId w:val="4"/>
        </w:numPr>
        <w:spacing w:after="0" w:line="360" w:lineRule="auto"/>
        <w:ind w:left="567" w:firstLine="0"/>
        <w:jc w:val="both"/>
        <w:rPr>
          <w:rFonts w:ascii="Myriad Pro" w:hAnsi="Myriad Pro"/>
        </w:rPr>
      </w:pPr>
      <w:r w:rsidRPr="00996EE9">
        <w:rPr>
          <w:rFonts w:ascii="Myriad Pro" w:hAnsi="Myriad Pro"/>
          <w:sz w:val="26"/>
          <w:szCs w:val="26"/>
        </w:rPr>
        <w:t>иные нормативно-правовые акты Российской Федерации, необходимые для анализа.</w:t>
      </w:r>
    </w:p>
    <w:p w14:paraId="08480C81" w14:textId="77777777" w:rsidR="00CB2D46" w:rsidRPr="00996EE9" w:rsidRDefault="00CB2D46" w:rsidP="00CB2D46">
      <w:pPr>
        <w:ind w:left="567"/>
        <w:rPr>
          <w:rFonts w:ascii="Myriad Pro" w:hAnsi="Myriad Pro"/>
        </w:rPr>
      </w:pPr>
      <w:r w:rsidRPr="00996EE9">
        <w:rPr>
          <w:rFonts w:ascii="Myriad Pro" w:hAnsi="Myriad Pro"/>
        </w:rPr>
        <w:br w:type="page"/>
      </w:r>
    </w:p>
    <w:p w14:paraId="4F145FC5" w14:textId="77777777" w:rsidR="00C11BC1" w:rsidRPr="00996EE9" w:rsidRDefault="00152217" w:rsidP="002A3164">
      <w:pPr>
        <w:pStyle w:val="3"/>
        <w:numPr>
          <w:ilvl w:val="0"/>
          <w:numId w:val="2"/>
        </w:numPr>
        <w:tabs>
          <w:tab w:val="left" w:pos="567"/>
        </w:tabs>
        <w:spacing w:line="360" w:lineRule="auto"/>
        <w:jc w:val="both"/>
        <w:rPr>
          <w:rFonts w:ascii="Myriad Pro" w:eastAsiaTheme="majorEastAsia" w:hAnsi="Myriad Pro" w:cstheme="majorBidi"/>
          <w:b/>
          <w:color w:val="4F6228" w:themeColor="accent3" w:themeShade="80"/>
          <w:sz w:val="28"/>
          <w:szCs w:val="28"/>
        </w:rPr>
      </w:pPr>
      <w:bookmarkStart w:id="23" w:name="_Toc47714973"/>
      <w:r w:rsidRPr="00996EE9">
        <w:rPr>
          <w:rFonts w:ascii="Myriad Pro" w:eastAsiaTheme="majorEastAsia" w:hAnsi="Myriad Pro" w:cstheme="majorBidi"/>
          <w:b/>
          <w:color w:val="4F6228" w:themeColor="accent3" w:themeShade="80"/>
          <w:sz w:val="28"/>
          <w:szCs w:val="28"/>
        </w:rPr>
        <w:lastRenderedPageBreak/>
        <w:t>Краткая характеристика параметров регулирования филиала ПАО «</w:t>
      </w:r>
      <w:r w:rsidR="00AB7C0D" w:rsidRPr="00996EE9">
        <w:rPr>
          <w:rFonts w:ascii="Myriad Pro" w:eastAsiaTheme="majorEastAsia" w:hAnsi="Myriad Pro" w:cstheme="majorBidi"/>
          <w:b/>
          <w:color w:val="4F6228" w:themeColor="accent3" w:themeShade="80"/>
          <w:sz w:val="28"/>
          <w:szCs w:val="28"/>
        </w:rPr>
        <w:t>Кубаньэнерго</w:t>
      </w:r>
      <w:r w:rsidRPr="00996EE9">
        <w:rPr>
          <w:rFonts w:ascii="Myriad Pro" w:eastAsiaTheme="majorEastAsia" w:hAnsi="Myriad Pro" w:cstheme="majorBidi"/>
          <w:b/>
          <w:color w:val="4F6228" w:themeColor="accent3" w:themeShade="80"/>
          <w:sz w:val="28"/>
          <w:szCs w:val="28"/>
        </w:rPr>
        <w:t xml:space="preserve">» при принятии </w:t>
      </w:r>
      <w:r w:rsidR="00AB7C0D" w:rsidRPr="00996EE9">
        <w:rPr>
          <w:rFonts w:ascii="Myriad Pro" w:eastAsiaTheme="majorEastAsia" w:hAnsi="Myriad Pro" w:cstheme="majorBidi"/>
          <w:b/>
          <w:color w:val="4F6228" w:themeColor="accent3" w:themeShade="80"/>
          <w:sz w:val="28"/>
          <w:szCs w:val="28"/>
        </w:rPr>
        <w:t xml:space="preserve">Региональной энергетической комиссией – Департаментом цен и тарифов Краснодарского края </w:t>
      </w:r>
      <w:r w:rsidRPr="00996EE9">
        <w:rPr>
          <w:rFonts w:ascii="Myriad Pro" w:eastAsiaTheme="majorEastAsia" w:hAnsi="Myriad Pro" w:cstheme="majorBidi"/>
          <w:b/>
          <w:color w:val="4F6228" w:themeColor="accent3" w:themeShade="80"/>
          <w:sz w:val="28"/>
          <w:szCs w:val="28"/>
        </w:rPr>
        <w:t>тарифно-балансового решений за 2019 год</w:t>
      </w:r>
      <w:bookmarkEnd w:id="23"/>
    </w:p>
    <w:p w14:paraId="5BAAD72A" w14:textId="77777777" w:rsidR="00AB7C0D" w:rsidRPr="00996EE9" w:rsidRDefault="00AB7C0D" w:rsidP="00A162AA">
      <w:pPr>
        <w:spacing w:after="0" w:line="360" w:lineRule="auto"/>
        <w:ind w:firstLine="567"/>
        <w:contextualSpacing/>
        <w:jc w:val="both"/>
        <w:rPr>
          <w:rFonts w:ascii="Myriad Pro" w:hAnsi="Myriad Pro"/>
          <w:color w:val="FF0000"/>
          <w:sz w:val="26"/>
          <w:szCs w:val="26"/>
        </w:rPr>
      </w:pPr>
    </w:p>
    <w:p w14:paraId="440D54DA" w14:textId="77777777" w:rsidR="00AB7C0D" w:rsidRPr="00996EE9" w:rsidRDefault="00AB7C0D" w:rsidP="00E4017C">
      <w:pPr>
        <w:spacing w:line="360" w:lineRule="auto"/>
        <w:ind w:firstLine="567"/>
        <w:contextualSpacing/>
        <w:jc w:val="both"/>
        <w:rPr>
          <w:rFonts w:ascii="Myriad Pro" w:hAnsi="Myriad Pro"/>
          <w:sz w:val="26"/>
          <w:szCs w:val="26"/>
        </w:rPr>
      </w:pPr>
      <w:r w:rsidRPr="00996EE9">
        <w:rPr>
          <w:rFonts w:ascii="Myriad Pro" w:hAnsi="Myriad Pro"/>
          <w:sz w:val="26"/>
          <w:szCs w:val="26"/>
        </w:rPr>
        <w:t>В отношении ПАО «</w:t>
      </w:r>
      <w:r w:rsidR="00E4017C" w:rsidRPr="00996EE9">
        <w:rPr>
          <w:rFonts w:ascii="Myriad Pro" w:hAnsi="Myriad Pro"/>
          <w:sz w:val="26"/>
          <w:szCs w:val="26"/>
        </w:rPr>
        <w:t>Кубаньэнерго</w:t>
      </w:r>
      <w:r w:rsidRPr="00996EE9">
        <w:rPr>
          <w:rFonts w:ascii="Myriad Pro" w:hAnsi="Myriad Pro"/>
          <w:sz w:val="26"/>
          <w:szCs w:val="26"/>
        </w:rPr>
        <w:t xml:space="preserve">» в период 2018-2022 гг. осуществляется регулирование с применением метода долгосрочной индексации необходимой валовой выручки. 2019 год является вторым годом </w:t>
      </w:r>
      <w:r w:rsidR="0013173C" w:rsidRPr="00996EE9">
        <w:rPr>
          <w:rFonts w:ascii="Myriad Pro" w:hAnsi="Myriad Pro"/>
          <w:sz w:val="26"/>
          <w:szCs w:val="26"/>
        </w:rPr>
        <w:t>очередного (второго)</w:t>
      </w:r>
      <w:r w:rsidRPr="00996EE9">
        <w:rPr>
          <w:rFonts w:ascii="Myriad Pro" w:hAnsi="Myriad Pro"/>
          <w:sz w:val="26"/>
          <w:szCs w:val="26"/>
        </w:rPr>
        <w:t xml:space="preserve"> долгосрочно</w:t>
      </w:r>
      <w:r w:rsidR="0013173C" w:rsidRPr="00996EE9">
        <w:rPr>
          <w:rFonts w:ascii="Myriad Pro" w:hAnsi="Myriad Pro"/>
          <w:sz w:val="26"/>
          <w:szCs w:val="26"/>
        </w:rPr>
        <w:t>го</w:t>
      </w:r>
      <w:r w:rsidRPr="00996EE9">
        <w:rPr>
          <w:rFonts w:ascii="Myriad Pro" w:hAnsi="Myriad Pro"/>
          <w:sz w:val="26"/>
          <w:szCs w:val="26"/>
        </w:rPr>
        <w:t xml:space="preserve"> период</w:t>
      </w:r>
      <w:r w:rsidR="0013173C" w:rsidRPr="00996EE9">
        <w:rPr>
          <w:rFonts w:ascii="Myriad Pro" w:hAnsi="Myriad Pro"/>
          <w:sz w:val="26"/>
          <w:szCs w:val="26"/>
        </w:rPr>
        <w:t>а</w:t>
      </w:r>
      <w:r w:rsidRPr="00996EE9">
        <w:rPr>
          <w:rFonts w:ascii="Myriad Pro" w:hAnsi="Myriad Pro"/>
          <w:sz w:val="26"/>
          <w:szCs w:val="26"/>
        </w:rPr>
        <w:t xml:space="preserve"> регулирования. </w:t>
      </w:r>
      <w:r w:rsidR="00E4017C" w:rsidRPr="00996EE9">
        <w:rPr>
          <w:rFonts w:ascii="Myriad Pro" w:hAnsi="Myriad Pro"/>
          <w:sz w:val="26"/>
          <w:szCs w:val="26"/>
        </w:rPr>
        <w:t>Долгосрочные параметры регулирования на период 2018-2022 гг. установлены Приказом Региональной энергетической комиссии – департамента цен и тарифов Краснодарского края от 27.12.2017 № 62/2017-э «Об установлении тарифов для организаций, оказывающих услуги по передаче электрической энергии».</w:t>
      </w:r>
    </w:p>
    <w:p w14:paraId="4E7D0CEE" w14:textId="77777777" w:rsidR="00AB7C0D" w:rsidRPr="00996EE9" w:rsidRDefault="00AB7C0D" w:rsidP="00AB7C0D">
      <w:pPr>
        <w:spacing w:line="360" w:lineRule="auto"/>
        <w:ind w:firstLine="567"/>
        <w:contextualSpacing/>
        <w:jc w:val="both"/>
        <w:rPr>
          <w:rFonts w:ascii="Myriad Pro" w:hAnsi="Myriad Pro"/>
          <w:sz w:val="26"/>
          <w:szCs w:val="26"/>
        </w:rPr>
      </w:pPr>
      <w:r w:rsidRPr="00996EE9">
        <w:rPr>
          <w:rFonts w:ascii="Myriad Pro" w:hAnsi="Myriad Pro"/>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ПАО «Кубаньэнерго» Заказчиком в адрес Исполнителя не представлены. В публичных источниках информация о судебных и досудебных разбирательствах ПАО «Кубаньэнерго» в отношении тарифно-балансовых решений </w:t>
      </w:r>
      <w:r w:rsidR="00E4017C" w:rsidRPr="00996EE9">
        <w:rPr>
          <w:rFonts w:ascii="Myriad Pro" w:hAnsi="Myriad Pro"/>
          <w:sz w:val="26"/>
          <w:szCs w:val="26"/>
        </w:rPr>
        <w:t>Региональной энергетической комиссией – Департаментом цен и тарифов Краснодарского края</w:t>
      </w:r>
      <w:r w:rsidRPr="00996EE9">
        <w:rPr>
          <w:rFonts w:ascii="Myriad Pro" w:hAnsi="Myriad Pro"/>
          <w:sz w:val="26"/>
          <w:szCs w:val="26"/>
        </w:rPr>
        <w:t xml:space="preserve"> за 2019 год отсутствует. </w:t>
      </w:r>
    </w:p>
    <w:p w14:paraId="2E65E938" w14:textId="77777777" w:rsidR="00E4017C" w:rsidRPr="00996EE9" w:rsidRDefault="00AB7C0D" w:rsidP="00E4017C">
      <w:pPr>
        <w:spacing w:line="360" w:lineRule="auto"/>
        <w:ind w:firstLine="567"/>
        <w:contextualSpacing/>
        <w:jc w:val="both"/>
        <w:rPr>
          <w:rFonts w:ascii="Myriad Pro" w:hAnsi="Myriad Pro"/>
          <w:sz w:val="26"/>
          <w:szCs w:val="26"/>
        </w:rPr>
      </w:pPr>
      <w:r w:rsidRPr="00996EE9">
        <w:rPr>
          <w:rFonts w:ascii="Myriad Pro" w:hAnsi="Myriad Pro"/>
          <w:sz w:val="26"/>
          <w:szCs w:val="26"/>
        </w:rPr>
        <w:t xml:space="preserve">Инвестиционная программа </w:t>
      </w:r>
      <w:r w:rsidR="00E4017C" w:rsidRPr="00996EE9">
        <w:rPr>
          <w:rFonts w:ascii="Myriad Pro" w:hAnsi="Myriad Pro"/>
          <w:sz w:val="26"/>
          <w:szCs w:val="26"/>
        </w:rPr>
        <w:t>П</w:t>
      </w:r>
      <w:r w:rsidRPr="00996EE9">
        <w:rPr>
          <w:rFonts w:ascii="Myriad Pro" w:hAnsi="Myriad Pro"/>
          <w:sz w:val="26"/>
          <w:szCs w:val="26"/>
        </w:rPr>
        <w:t>АО «</w:t>
      </w:r>
      <w:r w:rsidR="00E4017C" w:rsidRPr="00996EE9">
        <w:rPr>
          <w:rFonts w:ascii="Myriad Pro" w:hAnsi="Myriad Pro"/>
          <w:sz w:val="26"/>
          <w:szCs w:val="26"/>
        </w:rPr>
        <w:t>Кубаньэнерго</w:t>
      </w:r>
      <w:r w:rsidRPr="00996EE9">
        <w:rPr>
          <w:rFonts w:ascii="Myriad Pro" w:hAnsi="Myriad Pro"/>
          <w:sz w:val="26"/>
          <w:szCs w:val="26"/>
        </w:rPr>
        <w:t>» на 201</w:t>
      </w:r>
      <w:r w:rsidR="00E4017C" w:rsidRPr="00996EE9">
        <w:rPr>
          <w:rFonts w:ascii="Myriad Pro" w:hAnsi="Myriad Pro"/>
          <w:sz w:val="26"/>
          <w:szCs w:val="26"/>
        </w:rPr>
        <w:t>8</w:t>
      </w:r>
      <w:r w:rsidRPr="00996EE9">
        <w:rPr>
          <w:rFonts w:ascii="Myriad Pro" w:hAnsi="Myriad Pro"/>
          <w:sz w:val="26"/>
          <w:szCs w:val="26"/>
        </w:rPr>
        <w:t>-202</w:t>
      </w:r>
      <w:r w:rsidR="00E4017C" w:rsidRPr="00996EE9">
        <w:rPr>
          <w:rFonts w:ascii="Myriad Pro" w:hAnsi="Myriad Pro"/>
          <w:sz w:val="26"/>
          <w:szCs w:val="26"/>
        </w:rPr>
        <w:t>2</w:t>
      </w:r>
      <w:r w:rsidRPr="00996EE9">
        <w:rPr>
          <w:rFonts w:ascii="Myriad Pro" w:hAnsi="Myriad Pro"/>
          <w:sz w:val="26"/>
          <w:szCs w:val="26"/>
        </w:rPr>
        <w:t xml:space="preserve"> годы утверждена приказом Минэнерго России </w:t>
      </w:r>
      <w:r w:rsidR="00E4017C" w:rsidRPr="00996EE9">
        <w:rPr>
          <w:rFonts w:ascii="Myriad Pro" w:hAnsi="Myriad Pro"/>
          <w:sz w:val="26"/>
          <w:szCs w:val="26"/>
        </w:rPr>
        <w:t>01.12.2017 № 21@</w:t>
      </w:r>
      <w:r w:rsidRPr="00996EE9">
        <w:rPr>
          <w:rFonts w:ascii="Myriad Pro" w:hAnsi="Myriad Pro"/>
          <w:sz w:val="26"/>
          <w:szCs w:val="26"/>
        </w:rPr>
        <w:t>. Приказом Минэнерго Росс</w:t>
      </w:r>
      <w:r w:rsidR="00E4017C" w:rsidRPr="00996EE9">
        <w:rPr>
          <w:rFonts w:ascii="Myriad Pro" w:hAnsi="Myriad Pro"/>
          <w:sz w:val="26"/>
          <w:szCs w:val="26"/>
        </w:rPr>
        <w:t>ии от</w:t>
      </w:r>
      <w:r w:rsidR="00E4017C" w:rsidRPr="00996EE9">
        <w:rPr>
          <w:rFonts w:ascii="Myriad Pro" w:eastAsia="Times New Roman" w:hAnsi="Myriad Pro"/>
          <w:sz w:val="26"/>
          <w:szCs w:val="26"/>
          <w:lang w:eastAsia="ru-RU"/>
        </w:rPr>
        <w:t xml:space="preserve"> 10.12.2018 № 18@</w:t>
      </w:r>
      <w:r w:rsidRPr="00996EE9">
        <w:rPr>
          <w:rFonts w:ascii="Myriad Pro" w:hAnsi="Myriad Pro"/>
          <w:sz w:val="26"/>
          <w:szCs w:val="26"/>
        </w:rPr>
        <w:t xml:space="preserve"> «Об утверждении изменений, вносимых в инвестиционную программу </w:t>
      </w:r>
      <w:r w:rsidR="00E4017C" w:rsidRPr="00996EE9">
        <w:rPr>
          <w:rFonts w:ascii="Myriad Pro" w:hAnsi="Myriad Pro"/>
          <w:sz w:val="26"/>
          <w:szCs w:val="26"/>
        </w:rPr>
        <w:t>П</w:t>
      </w:r>
      <w:r w:rsidRPr="00996EE9">
        <w:rPr>
          <w:rFonts w:ascii="Myriad Pro" w:hAnsi="Myriad Pro"/>
          <w:sz w:val="26"/>
          <w:szCs w:val="26"/>
        </w:rPr>
        <w:t>АО «</w:t>
      </w:r>
      <w:r w:rsidR="00E4017C" w:rsidRPr="00996EE9">
        <w:rPr>
          <w:rFonts w:ascii="Myriad Pro" w:hAnsi="Myriad Pro"/>
          <w:sz w:val="26"/>
          <w:szCs w:val="26"/>
        </w:rPr>
        <w:t>Кубаньэнерго</w:t>
      </w:r>
      <w:r w:rsidRPr="00996EE9">
        <w:rPr>
          <w:rFonts w:ascii="Myriad Pro" w:hAnsi="Myriad Pro"/>
          <w:sz w:val="26"/>
          <w:szCs w:val="26"/>
        </w:rPr>
        <w:t xml:space="preserve">», утвержденную приказом Минэнерго России от </w:t>
      </w:r>
      <w:r w:rsidR="00E4017C" w:rsidRPr="00996EE9">
        <w:rPr>
          <w:rFonts w:ascii="Myriad Pro" w:eastAsia="Times New Roman" w:hAnsi="Myriad Pro"/>
          <w:sz w:val="26"/>
          <w:szCs w:val="26"/>
          <w:lang w:eastAsia="ru-RU"/>
        </w:rPr>
        <w:t>01.12.2017 № 21@</w:t>
      </w:r>
      <w:r w:rsidRPr="00996EE9">
        <w:rPr>
          <w:rFonts w:ascii="Myriad Pro" w:hAnsi="Myriad Pro"/>
          <w:sz w:val="26"/>
          <w:szCs w:val="26"/>
        </w:rPr>
        <w:t xml:space="preserve">» утверждены изменения в инвестиционную программу </w:t>
      </w:r>
      <w:r w:rsidR="00E4017C" w:rsidRPr="00996EE9">
        <w:rPr>
          <w:rFonts w:ascii="Myriad Pro" w:hAnsi="Myriad Pro"/>
          <w:sz w:val="26"/>
          <w:szCs w:val="26"/>
        </w:rPr>
        <w:t>П</w:t>
      </w:r>
      <w:r w:rsidRPr="00996EE9">
        <w:rPr>
          <w:rFonts w:ascii="Myriad Pro" w:hAnsi="Myriad Pro"/>
          <w:sz w:val="26"/>
          <w:szCs w:val="26"/>
        </w:rPr>
        <w:t>АО «</w:t>
      </w:r>
      <w:r w:rsidR="00E4017C" w:rsidRPr="00996EE9">
        <w:rPr>
          <w:rFonts w:ascii="Myriad Pro" w:hAnsi="Myriad Pro"/>
          <w:sz w:val="26"/>
          <w:szCs w:val="26"/>
        </w:rPr>
        <w:t>Кубаньэнерго</w:t>
      </w:r>
      <w:r w:rsidRPr="00996EE9">
        <w:rPr>
          <w:rFonts w:ascii="Myriad Pro" w:hAnsi="Myriad Pro"/>
          <w:sz w:val="26"/>
          <w:szCs w:val="26"/>
        </w:rPr>
        <w:t>» на 201</w:t>
      </w:r>
      <w:r w:rsidR="00E4017C" w:rsidRPr="00996EE9">
        <w:rPr>
          <w:rFonts w:ascii="Myriad Pro" w:hAnsi="Myriad Pro"/>
          <w:sz w:val="26"/>
          <w:szCs w:val="26"/>
        </w:rPr>
        <w:t>8</w:t>
      </w:r>
      <w:r w:rsidRPr="00996EE9">
        <w:rPr>
          <w:rFonts w:ascii="Myriad Pro" w:hAnsi="Myriad Pro"/>
          <w:sz w:val="26"/>
          <w:szCs w:val="26"/>
        </w:rPr>
        <w:t>-202</w:t>
      </w:r>
      <w:r w:rsidR="00E4017C" w:rsidRPr="00996EE9">
        <w:rPr>
          <w:rFonts w:ascii="Myriad Pro" w:hAnsi="Myriad Pro"/>
          <w:sz w:val="26"/>
          <w:szCs w:val="26"/>
        </w:rPr>
        <w:t>2</w:t>
      </w:r>
      <w:r w:rsidRPr="00996EE9">
        <w:rPr>
          <w:rFonts w:ascii="Myriad Pro" w:hAnsi="Myriad Pro"/>
          <w:sz w:val="26"/>
          <w:szCs w:val="26"/>
        </w:rPr>
        <w:t xml:space="preserve"> годы. </w:t>
      </w:r>
    </w:p>
    <w:p w14:paraId="16B0CC42" w14:textId="77777777" w:rsidR="00152217" w:rsidRPr="00996EE9" w:rsidRDefault="00152217" w:rsidP="00E4017C">
      <w:pPr>
        <w:spacing w:line="360" w:lineRule="auto"/>
        <w:ind w:firstLine="567"/>
        <w:contextualSpacing/>
        <w:jc w:val="both"/>
        <w:rPr>
          <w:rFonts w:ascii="Myriad Pro" w:hAnsi="Myriad Pro"/>
          <w:color w:val="000000"/>
          <w:sz w:val="26"/>
          <w:szCs w:val="26"/>
        </w:rPr>
      </w:pPr>
    </w:p>
    <w:p w14:paraId="1798BB53" w14:textId="77777777" w:rsidR="009C4524" w:rsidRPr="00996EE9" w:rsidRDefault="009C4524" w:rsidP="002A3164">
      <w:pPr>
        <w:pStyle w:val="3"/>
        <w:numPr>
          <w:ilvl w:val="0"/>
          <w:numId w:val="2"/>
        </w:numPr>
        <w:tabs>
          <w:tab w:val="left" w:pos="567"/>
        </w:tabs>
        <w:spacing w:line="360" w:lineRule="auto"/>
        <w:jc w:val="both"/>
        <w:rPr>
          <w:rFonts w:ascii="Myriad Pro" w:eastAsiaTheme="majorEastAsia" w:hAnsi="Myriad Pro" w:cstheme="majorBidi"/>
          <w:b/>
          <w:color w:val="4F6228" w:themeColor="accent3" w:themeShade="80"/>
          <w:sz w:val="28"/>
          <w:szCs w:val="28"/>
        </w:rPr>
      </w:pPr>
      <w:bookmarkStart w:id="24" w:name="_Toc47714974"/>
      <w:r w:rsidRPr="00996EE9">
        <w:rPr>
          <w:rFonts w:ascii="Myriad Pro" w:eastAsiaTheme="majorEastAsia" w:hAnsi="Myriad Pro" w:cstheme="majorBidi"/>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4"/>
    </w:p>
    <w:p w14:paraId="59570D3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7BA38578"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i/>
          <w:iCs/>
          <w:sz w:val="26"/>
          <w:szCs w:val="26"/>
          <w:lang w:eastAsia="ru-RU"/>
        </w:rPr>
      </w:pPr>
    </w:p>
    <w:p w14:paraId="4B444228"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i/>
          <w:iCs/>
          <w:sz w:val="26"/>
          <w:szCs w:val="26"/>
          <w:lang w:eastAsia="ru-RU"/>
        </w:rPr>
      </w:pPr>
      <w:r w:rsidRPr="00996EE9">
        <w:rPr>
          <w:rFonts w:ascii="Myriad Pro" w:eastAsia="Times New Roman" w:hAnsi="Myriad Pro"/>
          <w:i/>
          <w:iCs/>
          <w:sz w:val="26"/>
          <w:szCs w:val="26"/>
          <w:lang w:eastAsia="ru-RU"/>
        </w:rPr>
        <w:t>Параметры утвержденной инвестиционной программы ПАО «Кубаньэнерго» и их корректировка</w:t>
      </w:r>
    </w:p>
    <w:p w14:paraId="14AAD239" w14:textId="77777777" w:rsidR="00DE656A" w:rsidRPr="00996EE9" w:rsidRDefault="000013F7" w:rsidP="00DE656A">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Тарифно-балансовым </w:t>
      </w:r>
      <w:r w:rsidR="002A7DB3" w:rsidRPr="00996EE9">
        <w:rPr>
          <w:rFonts w:ascii="Myriad Pro" w:eastAsia="Times New Roman" w:hAnsi="Myriad Pro"/>
          <w:sz w:val="26"/>
          <w:szCs w:val="26"/>
          <w:lang w:eastAsia="ru-RU"/>
        </w:rPr>
        <w:t>решением</w:t>
      </w:r>
      <w:r w:rsidRPr="00996EE9">
        <w:rPr>
          <w:rFonts w:ascii="Myriad Pro" w:eastAsia="Times New Roman" w:hAnsi="Myriad Pro"/>
          <w:sz w:val="26"/>
          <w:szCs w:val="26"/>
          <w:lang w:eastAsia="ru-RU"/>
        </w:rPr>
        <w:t>, принятыми в отношении ПАО «Кубаньэнерго» в части оказания услуг по передаче электрической энергии на территории Краснодарского края и Республики Адыгея на 2019 год</w:t>
      </w:r>
      <w:r w:rsidR="002A7DB3" w:rsidRPr="00996EE9">
        <w:rPr>
          <w:rFonts w:ascii="Myriad Pro" w:eastAsia="Times New Roman" w:hAnsi="Myriad Pro"/>
          <w:sz w:val="26"/>
          <w:szCs w:val="26"/>
          <w:lang w:eastAsia="ru-RU"/>
        </w:rPr>
        <w:t xml:space="preserve"> </w:t>
      </w:r>
      <w:r w:rsidRPr="00996EE9">
        <w:rPr>
          <w:rFonts w:ascii="Myriad Pro" w:eastAsia="Times New Roman" w:hAnsi="Myriad Pro"/>
          <w:sz w:val="26"/>
          <w:szCs w:val="26"/>
          <w:lang w:eastAsia="ru-RU"/>
        </w:rPr>
        <w:t xml:space="preserve"> предусмотрены источники финансирования инвестиционной программы (далее – ИПР) ПАО «Кубаньэнерго», утвержденной приказом Минэнерго России от 01.12.2017 № 21@, с изменениями, утвержденными приказом Минэнерго России от 10.12.2018 № 18@ на период 2018-2022 гг. </w:t>
      </w:r>
      <w:r w:rsidR="00DE656A" w:rsidRPr="00996EE9">
        <w:rPr>
          <w:rFonts w:ascii="Myriad Pro" w:eastAsia="Times New Roman" w:hAnsi="Myriad Pro"/>
          <w:sz w:val="26"/>
          <w:szCs w:val="26"/>
          <w:lang w:eastAsia="ru-RU"/>
        </w:rPr>
        <w:t>Данные об учете источников финансирования для реализации ИПР отражены в экспертном заключении РЭК-департамента.</w:t>
      </w:r>
    </w:p>
    <w:p w14:paraId="784F9870" w14:textId="77777777" w:rsidR="00DE656A" w:rsidRPr="00996EE9" w:rsidRDefault="00DE656A" w:rsidP="00DE656A">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Согласно </w:t>
      </w:r>
      <w:r w:rsidR="002A3164" w:rsidRPr="00996EE9">
        <w:rPr>
          <w:rFonts w:ascii="Myriad Pro" w:eastAsia="Times New Roman" w:hAnsi="Myriad Pro"/>
          <w:sz w:val="26"/>
          <w:szCs w:val="26"/>
          <w:lang w:eastAsia="ru-RU"/>
        </w:rPr>
        <w:t>инвестиционной программе</w:t>
      </w:r>
      <w:r w:rsidRPr="00996EE9">
        <w:rPr>
          <w:rFonts w:ascii="Myriad Pro" w:eastAsia="Times New Roman" w:hAnsi="Myriad Pro"/>
          <w:sz w:val="26"/>
          <w:szCs w:val="26"/>
          <w:lang w:eastAsia="ru-RU"/>
        </w:rPr>
        <w:t xml:space="preserve"> ПАО «Кубаньэнерго»,</w:t>
      </w:r>
      <w:r w:rsidRPr="00996EE9">
        <w:rPr>
          <w:rFonts w:ascii="Myriad Pro" w:hAnsi="Myriad Pro"/>
        </w:rPr>
        <w:t xml:space="preserve"> </w:t>
      </w:r>
      <w:r w:rsidRPr="00996EE9">
        <w:rPr>
          <w:rFonts w:ascii="Myriad Pro" w:eastAsia="Times New Roman" w:hAnsi="Myriad Pro"/>
          <w:sz w:val="26"/>
          <w:szCs w:val="26"/>
          <w:lang w:eastAsia="ru-RU"/>
        </w:rPr>
        <w:t>утвержденной приказом Минэнерго России от 01.12.2017 № 21@, с изменениями, утвержденными приказом Минэнерго России от 10.12.2018 № 18@ на период 2018-2022 гг., в составе источников финансирования для реализации инвестиционных проектов, включенных в утвержденную ИПР, на 2019 год предусмотрены</w:t>
      </w:r>
      <w:r w:rsidR="00D938EF" w:rsidRPr="00996EE9">
        <w:rPr>
          <w:rFonts w:ascii="Myriad Pro" w:eastAsia="Times New Roman" w:hAnsi="Myriad Pro"/>
          <w:sz w:val="26"/>
          <w:szCs w:val="26"/>
          <w:lang w:eastAsia="ru-RU"/>
        </w:rPr>
        <w:t xml:space="preserve"> (</w:t>
      </w:r>
      <w:r w:rsidR="00E90BC4" w:rsidRPr="00996EE9">
        <w:rPr>
          <w:rFonts w:ascii="Myriad Pro" w:eastAsia="Times New Roman" w:hAnsi="Myriad Pro"/>
          <w:sz w:val="26"/>
          <w:szCs w:val="26"/>
          <w:lang w:eastAsia="ru-RU"/>
        </w:rPr>
        <w:t>с НДС)</w:t>
      </w:r>
      <w:r w:rsidRPr="00996EE9">
        <w:rPr>
          <w:rFonts w:ascii="Myriad Pro" w:eastAsia="Times New Roman" w:hAnsi="Myriad Pro"/>
          <w:sz w:val="26"/>
          <w:szCs w:val="26"/>
          <w:lang w:eastAsia="ru-RU"/>
        </w:rPr>
        <w:t xml:space="preserve">: </w:t>
      </w:r>
    </w:p>
    <w:p w14:paraId="209808AF"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rPr>
      </w:pPr>
      <w:r w:rsidRPr="00996EE9">
        <w:rPr>
          <w:rFonts w:ascii="Myriad Pro" w:hAnsi="Myriad Pro"/>
          <w:sz w:val="26"/>
          <w:szCs w:val="26"/>
        </w:rPr>
        <w:t>величина амортизационных отчислений, учтенная в составе необходимой валовой выручки от оказания услуг по передаче электрической энергии – 2 381,70 млн руб.</w:t>
      </w:r>
    </w:p>
    <w:p w14:paraId="0391EF21" w14:textId="493C168F"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rPr>
      </w:pPr>
      <w:r w:rsidRPr="00996EE9">
        <w:rPr>
          <w:rFonts w:ascii="Myriad Pro" w:hAnsi="Myriad Pro"/>
          <w:sz w:val="26"/>
          <w:szCs w:val="26"/>
        </w:rPr>
        <w:lastRenderedPageBreak/>
        <w:t>прибыль от технологического присоединения, направляемая на инвестиции – 828,10 млн. руб.;</w:t>
      </w:r>
    </w:p>
    <w:p w14:paraId="108F7864"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lang w:eastAsia="ru-RU"/>
        </w:rPr>
      </w:pPr>
      <w:r w:rsidRPr="00996EE9">
        <w:rPr>
          <w:rFonts w:ascii="Myriad Pro" w:hAnsi="Myriad Pro"/>
          <w:sz w:val="26"/>
          <w:szCs w:val="26"/>
          <w:lang w:eastAsia="ru-RU"/>
        </w:rPr>
        <w:t>привлеченные средства (кредиты) – 2 035,74 млн. руб.</w:t>
      </w:r>
    </w:p>
    <w:p w14:paraId="6B0A5F08"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Приказом Минэнерго России от 02.12.2019 № 14@ «Об утверждении изменений, вносимых в инвестиционную программу ПАО «Кубаньэнерго», утвержденную приказом Минэнерго России от 01.12.2017 № 21@, с изменениями, внесенными приказом Минэнерго России от 10.12.2018 № 18@» утверждена корректировка ИПР ПАО «Кубаньэнерго». В рамках корректировки показателей инвестиционной программы ПАО «Кубаньэнерго» на 2019 год были внесены следующие изменения в части источников финансирования инвестиционной программы</w:t>
      </w:r>
      <w:r w:rsidR="00D938EF" w:rsidRPr="00996EE9">
        <w:rPr>
          <w:rFonts w:ascii="Myriad Pro" w:eastAsia="Times New Roman" w:hAnsi="Myriad Pro"/>
          <w:sz w:val="26"/>
          <w:szCs w:val="26"/>
          <w:lang w:eastAsia="ru-RU"/>
        </w:rPr>
        <w:t xml:space="preserve"> (с НДС)</w:t>
      </w:r>
      <w:r w:rsidRPr="00996EE9">
        <w:rPr>
          <w:rFonts w:ascii="Myriad Pro" w:eastAsia="Times New Roman" w:hAnsi="Myriad Pro"/>
          <w:sz w:val="26"/>
          <w:szCs w:val="26"/>
          <w:lang w:eastAsia="ru-RU"/>
        </w:rPr>
        <w:t>:</w:t>
      </w:r>
    </w:p>
    <w:p w14:paraId="07EC936C"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rPr>
      </w:pPr>
      <w:r w:rsidRPr="00996EE9">
        <w:rPr>
          <w:rFonts w:ascii="Myriad Pro" w:hAnsi="Myriad Pro"/>
          <w:sz w:val="26"/>
          <w:szCs w:val="26"/>
        </w:rPr>
        <w:t xml:space="preserve">величина амортизационных отчислений, учтенная в составе необходимой валовой выручки от оказания услуг по передаче электрической энергии – 2 481,70 млн руб. (выше, чем в </w:t>
      </w:r>
      <w:r w:rsidR="008D17AF" w:rsidRPr="00996EE9">
        <w:rPr>
          <w:rFonts w:ascii="Myriad Pro" w:hAnsi="Myriad Pro"/>
          <w:sz w:val="26"/>
          <w:szCs w:val="26"/>
        </w:rPr>
        <w:t>инвестиционной программе</w:t>
      </w:r>
      <w:r w:rsidRPr="00996EE9">
        <w:rPr>
          <w:rFonts w:ascii="Myriad Pro" w:hAnsi="Myriad Pro"/>
          <w:sz w:val="26"/>
          <w:szCs w:val="26"/>
        </w:rPr>
        <w:t>, утвержденной на момент принятия тарифно-балансовых решений на 2019 год, на 100,00 млн руб.).</w:t>
      </w:r>
    </w:p>
    <w:p w14:paraId="19E03DB9"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rPr>
      </w:pPr>
      <w:r w:rsidRPr="00996EE9">
        <w:rPr>
          <w:rFonts w:ascii="Myriad Pro" w:hAnsi="Myriad Pro"/>
          <w:sz w:val="26"/>
          <w:szCs w:val="26"/>
        </w:rPr>
        <w:t xml:space="preserve">прибыль от технологического присоединения, направляемая на инвестиции – 1 285,32 млн руб. (выше, чем в </w:t>
      </w:r>
      <w:r w:rsidR="008D17AF" w:rsidRPr="00996EE9">
        <w:rPr>
          <w:rFonts w:ascii="Myriad Pro" w:hAnsi="Myriad Pro"/>
          <w:sz w:val="26"/>
          <w:szCs w:val="26"/>
        </w:rPr>
        <w:t>инвестиционной программе</w:t>
      </w:r>
      <w:r w:rsidRPr="00996EE9">
        <w:rPr>
          <w:rFonts w:ascii="Myriad Pro" w:hAnsi="Myriad Pro"/>
          <w:sz w:val="26"/>
          <w:szCs w:val="26"/>
        </w:rPr>
        <w:t>, утвержденной на момент принятия тарифно-балансовых решений на 2019 год, на 457,21 млн руб.).</w:t>
      </w:r>
      <w:r w:rsidR="008022F7" w:rsidRPr="00996EE9">
        <w:rPr>
          <w:rFonts w:ascii="Myriad Pro" w:hAnsi="Myriad Pro"/>
          <w:sz w:val="26"/>
          <w:szCs w:val="26"/>
        </w:rPr>
        <w:t xml:space="preserve"> </w:t>
      </w:r>
    </w:p>
    <w:p w14:paraId="4AACB17B"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lang w:eastAsia="ru-RU"/>
        </w:rPr>
      </w:pPr>
      <w:r w:rsidRPr="00996EE9">
        <w:rPr>
          <w:rFonts w:ascii="Myriad Pro" w:hAnsi="Myriad Pro"/>
          <w:sz w:val="26"/>
          <w:szCs w:val="26"/>
          <w:lang w:eastAsia="ru-RU"/>
        </w:rPr>
        <w:t xml:space="preserve">прочие собственные средства – </w:t>
      </w:r>
      <w:r w:rsidRPr="00996EE9">
        <w:rPr>
          <w:rFonts w:ascii="Myriad Pro" w:hAnsi="Myriad Pro"/>
          <w:sz w:val="26"/>
          <w:szCs w:val="26"/>
        </w:rPr>
        <w:t>728,06</w:t>
      </w:r>
      <w:r w:rsidRPr="00996EE9">
        <w:rPr>
          <w:rFonts w:ascii="Myriad Pro" w:hAnsi="Myriad Pro"/>
          <w:sz w:val="26"/>
          <w:szCs w:val="26"/>
          <w:lang w:eastAsia="ru-RU"/>
        </w:rPr>
        <w:t xml:space="preserve"> млн руб. (</w:t>
      </w:r>
      <w:r w:rsidRPr="00996EE9">
        <w:rPr>
          <w:rFonts w:ascii="Myriad Pro" w:hAnsi="Myriad Pro"/>
          <w:sz w:val="26"/>
          <w:szCs w:val="26"/>
        </w:rPr>
        <w:t xml:space="preserve">не были учтены в </w:t>
      </w:r>
      <w:r w:rsidR="008D17AF" w:rsidRPr="00996EE9">
        <w:rPr>
          <w:rFonts w:ascii="Myriad Pro" w:hAnsi="Myriad Pro"/>
          <w:sz w:val="26"/>
          <w:szCs w:val="26"/>
        </w:rPr>
        <w:t>инвестиционной программе</w:t>
      </w:r>
      <w:r w:rsidRPr="00996EE9">
        <w:rPr>
          <w:rFonts w:ascii="Myriad Pro" w:hAnsi="Myriad Pro"/>
          <w:sz w:val="26"/>
          <w:szCs w:val="26"/>
        </w:rPr>
        <w:t>, утвержденной на момент принятия тарифно-балансовых решений на 2019 год).</w:t>
      </w:r>
    </w:p>
    <w:p w14:paraId="5E219C44" w14:textId="77777777" w:rsidR="000013F7" w:rsidRPr="00996EE9" w:rsidRDefault="000013F7" w:rsidP="002E2350">
      <w:pPr>
        <w:numPr>
          <w:ilvl w:val="0"/>
          <w:numId w:val="12"/>
        </w:numPr>
        <w:autoSpaceDE w:val="0"/>
        <w:autoSpaceDN w:val="0"/>
        <w:adjustRightInd w:val="0"/>
        <w:spacing w:after="0" w:line="360" w:lineRule="auto"/>
        <w:ind w:left="709" w:hanging="425"/>
        <w:contextualSpacing/>
        <w:jc w:val="both"/>
        <w:rPr>
          <w:rFonts w:ascii="Myriad Pro" w:hAnsi="Myriad Pro"/>
          <w:sz w:val="26"/>
          <w:szCs w:val="26"/>
          <w:lang w:eastAsia="ru-RU"/>
        </w:rPr>
      </w:pPr>
      <w:r w:rsidRPr="00996EE9">
        <w:rPr>
          <w:rFonts w:ascii="Myriad Pro" w:hAnsi="Myriad Pro"/>
          <w:sz w:val="26"/>
          <w:szCs w:val="26"/>
        </w:rPr>
        <w:t xml:space="preserve">привлеченные средства (кредиты) – 1 946,99 млн руб. (меньше, чем в </w:t>
      </w:r>
      <w:r w:rsidR="008D17AF" w:rsidRPr="00996EE9">
        <w:rPr>
          <w:rFonts w:ascii="Myriad Pro" w:hAnsi="Myriad Pro"/>
          <w:sz w:val="26"/>
          <w:szCs w:val="26"/>
        </w:rPr>
        <w:t>инвестиционной программе</w:t>
      </w:r>
      <w:r w:rsidRPr="00996EE9">
        <w:rPr>
          <w:rFonts w:ascii="Myriad Pro" w:hAnsi="Myriad Pro"/>
          <w:sz w:val="26"/>
          <w:szCs w:val="26"/>
        </w:rPr>
        <w:t>, утвержденной на момент принятия тарифно-балансовых решений на 2019 год на 88,76 млн руб.).</w:t>
      </w:r>
    </w:p>
    <w:p w14:paraId="4A74BBB6"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Общий плановый объем финансирования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на 2019 год увеличен на 1 196,52 млн руб. (с НДС) и составил 6 442,06 млн руб. (с НДС).</w:t>
      </w:r>
    </w:p>
    <w:p w14:paraId="7B521B3E"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i/>
          <w:iCs/>
          <w:sz w:val="26"/>
          <w:szCs w:val="26"/>
          <w:lang w:eastAsia="ru-RU"/>
        </w:rPr>
      </w:pPr>
      <w:r w:rsidRPr="00996EE9">
        <w:rPr>
          <w:rFonts w:ascii="Myriad Pro" w:eastAsia="Times New Roman" w:hAnsi="Myriad Pro"/>
          <w:i/>
          <w:iCs/>
          <w:sz w:val="26"/>
          <w:szCs w:val="26"/>
          <w:lang w:eastAsia="ru-RU"/>
        </w:rPr>
        <w:t>Исполнение утвержденной инвестиционной программы</w:t>
      </w:r>
    </w:p>
    <w:p w14:paraId="17EC0978"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В соответствии с п. 11 Методических указаний № 98-э при определении величины корректировки НВВ в связи с изменением (неисполнением) </w:t>
      </w:r>
      <w:r w:rsidRPr="00996EE9">
        <w:rPr>
          <w:rFonts w:ascii="Myriad Pro" w:eastAsia="Times New Roman" w:hAnsi="Myriad Pro"/>
          <w:sz w:val="26"/>
          <w:szCs w:val="26"/>
          <w:lang w:eastAsia="ru-RU"/>
        </w:rPr>
        <w:lastRenderedPageBreak/>
        <w:t>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996EE9">
        <w:rPr>
          <w:rFonts w:ascii="Myriad Pro" w:eastAsia="Times New Roman" w:hAnsi="Myriad Pro"/>
          <w:sz w:val="26"/>
          <w:szCs w:val="26"/>
          <w:lang w:val="en-US" w:eastAsia="ru-RU"/>
        </w:rPr>
        <w:t>i</w:t>
      </w:r>
      <w:proofErr w:type="spellEnd"/>
      <w:r w:rsidRPr="00996EE9">
        <w:rPr>
          <w:rFonts w:ascii="Myriad Pro" w:eastAsia="Times New Roman" w:hAnsi="Myriad Pro"/>
          <w:sz w:val="26"/>
          <w:szCs w:val="26"/>
          <w:lang w:eastAsia="ru-RU"/>
        </w:rPr>
        <w:t>-2) до его начала. В связи с этим оценка исполнения инвестиционной программы проводилась Исполнителем исходя из опубликованной ПАО «Кубаньэнерго»,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 утвержденных (скорректированных) в установленном порядке до начала 2019 года. В связи с тем, что в 2018 году были утверждены изменения в инвестиционную программу ПАО «Кубаньэнерго», предусматривающие корректировку утвержденных плановых показателей на 2019, в качестве плановых показателей в рамках анализа исполнения ИПР за 2019 год приняты утвержденные параметры согласно инвестиционной программе ПАО «Кубаньэнерго» на 2018-2022 годы с изменениями, утвержденными приказом Минэнерго России от 10.12.2018 № 18@.</w:t>
      </w:r>
    </w:p>
    <w:p w14:paraId="55340274"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74F0F61" w14:textId="77777777" w:rsidR="000013F7" w:rsidRPr="00996EE9" w:rsidRDefault="000013F7" w:rsidP="002E2350">
      <w:pPr>
        <w:numPr>
          <w:ilvl w:val="0"/>
          <w:numId w:val="14"/>
        </w:numPr>
        <w:tabs>
          <w:tab w:val="left" w:pos="851"/>
        </w:tabs>
        <w:autoSpaceDE w:val="0"/>
        <w:autoSpaceDN w:val="0"/>
        <w:adjustRightInd w:val="0"/>
        <w:spacing w:after="0" w:line="360" w:lineRule="auto"/>
        <w:ind w:hanging="294"/>
        <w:contextualSpacing/>
        <w:jc w:val="both"/>
        <w:rPr>
          <w:rFonts w:ascii="Myriad Pro" w:hAnsi="Myriad Pro"/>
          <w:sz w:val="26"/>
          <w:szCs w:val="26"/>
        </w:rPr>
      </w:pPr>
      <w:r w:rsidRPr="00996EE9">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3F0DE404" w14:textId="77777777" w:rsidR="000013F7" w:rsidRPr="00996EE9" w:rsidRDefault="000013F7" w:rsidP="002E2350">
      <w:pPr>
        <w:numPr>
          <w:ilvl w:val="0"/>
          <w:numId w:val="14"/>
        </w:numPr>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2F136E3" w14:textId="77777777" w:rsidR="000013F7" w:rsidRPr="00996EE9" w:rsidRDefault="000013F7" w:rsidP="002E2350">
      <w:pPr>
        <w:numPr>
          <w:ilvl w:val="0"/>
          <w:numId w:val="14"/>
        </w:numPr>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4AD3563D" w14:textId="77777777" w:rsidR="000013F7" w:rsidRPr="00996EE9" w:rsidRDefault="000013F7" w:rsidP="002E2350">
      <w:pPr>
        <w:numPr>
          <w:ilvl w:val="0"/>
          <w:numId w:val="14"/>
        </w:numPr>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28A04FB5" w14:textId="77777777" w:rsidR="000013F7" w:rsidRPr="00996EE9" w:rsidRDefault="000013F7" w:rsidP="002E2350">
      <w:pPr>
        <w:numPr>
          <w:ilvl w:val="0"/>
          <w:numId w:val="14"/>
        </w:numPr>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lastRenderedPageBreak/>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291E9BA9" w14:textId="77777777" w:rsidR="000013F7" w:rsidRPr="00996EE9" w:rsidRDefault="000013F7" w:rsidP="002E2350">
      <w:pPr>
        <w:numPr>
          <w:ilvl w:val="0"/>
          <w:numId w:val="14"/>
        </w:numPr>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1646721F" w14:textId="77777777" w:rsidR="000013F7" w:rsidRPr="00996EE9" w:rsidRDefault="000013F7" w:rsidP="002E2350">
      <w:pPr>
        <w:numPr>
          <w:ilvl w:val="0"/>
          <w:numId w:val="14"/>
        </w:numPr>
        <w:tabs>
          <w:tab w:val="left" w:pos="851"/>
        </w:tabs>
        <w:autoSpaceDE w:val="0"/>
        <w:autoSpaceDN w:val="0"/>
        <w:adjustRightInd w:val="0"/>
        <w:spacing w:after="0" w:line="360" w:lineRule="auto"/>
        <w:ind w:hanging="294"/>
        <w:contextualSpacing/>
        <w:jc w:val="both"/>
        <w:rPr>
          <w:rFonts w:ascii="Myriad Pro" w:hAnsi="Myriad Pro"/>
          <w:sz w:val="26"/>
          <w:szCs w:val="26"/>
        </w:rPr>
      </w:pPr>
      <w:r w:rsidRPr="00996EE9">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2794CCEE" w14:textId="77777777" w:rsidR="000013F7" w:rsidRPr="00996EE9" w:rsidRDefault="000013F7" w:rsidP="002E2350">
      <w:pPr>
        <w:numPr>
          <w:ilvl w:val="0"/>
          <w:numId w:val="14"/>
        </w:numPr>
        <w:tabs>
          <w:tab w:val="left" w:pos="851"/>
        </w:tabs>
        <w:autoSpaceDE w:val="0"/>
        <w:autoSpaceDN w:val="0"/>
        <w:adjustRightInd w:val="0"/>
        <w:spacing w:after="0" w:line="360" w:lineRule="auto"/>
        <w:ind w:hanging="294"/>
        <w:contextualSpacing/>
        <w:jc w:val="both"/>
        <w:rPr>
          <w:rFonts w:ascii="Myriad Pro" w:hAnsi="Myriad Pro"/>
          <w:sz w:val="26"/>
          <w:szCs w:val="26"/>
        </w:rPr>
      </w:pPr>
      <w:r w:rsidRPr="00996EE9">
        <w:rPr>
          <w:rFonts w:ascii="Myriad Pro" w:hAnsi="Myriad Pro"/>
          <w:sz w:val="26"/>
          <w:szCs w:val="26"/>
        </w:rPr>
        <w:t>отчет об исполнении финансового плана субъекта электроэнергетики;</w:t>
      </w:r>
    </w:p>
    <w:p w14:paraId="12868CBF" w14:textId="77777777" w:rsidR="000013F7" w:rsidRPr="00996EE9" w:rsidRDefault="000013F7" w:rsidP="002E2350">
      <w:pPr>
        <w:numPr>
          <w:ilvl w:val="0"/>
          <w:numId w:val="14"/>
        </w:numPr>
        <w:tabs>
          <w:tab w:val="left" w:pos="851"/>
        </w:tabs>
        <w:autoSpaceDE w:val="0"/>
        <w:autoSpaceDN w:val="0"/>
        <w:adjustRightInd w:val="0"/>
        <w:spacing w:after="0" w:line="360" w:lineRule="auto"/>
        <w:ind w:hanging="294"/>
        <w:contextualSpacing/>
        <w:jc w:val="both"/>
        <w:rPr>
          <w:rFonts w:ascii="Myriad Pro" w:hAnsi="Myriad Pro"/>
          <w:sz w:val="26"/>
          <w:szCs w:val="26"/>
        </w:rPr>
      </w:pPr>
      <w:r w:rsidRPr="00996EE9">
        <w:rPr>
          <w:rFonts w:ascii="Myriad Pro" w:hAnsi="Myriad Pro"/>
          <w:sz w:val="26"/>
          <w:szCs w:val="26"/>
        </w:rPr>
        <w:t>паспорта инвестиционных проектов;</w:t>
      </w:r>
    </w:p>
    <w:p w14:paraId="4ED23D66" w14:textId="77777777" w:rsidR="000013F7" w:rsidRPr="00996EE9" w:rsidRDefault="000013F7" w:rsidP="002E2350">
      <w:pPr>
        <w:numPr>
          <w:ilvl w:val="0"/>
          <w:numId w:val="14"/>
        </w:numPr>
        <w:tabs>
          <w:tab w:val="left" w:pos="851"/>
        </w:tabs>
        <w:autoSpaceDE w:val="0"/>
        <w:autoSpaceDN w:val="0"/>
        <w:adjustRightInd w:val="0"/>
        <w:spacing w:after="0" w:line="360" w:lineRule="auto"/>
        <w:ind w:hanging="294"/>
        <w:contextualSpacing/>
        <w:jc w:val="both"/>
        <w:rPr>
          <w:rFonts w:ascii="Myriad Pro" w:hAnsi="Myriad Pro"/>
          <w:sz w:val="26"/>
          <w:szCs w:val="26"/>
        </w:rPr>
      </w:pPr>
      <w:r w:rsidRPr="00996EE9">
        <w:rPr>
          <w:rFonts w:ascii="Myriad Pro" w:hAnsi="Myriad Pro"/>
          <w:sz w:val="26"/>
          <w:szCs w:val="26"/>
        </w:rPr>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w:t>
      </w:r>
      <w:r w:rsidR="00E93866" w:rsidRPr="00996EE9">
        <w:rPr>
          <w:rFonts w:ascii="Myriad Pro" w:hAnsi="Myriad Pro"/>
          <w:sz w:val="26"/>
          <w:szCs w:val="26"/>
        </w:rPr>
        <w:br/>
      </w:r>
      <w:r w:rsidRPr="00996EE9">
        <w:rPr>
          <w:rFonts w:ascii="Myriad Pro" w:hAnsi="Myriad Pro"/>
          <w:sz w:val="26"/>
          <w:szCs w:val="26"/>
        </w:rPr>
        <w:t>«О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28A4CDD"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соответствии с требованиями Стандартов раскрытия информации на момент проведения работы ПАО «Кубаньэнерго» сформирован и опубликован отчет о реализации инвестиционной программы за 2019 год. В составе данного отчета ПАО «Кубаньэнерго» представлена фактическая информация о реализации инвестиционной программы за 2019 год нарастающим итогом.</w:t>
      </w:r>
    </w:p>
    <w:p w14:paraId="3EB3C02F"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Исполнителем дополнительно проанализированы материалы квартальных отчетов за 1-4 кварталы 2019 года.</w:t>
      </w:r>
    </w:p>
    <w:p w14:paraId="10E09555"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lastRenderedPageBreak/>
        <w:t xml:space="preserve">В соответствии с отчетом о реализации ИПР ПАО «Кубаньэнерго» за 2019 год фактический объем финансирования инвестиционных проектов превысил плановое финансирование на 199,16 млн руб. с НДС и составил 5 444,71 млн руб. с НДС. Объем использованных собственных тарифных источников на финансирование капитальных вложений составил 2 481,31 млн. руб. с НДС. </w:t>
      </w:r>
    </w:p>
    <w:p w14:paraId="12CD9195" w14:textId="77777777" w:rsidR="000013F7" w:rsidRPr="00996EE9" w:rsidRDefault="000013F7" w:rsidP="000013F7">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Информация о фактическом объеме финансирования ИПР ПАО «Кубаньэнерго» в 2019 году по источникам финансирования</w:t>
      </w:r>
    </w:p>
    <w:tbl>
      <w:tblPr>
        <w:tblW w:w="5000" w:type="pct"/>
        <w:tblLook w:val="04A0" w:firstRow="1" w:lastRow="0" w:firstColumn="1" w:lastColumn="0" w:noHBand="0" w:noVBand="1"/>
      </w:tblPr>
      <w:tblGrid>
        <w:gridCol w:w="624"/>
        <w:gridCol w:w="2908"/>
        <w:gridCol w:w="1735"/>
        <w:gridCol w:w="1817"/>
        <w:gridCol w:w="1133"/>
        <w:gridCol w:w="1129"/>
      </w:tblGrid>
      <w:tr w:rsidR="000013F7" w:rsidRPr="00996EE9" w14:paraId="01856A9A" w14:textId="77777777" w:rsidTr="006A4E37">
        <w:trPr>
          <w:trHeight w:val="1155"/>
        </w:trPr>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356C157"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п/п</w:t>
            </w:r>
          </w:p>
        </w:tc>
        <w:tc>
          <w:tcPr>
            <w:tcW w:w="15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4419F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Источники финансирования</w:t>
            </w: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A61AFC"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Плановый объем финансирования ИПР на 2019 год</w:t>
            </w:r>
          </w:p>
        </w:tc>
        <w:tc>
          <w:tcPr>
            <w:tcW w:w="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661D1A"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Фактический объем финансирования ИПР в 2019 году</w:t>
            </w:r>
          </w:p>
        </w:tc>
        <w:tc>
          <w:tcPr>
            <w:tcW w:w="121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7722F7"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 (факт/план)</w:t>
            </w:r>
          </w:p>
        </w:tc>
      </w:tr>
      <w:tr w:rsidR="000013F7" w:rsidRPr="00996EE9" w14:paraId="6A7859D7" w14:textId="77777777" w:rsidTr="006A4E37">
        <w:trPr>
          <w:trHeight w:val="450"/>
        </w:trPr>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5735A3"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15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B1A80E"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9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88C713"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Утв. корр. </w:t>
            </w:r>
            <w:r w:rsidRPr="00996EE9">
              <w:rPr>
                <w:rFonts w:ascii="Myriad Pro" w:eastAsia="Times New Roman" w:hAnsi="Myriad Pro" w:cs="Calibri"/>
                <w:b/>
                <w:bCs/>
                <w:color w:val="FFFFFF"/>
                <w:sz w:val="18"/>
                <w:szCs w:val="18"/>
                <w:lang w:eastAsia="ru-RU"/>
              </w:rPr>
              <w:br/>
              <w:t>в 2018 г.</w:t>
            </w:r>
          </w:p>
        </w:tc>
        <w:tc>
          <w:tcPr>
            <w:tcW w:w="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4A0144"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Отчет за 2019 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1F4D9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F17DEB"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47EC94CB" w14:textId="77777777" w:rsidTr="006A4E37">
        <w:trPr>
          <w:trHeight w:val="510"/>
        </w:trPr>
        <w:tc>
          <w:tcPr>
            <w:tcW w:w="1890" w:type="pct"/>
            <w:gridSpan w:val="2"/>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261B7329"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инвестиционной программе</w:t>
            </w:r>
          </w:p>
        </w:tc>
        <w:tc>
          <w:tcPr>
            <w:tcW w:w="928"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61DAE82"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5 245,55</w:t>
            </w:r>
          </w:p>
        </w:tc>
        <w:tc>
          <w:tcPr>
            <w:tcW w:w="972"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3BBC770F"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5 444,71</w:t>
            </w:r>
          </w:p>
        </w:tc>
        <w:tc>
          <w:tcPr>
            <w:tcW w:w="606"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48305F61"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199,16</w:t>
            </w:r>
          </w:p>
        </w:tc>
        <w:tc>
          <w:tcPr>
            <w:tcW w:w="604"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2C7D96B"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104%</w:t>
            </w:r>
          </w:p>
        </w:tc>
      </w:tr>
      <w:tr w:rsidR="000013F7" w:rsidRPr="00996EE9" w14:paraId="01722FA7" w14:textId="77777777" w:rsidTr="000013F7">
        <w:trPr>
          <w:trHeight w:val="51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150F0E"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74EF7EB9"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Собственные средства всего, в том числе:</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22DD7BF7"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3 209,80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25E976D8"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4 334,47</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0880F438"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1 124,67</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5625C137"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135%</w:t>
            </w:r>
          </w:p>
        </w:tc>
      </w:tr>
      <w:tr w:rsidR="000013F7" w:rsidRPr="00996EE9" w14:paraId="7FD2D80A" w14:textId="77777777" w:rsidTr="000013F7">
        <w:trPr>
          <w:trHeight w:val="114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AD6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1332854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1430C13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828,10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2D711BD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1 000,66</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6745891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172,56</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71A91D3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r>
      <w:tr w:rsidR="000013F7" w:rsidRPr="00996EE9" w14:paraId="415F43F1" w14:textId="77777777" w:rsidTr="000013F7">
        <w:trPr>
          <w:trHeight w:val="57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B6EA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1.1.1.</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4254B540" w14:textId="77777777" w:rsidR="000013F7" w:rsidRPr="00996EE9" w:rsidRDefault="000013F7" w:rsidP="000013F7">
            <w:pPr>
              <w:spacing w:after="0" w:line="240" w:lineRule="auto"/>
              <w:ind w:firstLineChars="200" w:firstLine="36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оказания услуг по передаче электрической энергии</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46BA350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709088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73E3FD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0C8765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C6CDD36" w14:textId="77777777" w:rsidTr="000013F7">
        <w:trPr>
          <w:trHeight w:val="57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BE498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1.1.2.</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65174C67" w14:textId="77777777" w:rsidR="000013F7" w:rsidRPr="00996EE9" w:rsidRDefault="000013F7" w:rsidP="000013F7">
            <w:pPr>
              <w:spacing w:after="0" w:line="240" w:lineRule="auto"/>
              <w:ind w:firstLineChars="200" w:firstLine="36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технологического присоединения</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49DB0A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828,10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7331663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1 000,66</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492C453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172,56</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42694AF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r>
      <w:tr w:rsidR="000013F7" w:rsidRPr="00996EE9" w14:paraId="301631A2" w14:textId="77777777" w:rsidTr="000013F7">
        <w:trPr>
          <w:trHeight w:val="57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6F3C6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616D28D0" w14:textId="77777777" w:rsidR="000013F7" w:rsidRPr="00996EE9" w:rsidRDefault="000013F7" w:rsidP="000013F7">
            <w:pPr>
              <w:spacing w:after="0" w:line="240" w:lineRule="auto"/>
              <w:ind w:firstLineChars="200" w:firstLine="36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прочая прибыль</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33C394E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7133ED2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701DFA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492BCAF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D25B5DB" w14:textId="77777777" w:rsidTr="000013F7">
        <w:trPr>
          <w:trHeight w:val="300"/>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AEDC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2D0050D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Амортизация основных средств</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002A43B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2 381,70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7075784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2 481,31</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65936A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99,61</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636C4F2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104%</w:t>
            </w:r>
          </w:p>
        </w:tc>
      </w:tr>
      <w:tr w:rsidR="000013F7" w:rsidRPr="00996EE9" w14:paraId="6A3EEC99" w14:textId="77777777" w:rsidTr="000013F7">
        <w:trPr>
          <w:trHeight w:val="855"/>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E63D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3509A578" w14:textId="77777777" w:rsidR="000013F7" w:rsidRPr="00996EE9" w:rsidRDefault="000013F7" w:rsidP="000013F7">
            <w:pPr>
              <w:spacing w:after="0" w:line="240" w:lineRule="auto"/>
              <w:ind w:firstLineChars="200" w:firstLine="36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учтенная в ценах (тарифах) от оказания услуг по передаче эл. энергии на 2019 год</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4E1DCF6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2 381,70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68AB527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2 481,31</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0F87EFE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99,61</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6D0B6C1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104%</w:t>
            </w:r>
          </w:p>
        </w:tc>
      </w:tr>
      <w:tr w:rsidR="000013F7" w:rsidRPr="00996EE9" w14:paraId="593AAC9E" w14:textId="77777777" w:rsidTr="000013F7">
        <w:trPr>
          <w:trHeight w:val="975"/>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78A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3B5D8B7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Возврат налога на добавленную стоимость</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0EBD2E2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0AA1402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6727D1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7D9507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B198879" w14:textId="77777777" w:rsidTr="000013F7">
        <w:trPr>
          <w:trHeight w:val="585"/>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D21F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1C0C97D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Прочие собственные средства</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2A28B7F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772566E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852,50</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70EA6BC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852,50</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6C35E83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72B85B1" w14:textId="77777777" w:rsidTr="000013F7">
        <w:trPr>
          <w:trHeight w:val="525"/>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9580B8"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2</w:t>
            </w:r>
          </w:p>
        </w:tc>
        <w:tc>
          <w:tcPr>
            <w:tcW w:w="1555" w:type="pct"/>
            <w:tcBorders>
              <w:top w:val="single" w:sz="4" w:space="0" w:color="auto"/>
              <w:left w:val="nil"/>
              <w:bottom w:val="single" w:sz="4" w:space="0" w:color="auto"/>
              <w:right w:val="single" w:sz="4" w:space="0" w:color="auto"/>
            </w:tcBorders>
            <w:shd w:val="clear" w:color="auto" w:fill="auto"/>
            <w:vAlign w:val="center"/>
            <w:hideMark/>
          </w:tcPr>
          <w:p w14:paraId="7B77E8EF"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Привлеченные средства</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42300DB6"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2 035,74</w:t>
            </w:r>
          </w:p>
        </w:tc>
        <w:tc>
          <w:tcPr>
            <w:tcW w:w="972" w:type="pct"/>
            <w:tcBorders>
              <w:top w:val="single" w:sz="4" w:space="0" w:color="auto"/>
              <w:left w:val="nil"/>
              <w:bottom w:val="single" w:sz="4" w:space="0" w:color="auto"/>
              <w:right w:val="single" w:sz="4" w:space="0" w:color="auto"/>
            </w:tcBorders>
            <w:shd w:val="clear" w:color="auto" w:fill="auto"/>
            <w:vAlign w:val="center"/>
            <w:hideMark/>
          </w:tcPr>
          <w:p w14:paraId="488AE6BE"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1 110,24</w:t>
            </w:r>
          </w:p>
        </w:tc>
        <w:tc>
          <w:tcPr>
            <w:tcW w:w="606" w:type="pct"/>
            <w:tcBorders>
              <w:top w:val="single" w:sz="4" w:space="0" w:color="auto"/>
              <w:left w:val="nil"/>
              <w:bottom w:val="single" w:sz="4" w:space="0" w:color="auto"/>
              <w:right w:val="single" w:sz="4" w:space="0" w:color="auto"/>
            </w:tcBorders>
            <w:shd w:val="clear" w:color="auto" w:fill="auto"/>
            <w:vAlign w:val="center"/>
            <w:hideMark/>
          </w:tcPr>
          <w:p w14:paraId="13C2E8E2"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-925,50</w:t>
            </w:r>
          </w:p>
        </w:tc>
        <w:tc>
          <w:tcPr>
            <w:tcW w:w="604" w:type="pct"/>
            <w:tcBorders>
              <w:top w:val="single" w:sz="4" w:space="0" w:color="auto"/>
              <w:left w:val="nil"/>
              <w:bottom w:val="single" w:sz="4" w:space="0" w:color="auto"/>
              <w:right w:val="single" w:sz="4" w:space="0" w:color="auto"/>
            </w:tcBorders>
            <w:shd w:val="clear" w:color="auto" w:fill="auto"/>
            <w:vAlign w:val="center"/>
            <w:hideMark/>
          </w:tcPr>
          <w:p w14:paraId="376CE21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r>
    </w:tbl>
    <w:p w14:paraId="0BB4CD9E"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3240D29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104% </w:t>
      </w:r>
      <w:r w:rsidRPr="00996EE9">
        <w:rPr>
          <w:rFonts w:ascii="Myriad Pro" w:eastAsia="Times New Roman" w:hAnsi="Myriad Pro"/>
          <w:sz w:val="26"/>
          <w:szCs w:val="26"/>
          <w:lang w:eastAsia="ru-RU"/>
        </w:rPr>
        <w:lastRenderedPageBreak/>
        <w:t>от утвержденного планового значения (план 2 381,70 млн руб. с НДС, факт 2 481,31 млн руб. с НДС). Превышение использования средств, полученных от оказания услуг, реализации товаров по регулируемым государством ценам (тарифам), составило 4%. Исполнитель отмечает, что при тарифном регулировании на 2021 год указанная величина будет учтена при проведении корректировки НВВ на 2021 год в связи с изменением (неисполнением) инвестиционной программы на 2019 год.</w:t>
      </w:r>
    </w:p>
    <w:p w14:paraId="7BDC6497"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ИПР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ИПР.</w:t>
      </w:r>
    </w:p>
    <w:p w14:paraId="510BDE5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В целях формирования позиции относительно использования собственных тарифных источников финансирования в рамках анализа исполнения ИПР ПАО «Кубаньэнерго»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 </w:t>
      </w:r>
    </w:p>
    <w:p w14:paraId="4F5E194E"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Согласно отчету ПАО «Кубаньэнерго» о реализации ИПР в 2019 году за счет тарифных источников фактически осуществлено финансирование на 55 инвестиционных проектов больше, чем предполагалось согласно утвержденной ИПР. При этом из инвестиционных проектов, предусмотренных утвержденной ИПР, профинансировано 197 </w:t>
      </w:r>
      <w:r w:rsidR="00110AD6" w:rsidRPr="00996EE9">
        <w:rPr>
          <w:rFonts w:ascii="Myriad Pro" w:eastAsia="Times New Roman" w:hAnsi="Myriad Pro"/>
          <w:sz w:val="26"/>
          <w:szCs w:val="26"/>
          <w:lang w:eastAsia="ru-RU"/>
        </w:rPr>
        <w:t>инвестиционных проект</w:t>
      </w:r>
      <w:r w:rsidR="008022F7" w:rsidRPr="00996EE9">
        <w:rPr>
          <w:rFonts w:ascii="Myriad Pro" w:eastAsia="Times New Roman" w:hAnsi="Myriad Pro"/>
          <w:sz w:val="26"/>
          <w:szCs w:val="26"/>
          <w:lang w:eastAsia="ru-RU"/>
        </w:rPr>
        <w:t>ов</w:t>
      </w:r>
      <w:r w:rsidR="00110AD6" w:rsidRPr="00996EE9">
        <w:rPr>
          <w:rFonts w:ascii="Myriad Pro" w:eastAsia="Times New Roman" w:hAnsi="Myriad Pro"/>
          <w:sz w:val="26"/>
          <w:szCs w:val="26"/>
          <w:lang w:eastAsia="ru-RU"/>
        </w:rPr>
        <w:t xml:space="preserve"> </w:t>
      </w:r>
      <w:r w:rsidRPr="00996EE9">
        <w:rPr>
          <w:rFonts w:ascii="Myriad Pro" w:eastAsia="Times New Roman" w:hAnsi="Myriad Pro"/>
          <w:sz w:val="26"/>
          <w:szCs w:val="26"/>
          <w:lang w:eastAsia="ru-RU"/>
        </w:rPr>
        <w:t xml:space="preserve">при 181, имеющих утвержденный план финансирования за счет тарифных источников, что свидетельствует о перераспределении источников финансирования. </w:t>
      </w:r>
    </w:p>
    <w:p w14:paraId="67FDB3C7" w14:textId="77777777" w:rsidR="00393362" w:rsidRPr="00996EE9" w:rsidRDefault="00393362"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0AE6CF75" w14:textId="77777777" w:rsidR="000013F7" w:rsidRPr="00996EE9" w:rsidRDefault="000013F7"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lastRenderedPageBreak/>
        <w:t>Информация о количестве инвестиционных проектов, реализуемых за счет тарифных источников</w:t>
      </w:r>
    </w:p>
    <w:tbl>
      <w:tblPr>
        <w:tblW w:w="5000" w:type="pct"/>
        <w:tblLayout w:type="fixed"/>
        <w:tblLook w:val="04A0" w:firstRow="1" w:lastRow="0" w:firstColumn="1" w:lastColumn="0" w:noHBand="0" w:noVBand="1"/>
      </w:tblPr>
      <w:tblGrid>
        <w:gridCol w:w="504"/>
        <w:gridCol w:w="2665"/>
        <w:gridCol w:w="1127"/>
        <w:gridCol w:w="781"/>
        <w:gridCol w:w="1583"/>
        <w:gridCol w:w="1344"/>
        <w:gridCol w:w="1342"/>
      </w:tblGrid>
      <w:tr w:rsidR="000013F7" w:rsidRPr="00996EE9" w14:paraId="4849B221" w14:textId="77777777" w:rsidTr="00217F02">
        <w:trPr>
          <w:trHeight w:val="841"/>
          <w:tblHeader/>
        </w:trPr>
        <w:tc>
          <w:tcPr>
            <w:tcW w:w="26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3B18023"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p>
          <w:p w14:paraId="5B8DA73D"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w:t>
            </w:r>
          </w:p>
        </w:tc>
        <w:tc>
          <w:tcPr>
            <w:tcW w:w="142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455B7E8"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Направление реализации инвестиционных проектов</w:t>
            </w:r>
          </w:p>
        </w:tc>
        <w:tc>
          <w:tcPr>
            <w:tcW w:w="1868" w:type="pct"/>
            <w:gridSpan w:val="3"/>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77D3CF0"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 xml:space="preserve">Кол-во инвестиционных проектов* </w:t>
            </w:r>
            <w:r w:rsidRPr="00996EE9">
              <w:rPr>
                <w:rFonts w:ascii="Myriad Pro" w:eastAsia="Times New Roman" w:hAnsi="Myriad Pro"/>
                <w:b/>
                <w:bCs/>
                <w:color w:val="FFFFFF"/>
                <w:sz w:val="20"/>
                <w:szCs w:val="20"/>
                <w:lang w:eastAsia="ru-RU"/>
              </w:rPr>
              <w:br/>
              <w:t>(финансирование за счет тарифных источников), ед.</w:t>
            </w:r>
          </w:p>
        </w:tc>
        <w:tc>
          <w:tcPr>
            <w:tcW w:w="71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978E1E" w14:textId="77777777" w:rsidR="000013F7" w:rsidRPr="00996EE9" w:rsidRDefault="000013F7" w:rsidP="000013F7">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w:t>
            </w:r>
            <w:r w:rsidRPr="00996EE9">
              <w:rPr>
                <w:rFonts w:ascii="Myriad Pro" w:eastAsia="Times New Roman" w:hAnsi="Myriad Pro"/>
                <w:b/>
                <w:color w:val="FFFFFF"/>
                <w:sz w:val="20"/>
                <w:szCs w:val="20"/>
                <w:lang w:eastAsia="ru-RU"/>
              </w:rPr>
              <w:br/>
              <w:t>утверждено, %</w:t>
            </w:r>
          </w:p>
        </w:tc>
        <w:tc>
          <w:tcPr>
            <w:tcW w:w="71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33E0F4" w14:textId="77777777" w:rsidR="000013F7" w:rsidRPr="00996EE9" w:rsidRDefault="000013F7" w:rsidP="000013F7">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по утв./</w:t>
            </w:r>
            <w:r w:rsidRPr="00996EE9">
              <w:rPr>
                <w:rFonts w:ascii="Myriad Pro" w:eastAsia="Times New Roman" w:hAnsi="Myriad Pro"/>
                <w:b/>
                <w:color w:val="FFFFFF"/>
                <w:sz w:val="20"/>
                <w:szCs w:val="20"/>
                <w:lang w:eastAsia="ru-RU"/>
              </w:rPr>
              <w:br/>
              <w:t>утверждено, %</w:t>
            </w:r>
          </w:p>
        </w:tc>
      </w:tr>
      <w:tr w:rsidR="000013F7" w:rsidRPr="00996EE9" w14:paraId="7167713E" w14:textId="77777777" w:rsidTr="00217F02">
        <w:trPr>
          <w:trHeight w:val="801"/>
          <w:tblHeader/>
        </w:trPr>
        <w:tc>
          <w:tcPr>
            <w:tcW w:w="269" w:type="pct"/>
            <w:vMerge/>
            <w:tcBorders>
              <w:top w:val="single" w:sz="4" w:space="0" w:color="FFFFFF"/>
              <w:left w:val="single" w:sz="4" w:space="0" w:color="FFFFFF"/>
              <w:bottom w:val="single" w:sz="4" w:space="0" w:color="FFFFFF"/>
              <w:right w:val="single" w:sz="4" w:space="0" w:color="FFFFFF"/>
            </w:tcBorders>
            <w:vAlign w:val="center"/>
            <w:hideMark/>
          </w:tcPr>
          <w:p w14:paraId="4E436C63" w14:textId="77777777" w:rsidR="000013F7" w:rsidRPr="00996EE9" w:rsidRDefault="000013F7" w:rsidP="000013F7">
            <w:pPr>
              <w:spacing w:after="0" w:line="240" w:lineRule="auto"/>
              <w:rPr>
                <w:rFonts w:ascii="Myriad Pro" w:eastAsia="Times New Roman" w:hAnsi="Myriad Pro"/>
                <w:b/>
                <w:bCs/>
                <w:color w:val="FFFFFF"/>
                <w:sz w:val="20"/>
                <w:szCs w:val="20"/>
                <w:lang w:eastAsia="ru-RU"/>
              </w:rPr>
            </w:pPr>
          </w:p>
        </w:tc>
        <w:tc>
          <w:tcPr>
            <w:tcW w:w="1426" w:type="pct"/>
            <w:vMerge/>
            <w:tcBorders>
              <w:top w:val="single" w:sz="4" w:space="0" w:color="FFFFFF"/>
              <w:left w:val="single" w:sz="4" w:space="0" w:color="FFFFFF"/>
              <w:bottom w:val="single" w:sz="4" w:space="0" w:color="FFFFFF"/>
              <w:right w:val="single" w:sz="4" w:space="0" w:color="FFFFFF"/>
            </w:tcBorders>
            <w:vAlign w:val="center"/>
            <w:hideMark/>
          </w:tcPr>
          <w:p w14:paraId="0BA1E7FC" w14:textId="77777777" w:rsidR="000013F7" w:rsidRPr="00996EE9" w:rsidRDefault="000013F7" w:rsidP="000013F7">
            <w:pPr>
              <w:spacing w:after="0" w:line="240" w:lineRule="auto"/>
              <w:rPr>
                <w:rFonts w:ascii="Myriad Pro" w:eastAsia="Times New Roman" w:hAnsi="Myriad Pro"/>
                <w:b/>
                <w:bCs/>
                <w:color w:val="FFFFFF"/>
                <w:sz w:val="20"/>
                <w:szCs w:val="20"/>
                <w:lang w:eastAsia="ru-RU"/>
              </w:rPr>
            </w:pPr>
          </w:p>
        </w:tc>
        <w:tc>
          <w:tcPr>
            <w:tcW w:w="603"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D4D761A"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Утверждено</w:t>
            </w:r>
          </w:p>
        </w:tc>
        <w:tc>
          <w:tcPr>
            <w:tcW w:w="41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FB8AF30"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Факт</w:t>
            </w:r>
          </w:p>
        </w:tc>
        <w:tc>
          <w:tcPr>
            <w:tcW w:w="846"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B25CC48"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Факт (по утвержденным проектам)</w:t>
            </w:r>
          </w:p>
        </w:tc>
        <w:tc>
          <w:tcPr>
            <w:tcW w:w="71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1ACC23" w14:textId="77777777" w:rsidR="000013F7" w:rsidRPr="00996EE9" w:rsidRDefault="000013F7" w:rsidP="000013F7">
            <w:pPr>
              <w:spacing w:after="0" w:line="240" w:lineRule="auto"/>
              <w:rPr>
                <w:rFonts w:ascii="Myriad Pro" w:eastAsia="Times New Roman" w:hAnsi="Myriad Pro"/>
                <w:color w:val="000000"/>
                <w:sz w:val="20"/>
                <w:szCs w:val="20"/>
                <w:lang w:eastAsia="ru-RU"/>
              </w:rPr>
            </w:pPr>
          </w:p>
        </w:tc>
        <w:tc>
          <w:tcPr>
            <w:tcW w:w="71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316166F" w14:textId="77777777" w:rsidR="000013F7" w:rsidRPr="00996EE9" w:rsidRDefault="000013F7" w:rsidP="000013F7">
            <w:pPr>
              <w:spacing w:after="0" w:line="240" w:lineRule="auto"/>
              <w:rPr>
                <w:rFonts w:ascii="Myriad Pro" w:eastAsia="Times New Roman" w:hAnsi="Myriad Pro"/>
                <w:color w:val="000000"/>
                <w:sz w:val="20"/>
                <w:szCs w:val="20"/>
                <w:lang w:eastAsia="ru-RU"/>
              </w:rPr>
            </w:pPr>
          </w:p>
        </w:tc>
      </w:tr>
      <w:tr w:rsidR="000013F7" w:rsidRPr="00996EE9" w14:paraId="4FDB6A0E" w14:textId="77777777" w:rsidTr="00217F02">
        <w:trPr>
          <w:trHeight w:val="510"/>
        </w:trPr>
        <w:tc>
          <w:tcPr>
            <w:tcW w:w="1695" w:type="pct"/>
            <w:gridSpan w:val="2"/>
            <w:tcBorders>
              <w:top w:val="single" w:sz="4" w:space="0" w:color="FFFFFF"/>
              <w:left w:val="single" w:sz="4" w:space="0" w:color="auto"/>
              <w:bottom w:val="single" w:sz="4" w:space="0" w:color="auto"/>
              <w:right w:val="single" w:sz="4" w:space="0" w:color="auto"/>
            </w:tcBorders>
            <w:shd w:val="clear" w:color="auto" w:fill="D6E3BC"/>
            <w:vAlign w:val="center"/>
            <w:hideMark/>
          </w:tcPr>
          <w:p w14:paraId="28705E52"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Всего по инвестиционной программе</w:t>
            </w:r>
          </w:p>
        </w:tc>
        <w:tc>
          <w:tcPr>
            <w:tcW w:w="603" w:type="pct"/>
            <w:tcBorders>
              <w:top w:val="single" w:sz="4" w:space="0" w:color="FFFFFF"/>
              <w:left w:val="nil"/>
              <w:bottom w:val="single" w:sz="4" w:space="0" w:color="auto"/>
              <w:right w:val="single" w:sz="4" w:space="0" w:color="auto"/>
            </w:tcBorders>
            <w:shd w:val="clear" w:color="auto" w:fill="D6E3BC"/>
            <w:vAlign w:val="center"/>
          </w:tcPr>
          <w:p w14:paraId="79DF40EF"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b/>
                <w:bCs/>
                <w:sz w:val="20"/>
                <w:szCs w:val="20"/>
              </w:rPr>
              <w:t>181</w:t>
            </w:r>
          </w:p>
        </w:tc>
        <w:tc>
          <w:tcPr>
            <w:tcW w:w="418" w:type="pct"/>
            <w:tcBorders>
              <w:top w:val="single" w:sz="4" w:space="0" w:color="FFFFFF"/>
              <w:left w:val="nil"/>
              <w:bottom w:val="single" w:sz="4" w:space="0" w:color="auto"/>
              <w:right w:val="single" w:sz="4" w:space="0" w:color="auto"/>
            </w:tcBorders>
            <w:shd w:val="clear" w:color="auto" w:fill="D6E3BC"/>
            <w:vAlign w:val="center"/>
          </w:tcPr>
          <w:p w14:paraId="04CB062A"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b/>
                <w:bCs/>
                <w:sz w:val="20"/>
                <w:szCs w:val="20"/>
              </w:rPr>
              <w:t>236</w:t>
            </w:r>
          </w:p>
        </w:tc>
        <w:tc>
          <w:tcPr>
            <w:tcW w:w="846" w:type="pct"/>
            <w:tcBorders>
              <w:top w:val="single" w:sz="4" w:space="0" w:color="FFFFFF"/>
              <w:left w:val="nil"/>
              <w:bottom w:val="single" w:sz="4" w:space="0" w:color="auto"/>
              <w:right w:val="single" w:sz="4" w:space="0" w:color="auto"/>
            </w:tcBorders>
            <w:shd w:val="clear" w:color="auto" w:fill="D6E3BC"/>
            <w:vAlign w:val="center"/>
          </w:tcPr>
          <w:p w14:paraId="7BB83E1D" w14:textId="77777777" w:rsidR="000013F7" w:rsidRPr="00996EE9" w:rsidRDefault="000013F7" w:rsidP="000013F7">
            <w:pPr>
              <w:spacing w:after="0" w:line="240" w:lineRule="auto"/>
              <w:jc w:val="center"/>
              <w:rPr>
                <w:rFonts w:ascii="Myriad Pro" w:hAnsi="Myriad Pro"/>
                <w:b/>
                <w:bCs/>
                <w:sz w:val="20"/>
                <w:szCs w:val="20"/>
              </w:rPr>
            </w:pPr>
            <w:r w:rsidRPr="00996EE9">
              <w:rPr>
                <w:rFonts w:ascii="Myriad Pro" w:hAnsi="Myriad Pro"/>
                <w:b/>
                <w:bCs/>
                <w:sz w:val="20"/>
                <w:szCs w:val="20"/>
              </w:rPr>
              <w:t>197</w:t>
            </w:r>
          </w:p>
        </w:tc>
        <w:tc>
          <w:tcPr>
            <w:tcW w:w="719" w:type="pct"/>
            <w:tcBorders>
              <w:top w:val="single" w:sz="4" w:space="0" w:color="FFFFFF"/>
              <w:left w:val="nil"/>
              <w:bottom w:val="single" w:sz="4" w:space="0" w:color="auto"/>
              <w:right w:val="single" w:sz="4" w:space="0" w:color="auto"/>
            </w:tcBorders>
            <w:shd w:val="clear" w:color="auto" w:fill="D6E3BC"/>
            <w:vAlign w:val="center"/>
          </w:tcPr>
          <w:p w14:paraId="6633DBF7"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b/>
                <w:bCs/>
                <w:sz w:val="20"/>
                <w:szCs w:val="20"/>
              </w:rPr>
              <w:t>130%</w:t>
            </w:r>
          </w:p>
        </w:tc>
        <w:tc>
          <w:tcPr>
            <w:tcW w:w="718" w:type="pct"/>
            <w:tcBorders>
              <w:top w:val="single" w:sz="4" w:space="0" w:color="FFFFFF"/>
              <w:left w:val="nil"/>
              <w:bottom w:val="single" w:sz="4" w:space="0" w:color="auto"/>
              <w:right w:val="single" w:sz="4" w:space="0" w:color="auto"/>
            </w:tcBorders>
            <w:shd w:val="clear" w:color="auto" w:fill="D6E3BC"/>
            <w:vAlign w:val="center"/>
          </w:tcPr>
          <w:p w14:paraId="6E8A6F44"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b/>
                <w:bCs/>
                <w:sz w:val="20"/>
                <w:szCs w:val="20"/>
              </w:rPr>
              <w:t>109%</w:t>
            </w:r>
          </w:p>
        </w:tc>
      </w:tr>
      <w:tr w:rsidR="000013F7" w:rsidRPr="00996EE9" w14:paraId="199AFA4C" w14:textId="77777777" w:rsidTr="000013F7">
        <w:trPr>
          <w:trHeight w:val="3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2F8079B9"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1426" w:type="pct"/>
            <w:tcBorders>
              <w:top w:val="nil"/>
              <w:left w:val="nil"/>
              <w:bottom w:val="single" w:sz="4" w:space="0" w:color="auto"/>
              <w:right w:val="single" w:sz="4" w:space="0" w:color="auto"/>
            </w:tcBorders>
            <w:shd w:val="clear" w:color="auto" w:fill="auto"/>
            <w:vAlign w:val="center"/>
            <w:hideMark/>
          </w:tcPr>
          <w:p w14:paraId="6ECA717D"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Технологическое присоединение</w:t>
            </w:r>
          </w:p>
        </w:tc>
        <w:tc>
          <w:tcPr>
            <w:tcW w:w="603" w:type="pct"/>
            <w:tcBorders>
              <w:top w:val="nil"/>
              <w:left w:val="nil"/>
              <w:bottom w:val="single" w:sz="4" w:space="0" w:color="auto"/>
              <w:right w:val="single" w:sz="4" w:space="0" w:color="auto"/>
            </w:tcBorders>
            <w:shd w:val="clear" w:color="auto" w:fill="auto"/>
            <w:vAlign w:val="center"/>
          </w:tcPr>
          <w:p w14:paraId="6770CCF5"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w:t>
            </w:r>
          </w:p>
        </w:tc>
        <w:tc>
          <w:tcPr>
            <w:tcW w:w="418" w:type="pct"/>
            <w:tcBorders>
              <w:top w:val="nil"/>
              <w:left w:val="nil"/>
              <w:bottom w:val="single" w:sz="4" w:space="0" w:color="auto"/>
              <w:right w:val="single" w:sz="4" w:space="0" w:color="auto"/>
            </w:tcBorders>
            <w:shd w:val="clear" w:color="auto" w:fill="auto"/>
            <w:vAlign w:val="center"/>
          </w:tcPr>
          <w:p w14:paraId="6D73B947"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7</w:t>
            </w:r>
          </w:p>
        </w:tc>
        <w:tc>
          <w:tcPr>
            <w:tcW w:w="846" w:type="pct"/>
            <w:tcBorders>
              <w:top w:val="nil"/>
              <w:left w:val="nil"/>
              <w:bottom w:val="single" w:sz="4" w:space="0" w:color="auto"/>
              <w:right w:val="single" w:sz="4" w:space="0" w:color="auto"/>
            </w:tcBorders>
            <w:shd w:val="clear" w:color="auto" w:fill="auto"/>
            <w:vAlign w:val="center"/>
          </w:tcPr>
          <w:p w14:paraId="0B97D6AD"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w:t>
            </w:r>
          </w:p>
        </w:tc>
        <w:tc>
          <w:tcPr>
            <w:tcW w:w="719" w:type="pct"/>
            <w:tcBorders>
              <w:top w:val="nil"/>
              <w:left w:val="nil"/>
              <w:bottom w:val="single" w:sz="4" w:space="0" w:color="auto"/>
              <w:right w:val="single" w:sz="4" w:space="0" w:color="auto"/>
            </w:tcBorders>
            <w:shd w:val="clear" w:color="auto" w:fill="auto"/>
            <w:vAlign w:val="center"/>
          </w:tcPr>
          <w:p w14:paraId="5B136451"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c>
          <w:tcPr>
            <w:tcW w:w="718" w:type="pct"/>
            <w:tcBorders>
              <w:top w:val="nil"/>
              <w:left w:val="nil"/>
              <w:bottom w:val="single" w:sz="4" w:space="0" w:color="auto"/>
              <w:right w:val="single" w:sz="4" w:space="0" w:color="auto"/>
            </w:tcBorders>
            <w:shd w:val="clear" w:color="auto" w:fill="auto"/>
            <w:vAlign w:val="center"/>
          </w:tcPr>
          <w:p w14:paraId="11FC5D7B"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0013F7" w:rsidRPr="00996EE9" w14:paraId="30719460" w14:textId="77777777" w:rsidTr="000013F7">
        <w:trPr>
          <w:trHeight w:val="6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6980FB71"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w:t>
            </w:r>
          </w:p>
        </w:tc>
        <w:tc>
          <w:tcPr>
            <w:tcW w:w="1426" w:type="pct"/>
            <w:tcBorders>
              <w:top w:val="nil"/>
              <w:left w:val="nil"/>
              <w:bottom w:val="single" w:sz="4" w:space="0" w:color="auto"/>
              <w:right w:val="single" w:sz="4" w:space="0" w:color="auto"/>
            </w:tcBorders>
            <w:shd w:val="clear" w:color="auto" w:fill="auto"/>
            <w:vAlign w:val="center"/>
            <w:hideMark/>
          </w:tcPr>
          <w:p w14:paraId="143B02FB"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Реконструкция, модернизация, техническое перевооружение</w:t>
            </w:r>
          </w:p>
        </w:tc>
        <w:tc>
          <w:tcPr>
            <w:tcW w:w="603" w:type="pct"/>
            <w:tcBorders>
              <w:top w:val="nil"/>
              <w:left w:val="nil"/>
              <w:bottom w:val="single" w:sz="4" w:space="0" w:color="auto"/>
              <w:right w:val="single" w:sz="4" w:space="0" w:color="auto"/>
            </w:tcBorders>
            <w:shd w:val="clear" w:color="auto" w:fill="auto"/>
            <w:vAlign w:val="center"/>
          </w:tcPr>
          <w:p w14:paraId="36EE245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157</w:t>
            </w:r>
          </w:p>
        </w:tc>
        <w:tc>
          <w:tcPr>
            <w:tcW w:w="418" w:type="pct"/>
            <w:tcBorders>
              <w:top w:val="nil"/>
              <w:left w:val="nil"/>
              <w:bottom w:val="single" w:sz="4" w:space="0" w:color="auto"/>
              <w:right w:val="single" w:sz="4" w:space="0" w:color="auto"/>
            </w:tcBorders>
            <w:shd w:val="clear" w:color="auto" w:fill="auto"/>
            <w:vAlign w:val="center"/>
          </w:tcPr>
          <w:p w14:paraId="68F5BAB5"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166</w:t>
            </w:r>
          </w:p>
        </w:tc>
        <w:tc>
          <w:tcPr>
            <w:tcW w:w="846" w:type="pct"/>
            <w:tcBorders>
              <w:top w:val="nil"/>
              <w:left w:val="nil"/>
              <w:bottom w:val="single" w:sz="4" w:space="0" w:color="auto"/>
              <w:right w:val="single" w:sz="4" w:space="0" w:color="auto"/>
            </w:tcBorders>
            <w:shd w:val="clear" w:color="auto" w:fill="auto"/>
            <w:vAlign w:val="center"/>
          </w:tcPr>
          <w:p w14:paraId="36089110" w14:textId="77777777" w:rsidR="000013F7" w:rsidRPr="00996EE9" w:rsidRDefault="000013F7" w:rsidP="000013F7">
            <w:pPr>
              <w:spacing w:after="0" w:line="240" w:lineRule="auto"/>
              <w:jc w:val="center"/>
              <w:rPr>
                <w:rFonts w:ascii="Myriad Pro" w:eastAsia="Times New Roman" w:hAnsi="Myriad Pro"/>
                <w:color w:val="000000"/>
                <w:sz w:val="20"/>
                <w:szCs w:val="20"/>
                <w:lang w:val="en-US" w:eastAsia="ru-RU"/>
              </w:rPr>
            </w:pPr>
            <w:r w:rsidRPr="00996EE9">
              <w:rPr>
                <w:rFonts w:ascii="Myriad Pro" w:hAnsi="Myriad Pro"/>
                <w:sz w:val="20"/>
                <w:szCs w:val="20"/>
              </w:rPr>
              <w:t>156</w:t>
            </w:r>
          </w:p>
        </w:tc>
        <w:tc>
          <w:tcPr>
            <w:tcW w:w="719" w:type="pct"/>
            <w:tcBorders>
              <w:top w:val="nil"/>
              <w:left w:val="nil"/>
              <w:bottom w:val="single" w:sz="4" w:space="0" w:color="auto"/>
              <w:right w:val="single" w:sz="4" w:space="0" w:color="auto"/>
            </w:tcBorders>
            <w:shd w:val="clear" w:color="auto" w:fill="auto"/>
            <w:vAlign w:val="center"/>
          </w:tcPr>
          <w:p w14:paraId="01B1EE74"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106%</w:t>
            </w:r>
          </w:p>
        </w:tc>
        <w:tc>
          <w:tcPr>
            <w:tcW w:w="718" w:type="pct"/>
            <w:tcBorders>
              <w:top w:val="nil"/>
              <w:left w:val="nil"/>
              <w:bottom w:val="single" w:sz="4" w:space="0" w:color="auto"/>
              <w:right w:val="single" w:sz="4" w:space="0" w:color="auto"/>
            </w:tcBorders>
            <w:shd w:val="clear" w:color="auto" w:fill="auto"/>
            <w:vAlign w:val="center"/>
          </w:tcPr>
          <w:p w14:paraId="2215913D"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99%</w:t>
            </w:r>
          </w:p>
        </w:tc>
      </w:tr>
      <w:tr w:rsidR="000013F7" w:rsidRPr="00996EE9" w14:paraId="754DE1A2" w14:textId="77777777" w:rsidTr="000013F7">
        <w:trPr>
          <w:trHeight w:val="975"/>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1055EEB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w:t>
            </w:r>
          </w:p>
        </w:tc>
        <w:tc>
          <w:tcPr>
            <w:tcW w:w="1426" w:type="pct"/>
            <w:tcBorders>
              <w:top w:val="nil"/>
              <w:left w:val="nil"/>
              <w:bottom w:val="single" w:sz="4" w:space="0" w:color="auto"/>
              <w:right w:val="single" w:sz="4" w:space="0" w:color="auto"/>
            </w:tcBorders>
            <w:shd w:val="clear" w:color="auto" w:fill="auto"/>
            <w:vAlign w:val="center"/>
            <w:hideMark/>
          </w:tcPr>
          <w:p w14:paraId="4BB45D31"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603" w:type="pct"/>
            <w:tcBorders>
              <w:top w:val="nil"/>
              <w:left w:val="nil"/>
              <w:bottom w:val="single" w:sz="4" w:space="0" w:color="auto"/>
              <w:right w:val="single" w:sz="4" w:space="0" w:color="auto"/>
            </w:tcBorders>
            <w:shd w:val="clear" w:color="auto" w:fill="auto"/>
            <w:vAlign w:val="center"/>
          </w:tcPr>
          <w:p w14:paraId="6167F1C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w:t>
            </w:r>
          </w:p>
        </w:tc>
        <w:tc>
          <w:tcPr>
            <w:tcW w:w="418" w:type="pct"/>
            <w:tcBorders>
              <w:top w:val="nil"/>
              <w:left w:val="nil"/>
              <w:bottom w:val="single" w:sz="4" w:space="0" w:color="auto"/>
              <w:right w:val="single" w:sz="4" w:space="0" w:color="auto"/>
            </w:tcBorders>
            <w:shd w:val="clear" w:color="auto" w:fill="auto"/>
            <w:vAlign w:val="center"/>
          </w:tcPr>
          <w:p w14:paraId="6BB40682"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7</w:t>
            </w:r>
          </w:p>
        </w:tc>
        <w:tc>
          <w:tcPr>
            <w:tcW w:w="846" w:type="pct"/>
            <w:tcBorders>
              <w:top w:val="nil"/>
              <w:left w:val="nil"/>
              <w:bottom w:val="single" w:sz="4" w:space="0" w:color="auto"/>
              <w:right w:val="single" w:sz="4" w:space="0" w:color="auto"/>
            </w:tcBorders>
            <w:shd w:val="clear" w:color="auto" w:fill="auto"/>
            <w:vAlign w:val="center"/>
          </w:tcPr>
          <w:p w14:paraId="746A9C8A"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7</w:t>
            </w:r>
          </w:p>
        </w:tc>
        <w:tc>
          <w:tcPr>
            <w:tcW w:w="719" w:type="pct"/>
            <w:tcBorders>
              <w:top w:val="nil"/>
              <w:left w:val="nil"/>
              <w:bottom w:val="single" w:sz="4" w:space="0" w:color="auto"/>
              <w:right w:val="single" w:sz="4" w:space="0" w:color="auto"/>
            </w:tcBorders>
            <w:shd w:val="clear" w:color="auto" w:fill="auto"/>
            <w:vAlign w:val="center"/>
          </w:tcPr>
          <w:p w14:paraId="390448F4"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175%</w:t>
            </w:r>
          </w:p>
        </w:tc>
        <w:tc>
          <w:tcPr>
            <w:tcW w:w="718" w:type="pct"/>
            <w:tcBorders>
              <w:top w:val="nil"/>
              <w:left w:val="nil"/>
              <w:bottom w:val="single" w:sz="4" w:space="0" w:color="auto"/>
              <w:right w:val="single" w:sz="4" w:space="0" w:color="auto"/>
            </w:tcBorders>
            <w:shd w:val="clear" w:color="auto" w:fill="auto"/>
            <w:vAlign w:val="center"/>
          </w:tcPr>
          <w:p w14:paraId="746F84FD"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175%</w:t>
            </w:r>
          </w:p>
        </w:tc>
      </w:tr>
      <w:tr w:rsidR="000013F7" w:rsidRPr="00996EE9" w14:paraId="1691B9D5" w14:textId="77777777" w:rsidTr="000013F7">
        <w:trPr>
          <w:trHeight w:val="6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47D5EA47"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w:t>
            </w:r>
          </w:p>
        </w:tc>
        <w:tc>
          <w:tcPr>
            <w:tcW w:w="1426" w:type="pct"/>
            <w:tcBorders>
              <w:top w:val="nil"/>
              <w:left w:val="nil"/>
              <w:bottom w:val="single" w:sz="4" w:space="0" w:color="auto"/>
              <w:right w:val="single" w:sz="4" w:space="0" w:color="auto"/>
            </w:tcBorders>
            <w:shd w:val="clear" w:color="auto" w:fill="auto"/>
            <w:vAlign w:val="center"/>
            <w:hideMark/>
          </w:tcPr>
          <w:p w14:paraId="74898B51"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Прочее новое строительство объектов электросетевого хозяйства</w:t>
            </w:r>
          </w:p>
        </w:tc>
        <w:tc>
          <w:tcPr>
            <w:tcW w:w="603" w:type="pct"/>
            <w:tcBorders>
              <w:top w:val="nil"/>
              <w:left w:val="nil"/>
              <w:bottom w:val="single" w:sz="4" w:space="0" w:color="auto"/>
              <w:right w:val="single" w:sz="4" w:space="0" w:color="auto"/>
            </w:tcBorders>
            <w:shd w:val="clear" w:color="auto" w:fill="auto"/>
            <w:vAlign w:val="center"/>
          </w:tcPr>
          <w:p w14:paraId="5BB2A759"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w:t>
            </w:r>
          </w:p>
        </w:tc>
        <w:tc>
          <w:tcPr>
            <w:tcW w:w="418" w:type="pct"/>
            <w:tcBorders>
              <w:top w:val="nil"/>
              <w:left w:val="nil"/>
              <w:bottom w:val="single" w:sz="4" w:space="0" w:color="auto"/>
              <w:right w:val="single" w:sz="4" w:space="0" w:color="auto"/>
            </w:tcBorders>
            <w:shd w:val="clear" w:color="auto" w:fill="auto"/>
            <w:vAlign w:val="center"/>
          </w:tcPr>
          <w:p w14:paraId="6FCAE429"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w:t>
            </w:r>
          </w:p>
        </w:tc>
        <w:tc>
          <w:tcPr>
            <w:tcW w:w="846" w:type="pct"/>
            <w:tcBorders>
              <w:top w:val="nil"/>
              <w:left w:val="nil"/>
              <w:bottom w:val="single" w:sz="4" w:space="0" w:color="auto"/>
              <w:right w:val="single" w:sz="4" w:space="0" w:color="auto"/>
            </w:tcBorders>
            <w:shd w:val="clear" w:color="auto" w:fill="auto"/>
            <w:vAlign w:val="center"/>
          </w:tcPr>
          <w:p w14:paraId="559FE923"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719" w:type="pct"/>
            <w:tcBorders>
              <w:top w:val="nil"/>
              <w:left w:val="nil"/>
              <w:bottom w:val="single" w:sz="4" w:space="0" w:color="auto"/>
              <w:right w:val="single" w:sz="4" w:space="0" w:color="auto"/>
            </w:tcBorders>
            <w:shd w:val="clear" w:color="auto" w:fill="auto"/>
            <w:vAlign w:val="center"/>
          </w:tcPr>
          <w:p w14:paraId="72BFC173"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c>
          <w:tcPr>
            <w:tcW w:w="718" w:type="pct"/>
            <w:tcBorders>
              <w:top w:val="nil"/>
              <w:left w:val="nil"/>
              <w:bottom w:val="single" w:sz="4" w:space="0" w:color="auto"/>
              <w:right w:val="single" w:sz="4" w:space="0" w:color="auto"/>
            </w:tcBorders>
            <w:shd w:val="clear" w:color="auto" w:fill="auto"/>
            <w:vAlign w:val="center"/>
          </w:tcPr>
          <w:p w14:paraId="416D3B88"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0013F7" w:rsidRPr="00996EE9" w14:paraId="72B4CE44" w14:textId="77777777" w:rsidTr="000013F7">
        <w:trPr>
          <w:trHeight w:val="6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6F92E9A8"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5</w:t>
            </w:r>
          </w:p>
        </w:tc>
        <w:tc>
          <w:tcPr>
            <w:tcW w:w="1426" w:type="pct"/>
            <w:tcBorders>
              <w:top w:val="nil"/>
              <w:left w:val="nil"/>
              <w:bottom w:val="single" w:sz="4" w:space="0" w:color="auto"/>
              <w:right w:val="single" w:sz="4" w:space="0" w:color="auto"/>
            </w:tcBorders>
            <w:shd w:val="clear" w:color="auto" w:fill="auto"/>
            <w:vAlign w:val="center"/>
            <w:hideMark/>
          </w:tcPr>
          <w:p w14:paraId="721AC498"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Покупка земельных участков для целей реализации инвестиционных проектов</w:t>
            </w:r>
          </w:p>
        </w:tc>
        <w:tc>
          <w:tcPr>
            <w:tcW w:w="603" w:type="pct"/>
            <w:tcBorders>
              <w:top w:val="nil"/>
              <w:left w:val="nil"/>
              <w:bottom w:val="single" w:sz="4" w:space="0" w:color="auto"/>
              <w:right w:val="single" w:sz="4" w:space="0" w:color="auto"/>
            </w:tcBorders>
            <w:shd w:val="clear" w:color="auto" w:fill="auto"/>
            <w:vAlign w:val="center"/>
          </w:tcPr>
          <w:p w14:paraId="07F4F116"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w:t>
            </w:r>
          </w:p>
        </w:tc>
        <w:tc>
          <w:tcPr>
            <w:tcW w:w="418" w:type="pct"/>
            <w:tcBorders>
              <w:top w:val="nil"/>
              <w:left w:val="nil"/>
              <w:bottom w:val="single" w:sz="4" w:space="0" w:color="auto"/>
              <w:right w:val="single" w:sz="4" w:space="0" w:color="auto"/>
            </w:tcBorders>
            <w:shd w:val="clear" w:color="auto" w:fill="auto"/>
            <w:vAlign w:val="center"/>
          </w:tcPr>
          <w:p w14:paraId="5AD181D4"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w:t>
            </w:r>
          </w:p>
        </w:tc>
        <w:tc>
          <w:tcPr>
            <w:tcW w:w="846" w:type="pct"/>
            <w:tcBorders>
              <w:top w:val="nil"/>
              <w:left w:val="nil"/>
              <w:bottom w:val="single" w:sz="4" w:space="0" w:color="auto"/>
              <w:right w:val="single" w:sz="4" w:space="0" w:color="auto"/>
            </w:tcBorders>
            <w:shd w:val="clear" w:color="auto" w:fill="auto"/>
            <w:vAlign w:val="center"/>
          </w:tcPr>
          <w:p w14:paraId="326E7BA2"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719" w:type="pct"/>
            <w:tcBorders>
              <w:top w:val="nil"/>
              <w:left w:val="nil"/>
              <w:bottom w:val="single" w:sz="4" w:space="0" w:color="auto"/>
              <w:right w:val="single" w:sz="4" w:space="0" w:color="auto"/>
            </w:tcBorders>
            <w:shd w:val="clear" w:color="auto" w:fill="auto"/>
            <w:vAlign w:val="center"/>
          </w:tcPr>
          <w:p w14:paraId="5389B29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c>
          <w:tcPr>
            <w:tcW w:w="718" w:type="pct"/>
            <w:tcBorders>
              <w:top w:val="nil"/>
              <w:left w:val="nil"/>
              <w:bottom w:val="single" w:sz="4" w:space="0" w:color="auto"/>
              <w:right w:val="single" w:sz="4" w:space="0" w:color="auto"/>
            </w:tcBorders>
            <w:shd w:val="clear" w:color="auto" w:fill="auto"/>
            <w:vAlign w:val="center"/>
          </w:tcPr>
          <w:p w14:paraId="64963D26"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0013F7" w:rsidRPr="00996EE9" w14:paraId="5E939733" w14:textId="77777777" w:rsidTr="000013F7">
        <w:trPr>
          <w:trHeight w:val="3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1D5A0363"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w:t>
            </w:r>
          </w:p>
        </w:tc>
        <w:tc>
          <w:tcPr>
            <w:tcW w:w="1426" w:type="pct"/>
            <w:tcBorders>
              <w:top w:val="nil"/>
              <w:left w:val="nil"/>
              <w:bottom w:val="single" w:sz="4" w:space="0" w:color="auto"/>
              <w:right w:val="single" w:sz="4" w:space="0" w:color="auto"/>
            </w:tcBorders>
            <w:shd w:val="clear" w:color="auto" w:fill="auto"/>
            <w:vAlign w:val="center"/>
            <w:hideMark/>
          </w:tcPr>
          <w:p w14:paraId="2140AA09" w14:textId="77777777" w:rsidR="000013F7" w:rsidRPr="00996EE9" w:rsidRDefault="000013F7" w:rsidP="000013F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Прочие инвестиционные проекты</w:t>
            </w:r>
          </w:p>
        </w:tc>
        <w:tc>
          <w:tcPr>
            <w:tcW w:w="603" w:type="pct"/>
            <w:tcBorders>
              <w:top w:val="nil"/>
              <w:left w:val="nil"/>
              <w:bottom w:val="single" w:sz="4" w:space="0" w:color="auto"/>
              <w:right w:val="single" w:sz="4" w:space="0" w:color="auto"/>
            </w:tcBorders>
            <w:shd w:val="clear" w:color="auto" w:fill="auto"/>
            <w:vAlign w:val="center"/>
          </w:tcPr>
          <w:p w14:paraId="48C7D02B"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20</w:t>
            </w:r>
          </w:p>
        </w:tc>
        <w:tc>
          <w:tcPr>
            <w:tcW w:w="418" w:type="pct"/>
            <w:tcBorders>
              <w:top w:val="nil"/>
              <w:left w:val="nil"/>
              <w:bottom w:val="single" w:sz="4" w:space="0" w:color="auto"/>
              <w:right w:val="single" w:sz="4" w:space="0" w:color="auto"/>
            </w:tcBorders>
            <w:shd w:val="clear" w:color="auto" w:fill="auto"/>
            <w:vAlign w:val="center"/>
          </w:tcPr>
          <w:p w14:paraId="3489E49A"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54</w:t>
            </w:r>
          </w:p>
        </w:tc>
        <w:tc>
          <w:tcPr>
            <w:tcW w:w="846" w:type="pct"/>
            <w:tcBorders>
              <w:top w:val="nil"/>
              <w:left w:val="nil"/>
              <w:bottom w:val="single" w:sz="4" w:space="0" w:color="auto"/>
              <w:right w:val="single" w:sz="4" w:space="0" w:color="auto"/>
            </w:tcBorders>
            <w:shd w:val="clear" w:color="auto" w:fill="auto"/>
            <w:vAlign w:val="center"/>
          </w:tcPr>
          <w:p w14:paraId="2913BFC3"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32</w:t>
            </w:r>
          </w:p>
        </w:tc>
        <w:tc>
          <w:tcPr>
            <w:tcW w:w="719" w:type="pct"/>
            <w:tcBorders>
              <w:top w:val="nil"/>
              <w:left w:val="nil"/>
              <w:bottom w:val="single" w:sz="4" w:space="0" w:color="auto"/>
              <w:right w:val="single" w:sz="4" w:space="0" w:color="auto"/>
            </w:tcBorders>
            <w:shd w:val="clear" w:color="auto" w:fill="auto"/>
            <w:vAlign w:val="center"/>
          </w:tcPr>
          <w:p w14:paraId="75B0712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270%</w:t>
            </w:r>
          </w:p>
        </w:tc>
        <w:tc>
          <w:tcPr>
            <w:tcW w:w="718" w:type="pct"/>
            <w:tcBorders>
              <w:top w:val="nil"/>
              <w:left w:val="nil"/>
              <w:bottom w:val="single" w:sz="4" w:space="0" w:color="auto"/>
              <w:right w:val="single" w:sz="4" w:space="0" w:color="auto"/>
            </w:tcBorders>
            <w:shd w:val="clear" w:color="auto" w:fill="auto"/>
            <w:vAlign w:val="center"/>
          </w:tcPr>
          <w:p w14:paraId="0CF2EDA5"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160%</w:t>
            </w:r>
          </w:p>
        </w:tc>
      </w:tr>
    </w:tbl>
    <w:p w14:paraId="5F1C6B93" w14:textId="77777777" w:rsidR="000013F7" w:rsidRPr="00996EE9" w:rsidRDefault="000013F7" w:rsidP="000013F7">
      <w:pPr>
        <w:autoSpaceDE w:val="0"/>
        <w:autoSpaceDN w:val="0"/>
        <w:adjustRightInd w:val="0"/>
        <w:spacing w:after="0" w:line="360" w:lineRule="auto"/>
        <w:jc w:val="both"/>
        <w:rPr>
          <w:rFonts w:ascii="Myriad Pro" w:eastAsia="Times New Roman" w:hAnsi="Myriad Pro"/>
          <w:i/>
          <w:iCs/>
          <w:sz w:val="20"/>
          <w:szCs w:val="20"/>
          <w:lang w:eastAsia="ru-RU"/>
        </w:rPr>
      </w:pPr>
      <w:r w:rsidRPr="00996EE9">
        <w:rPr>
          <w:rFonts w:ascii="Myriad Pro" w:eastAsia="Times New Roman" w:hAnsi="Myriad Pro"/>
          <w:i/>
          <w:iCs/>
          <w:sz w:val="20"/>
          <w:szCs w:val="20"/>
          <w:lang w:eastAsia="ru-RU"/>
        </w:rPr>
        <w:t xml:space="preserve">* Без учета групп инвестиционных проектов (групповых </w:t>
      </w:r>
      <w:r w:rsidR="008022F7" w:rsidRPr="00996EE9">
        <w:rPr>
          <w:rFonts w:ascii="Myriad Pro" w:eastAsia="Times New Roman" w:hAnsi="Myriad Pro"/>
          <w:i/>
          <w:iCs/>
          <w:sz w:val="20"/>
          <w:szCs w:val="20"/>
          <w:lang w:eastAsia="ru-RU"/>
        </w:rPr>
        <w:t>инвестиционных проектов</w:t>
      </w:r>
      <w:r w:rsidR="008022F7" w:rsidRPr="00996EE9">
        <w:rPr>
          <w:rFonts w:ascii="Myriad Pro" w:eastAsia="Times New Roman" w:hAnsi="Myriad Pro"/>
          <w:sz w:val="26"/>
          <w:szCs w:val="26"/>
          <w:lang w:eastAsia="ru-RU"/>
        </w:rPr>
        <w:t xml:space="preserve"> </w:t>
      </w:r>
      <w:r w:rsidRPr="00996EE9">
        <w:rPr>
          <w:rFonts w:ascii="Myriad Pro" w:eastAsia="Times New Roman" w:hAnsi="Myriad Pro"/>
          <w:i/>
          <w:iCs/>
          <w:sz w:val="20"/>
          <w:szCs w:val="20"/>
          <w:lang w:eastAsia="ru-RU"/>
        </w:rPr>
        <w:t>инвестиционной программы)</w:t>
      </w:r>
    </w:p>
    <w:p w14:paraId="6057BD64"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2109A11D"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Фактический объем финансирования ИПР за счет тарифных источников в 2019 году сложился на уровне 2 481,3 млн руб. с НДС, что выше утвержденного планового значения на 99,6 млн. руб. с НДС. При рассмотрении только инвестиционных проектов, утвержденных ИПР, фактический объем финансирования за счет тарифных источников составил 2 416,4 млн руб. с НДС, что выше утвержденного уровня на 34,7 млн руб. с НДС.</w:t>
      </w:r>
    </w:p>
    <w:p w14:paraId="1E88614C" w14:textId="77777777" w:rsidR="00C10B61" w:rsidRDefault="00C10B61"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10194894" w14:textId="77777777" w:rsidR="00C10B61" w:rsidRDefault="00C10B61"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2B03D75E" w14:textId="77777777" w:rsidR="00C10B61" w:rsidRDefault="00C10B61"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7731A938" w14:textId="77777777" w:rsidR="00C10B61" w:rsidRDefault="00C10B61"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09768BB6" w14:textId="4D6A043E" w:rsidR="000013F7" w:rsidRPr="00996EE9" w:rsidRDefault="000013F7" w:rsidP="000013F7">
      <w:pPr>
        <w:autoSpaceDE w:val="0"/>
        <w:autoSpaceDN w:val="0"/>
        <w:adjustRightInd w:val="0"/>
        <w:spacing w:after="0" w:line="360" w:lineRule="auto"/>
        <w:ind w:firstLine="567"/>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lastRenderedPageBreak/>
        <w:t>Информация об объеме финансирования инвестиционных проектов, реализуемых за счет тарифных источников</w:t>
      </w:r>
    </w:p>
    <w:tbl>
      <w:tblPr>
        <w:tblW w:w="5000" w:type="pct"/>
        <w:tblLook w:val="04A0" w:firstRow="1" w:lastRow="0" w:firstColumn="1" w:lastColumn="0" w:noHBand="0" w:noVBand="1"/>
      </w:tblPr>
      <w:tblGrid>
        <w:gridCol w:w="549"/>
        <w:gridCol w:w="1961"/>
        <w:gridCol w:w="1424"/>
        <w:gridCol w:w="989"/>
        <w:gridCol w:w="1729"/>
        <w:gridCol w:w="1230"/>
        <w:gridCol w:w="1464"/>
      </w:tblGrid>
      <w:tr w:rsidR="000013F7" w:rsidRPr="00996EE9" w14:paraId="4932DF19" w14:textId="77777777" w:rsidTr="00217F02">
        <w:trPr>
          <w:trHeight w:val="611"/>
          <w:tblHeader/>
        </w:trPr>
        <w:tc>
          <w:tcPr>
            <w:tcW w:w="29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3DA851C"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 п/п</w:t>
            </w:r>
          </w:p>
        </w:tc>
        <w:tc>
          <w:tcPr>
            <w:tcW w:w="104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1313B4C" w14:textId="77777777" w:rsidR="000013F7" w:rsidRPr="00996EE9" w:rsidRDefault="000013F7" w:rsidP="000013F7">
            <w:pPr>
              <w:spacing w:after="0" w:line="240" w:lineRule="auto"/>
              <w:ind w:right="-68"/>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Направление реализации инвестиционных проектов</w:t>
            </w:r>
          </w:p>
        </w:tc>
        <w:tc>
          <w:tcPr>
            <w:tcW w:w="2216" w:type="pct"/>
            <w:gridSpan w:val="3"/>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28BC87F6"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Объем финансирования в 2019 году*</w:t>
            </w:r>
            <w:r w:rsidRPr="00996EE9">
              <w:rPr>
                <w:rFonts w:ascii="Myriad Pro" w:eastAsia="Times New Roman" w:hAnsi="Myriad Pro"/>
                <w:b/>
                <w:bCs/>
                <w:color w:val="FFFFFF"/>
                <w:sz w:val="20"/>
                <w:szCs w:val="20"/>
                <w:lang w:eastAsia="ru-RU"/>
              </w:rPr>
              <w:br/>
              <w:t>(за счет тарифных источников), млн руб.</w:t>
            </w:r>
          </w:p>
        </w:tc>
        <w:tc>
          <w:tcPr>
            <w:tcW w:w="65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B8A86E" w14:textId="77777777" w:rsidR="000013F7" w:rsidRPr="00996EE9" w:rsidRDefault="000013F7" w:rsidP="000013F7">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w:t>
            </w:r>
            <w:r w:rsidRPr="00996EE9">
              <w:rPr>
                <w:rFonts w:ascii="Myriad Pro" w:eastAsia="Times New Roman" w:hAnsi="Myriad Pro"/>
                <w:b/>
                <w:color w:val="FFFFFF"/>
                <w:sz w:val="20"/>
                <w:szCs w:val="20"/>
                <w:lang w:eastAsia="ru-RU"/>
              </w:rPr>
              <w:br/>
            </w:r>
            <w:proofErr w:type="spellStart"/>
            <w:r w:rsidRPr="00996EE9">
              <w:rPr>
                <w:rFonts w:ascii="Myriad Pro" w:eastAsia="Times New Roman" w:hAnsi="Myriad Pro"/>
                <w:b/>
                <w:color w:val="FFFFFF"/>
                <w:sz w:val="20"/>
                <w:szCs w:val="20"/>
                <w:lang w:eastAsia="ru-RU"/>
              </w:rPr>
              <w:t>утверж-дено</w:t>
            </w:r>
            <w:proofErr w:type="spellEnd"/>
            <w:r w:rsidRPr="00996EE9">
              <w:rPr>
                <w:rFonts w:ascii="Myriad Pro" w:eastAsia="Times New Roman" w:hAnsi="Myriad Pro"/>
                <w:b/>
                <w:color w:val="FFFFFF"/>
                <w:sz w:val="20"/>
                <w:szCs w:val="20"/>
                <w:lang w:eastAsia="ru-RU"/>
              </w:rPr>
              <w:t>, %</w:t>
            </w:r>
          </w:p>
        </w:tc>
        <w:tc>
          <w:tcPr>
            <w:tcW w:w="78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22696A" w14:textId="77777777" w:rsidR="000013F7" w:rsidRPr="00996EE9" w:rsidRDefault="000013F7" w:rsidP="000013F7">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по утв./</w:t>
            </w:r>
            <w:r w:rsidRPr="00996EE9">
              <w:rPr>
                <w:rFonts w:ascii="Myriad Pro" w:eastAsia="Times New Roman" w:hAnsi="Myriad Pro"/>
                <w:b/>
                <w:color w:val="FFFFFF"/>
                <w:sz w:val="20"/>
                <w:szCs w:val="20"/>
                <w:lang w:eastAsia="ru-RU"/>
              </w:rPr>
              <w:br/>
              <w:t>утверждено, %</w:t>
            </w:r>
          </w:p>
        </w:tc>
      </w:tr>
      <w:tr w:rsidR="000013F7" w:rsidRPr="00996EE9" w14:paraId="293BA777" w14:textId="77777777" w:rsidTr="00217F02">
        <w:trPr>
          <w:trHeight w:val="429"/>
          <w:tblHeader/>
        </w:trPr>
        <w:tc>
          <w:tcPr>
            <w:tcW w:w="294" w:type="pct"/>
            <w:vMerge/>
            <w:tcBorders>
              <w:top w:val="single" w:sz="4" w:space="0" w:color="FFFFFF"/>
              <w:left w:val="single" w:sz="4" w:space="0" w:color="FFFFFF"/>
              <w:bottom w:val="single" w:sz="4" w:space="0" w:color="FFFFFF"/>
              <w:right w:val="single" w:sz="4" w:space="0" w:color="FFFFFF"/>
            </w:tcBorders>
            <w:vAlign w:val="center"/>
            <w:hideMark/>
          </w:tcPr>
          <w:p w14:paraId="3FA5A8E2" w14:textId="77777777" w:rsidR="000013F7" w:rsidRPr="00996EE9" w:rsidRDefault="000013F7" w:rsidP="000013F7">
            <w:pPr>
              <w:spacing w:after="0" w:line="240" w:lineRule="auto"/>
              <w:rPr>
                <w:rFonts w:ascii="Myriad Pro" w:eastAsia="Times New Roman" w:hAnsi="Myriad Pro"/>
                <w:b/>
                <w:bCs/>
                <w:color w:val="FFFFFF"/>
                <w:sz w:val="20"/>
                <w:szCs w:val="20"/>
                <w:lang w:eastAsia="ru-RU"/>
              </w:rPr>
            </w:pPr>
          </w:p>
        </w:tc>
        <w:tc>
          <w:tcPr>
            <w:tcW w:w="1049" w:type="pct"/>
            <w:vMerge/>
            <w:tcBorders>
              <w:top w:val="single" w:sz="4" w:space="0" w:color="FFFFFF"/>
              <w:left w:val="single" w:sz="4" w:space="0" w:color="FFFFFF"/>
              <w:bottom w:val="single" w:sz="4" w:space="0" w:color="FFFFFF"/>
              <w:right w:val="single" w:sz="4" w:space="0" w:color="FFFFFF"/>
            </w:tcBorders>
            <w:vAlign w:val="center"/>
            <w:hideMark/>
          </w:tcPr>
          <w:p w14:paraId="514CC808" w14:textId="77777777" w:rsidR="000013F7" w:rsidRPr="00996EE9" w:rsidRDefault="000013F7" w:rsidP="000013F7">
            <w:pPr>
              <w:spacing w:after="0" w:line="240" w:lineRule="auto"/>
              <w:ind w:right="-68"/>
              <w:rPr>
                <w:rFonts w:ascii="Myriad Pro" w:eastAsia="Times New Roman" w:hAnsi="Myriad Pro"/>
                <w:b/>
                <w:bCs/>
                <w:color w:val="FFFFFF"/>
                <w:sz w:val="20"/>
                <w:szCs w:val="20"/>
                <w:lang w:eastAsia="ru-RU"/>
              </w:rPr>
            </w:pPr>
          </w:p>
        </w:tc>
        <w:tc>
          <w:tcPr>
            <w:tcW w:w="762"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9A2C442"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Утверждено</w:t>
            </w:r>
          </w:p>
        </w:tc>
        <w:tc>
          <w:tcPr>
            <w:tcW w:w="529"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44FDA4A"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Факт</w:t>
            </w:r>
          </w:p>
        </w:tc>
        <w:tc>
          <w:tcPr>
            <w:tcW w:w="925"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6761935" w14:textId="77777777" w:rsidR="000013F7" w:rsidRPr="00996EE9" w:rsidRDefault="000013F7" w:rsidP="000013F7">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Факт по утвержденным проектам</w:t>
            </w:r>
          </w:p>
        </w:tc>
        <w:tc>
          <w:tcPr>
            <w:tcW w:w="65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B1D54E" w14:textId="77777777" w:rsidR="000013F7" w:rsidRPr="00996EE9" w:rsidRDefault="000013F7" w:rsidP="000013F7">
            <w:pPr>
              <w:keepNext/>
              <w:keepLines/>
              <w:spacing w:before="240" w:after="0" w:line="240" w:lineRule="auto"/>
              <w:outlineLvl w:val="0"/>
              <w:rPr>
                <w:rFonts w:ascii="Myriad Pro" w:eastAsia="Times New Roman" w:hAnsi="Myriad Pro"/>
                <w:color w:val="000000"/>
                <w:sz w:val="20"/>
                <w:szCs w:val="20"/>
                <w:lang w:eastAsia="ru-RU"/>
              </w:rPr>
            </w:pPr>
          </w:p>
        </w:tc>
        <w:tc>
          <w:tcPr>
            <w:tcW w:w="78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50DD04" w14:textId="77777777" w:rsidR="000013F7" w:rsidRPr="00996EE9" w:rsidRDefault="000013F7" w:rsidP="000013F7">
            <w:pPr>
              <w:keepNext/>
              <w:keepLines/>
              <w:spacing w:before="240" w:after="0" w:line="240" w:lineRule="auto"/>
              <w:outlineLvl w:val="0"/>
              <w:rPr>
                <w:rFonts w:ascii="Myriad Pro" w:eastAsia="Times New Roman" w:hAnsi="Myriad Pro"/>
                <w:color w:val="000000"/>
                <w:sz w:val="20"/>
                <w:szCs w:val="20"/>
                <w:lang w:eastAsia="ru-RU"/>
              </w:rPr>
            </w:pPr>
          </w:p>
        </w:tc>
      </w:tr>
      <w:tr w:rsidR="000013F7" w:rsidRPr="00996EE9" w14:paraId="03C439A2" w14:textId="77777777" w:rsidTr="00217F02">
        <w:trPr>
          <w:trHeight w:val="510"/>
        </w:trPr>
        <w:tc>
          <w:tcPr>
            <w:tcW w:w="1343" w:type="pct"/>
            <w:gridSpan w:val="2"/>
            <w:tcBorders>
              <w:top w:val="single" w:sz="4" w:space="0" w:color="FFFFFF"/>
              <w:left w:val="single" w:sz="4" w:space="0" w:color="auto"/>
              <w:bottom w:val="single" w:sz="4" w:space="0" w:color="auto"/>
              <w:right w:val="single" w:sz="4" w:space="0" w:color="auto"/>
            </w:tcBorders>
            <w:shd w:val="clear" w:color="auto" w:fill="D6E3BC"/>
            <w:vAlign w:val="center"/>
            <w:hideMark/>
          </w:tcPr>
          <w:p w14:paraId="70943EDE" w14:textId="77777777" w:rsidR="000013F7" w:rsidRPr="00996EE9" w:rsidRDefault="000013F7" w:rsidP="000013F7">
            <w:pPr>
              <w:spacing w:after="0" w:line="240" w:lineRule="auto"/>
              <w:ind w:right="-68"/>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Всего по инвестиционной программе</w:t>
            </w:r>
          </w:p>
        </w:tc>
        <w:tc>
          <w:tcPr>
            <w:tcW w:w="762" w:type="pct"/>
            <w:tcBorders>
              <w:top w:val="single" w:sz="4" w:space="0" w:color="FFFFFF"/>
              <w:left w:val="nil"/>
              <w:bottom w:val="single" w:sz="4" w:space="0" w:color="auto"/>
              <w:right w:val="single" w:sz="4" w:space="0" w:color="auto"/>
            </w:tcBorders>
            <w:shd w:val="clear" w:color="auto" w:fill="D6E3BC"/>
            <w:vAlign w:val="center"/>
          </w:tcPr>
          <w:p w14:paraId="023CC529"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2 381,7</w:t>
            </w:r>
          </w:p>
        </w:tc>
        <w:tc>
          <w:tcPr>
            <w:tcW w:w="529" w:type="pct"/>
            <w:tcBorders>
              <w:top w:val="single" w:sz="4" w:space="0" w:color="FFFFFF"/>
              <w:left w:val="nil"/>
              <w:bottom w:val="single" w:sz="4" w:space="0" w:color="auto"/>
              <w:right w:val="single" w:sz="4" w:space="0" w:color="auto"/>
            </w:tcBorders>
            <w:shd w:val="clear" w:color="auto" w:fill="D6E3BC"/>
            <w:vAlign w:val="center"/>
          </w:tcPr>
          <w:p w14:paraId="706468C5"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2 481,3</w:t>
            </w:r>
          </w:p>
        </w:tc>
        <w:tc>
          <w:tcPr>
            <w:tcW w:w="925" w:type="pct"/>
            <w:tcBorders>
              <w:top w:val="single" w:sz="4" w:space="0" w:color="FFFFFF"/>
              <w:left w:val="nil"/>
              <w:bottom w:val="single" w:sz="4" w:space="0" w:color="auto"/>
              <w:right w:val="single" w:sz="4" w:space="0" w:color="auto"/>
            </w:tcBorders>
            <w:shd w:val="clear" w:color="auto" w:fill="D6E3BC"/>
            <w:vAlign w:val="center"/>
          </w:tcPr>
          <w:p w14:paraId="57143438" w14:textId="77777777" w:rsidR="000013F7" w:rsidRPr="00996EE9" w:rsidRDefault="000013F7" w:rsidP="006A4E3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2</w:t>
            </w:r>
            <w:r w:rsidR="006A4E37" w:rsidRPr="00996EE9">
              <w:rPr>
                <w:rFonts w:ascii="Myriad Pro" w:hAnsi="Myriad Pro"/>
                <w:sz w:val="20"/>
                <w:szCs w:val="20"/>
              </w:rPr>
              <w:t> </w:t>
            </w:r>
            <w:r w:rsidRPr="00996EE9">
              <w:rPr>
                <w:rFonts w:ascii="Myriad Pro" w:hAnsi="Myriad Pro"/>
                <w:sz w:val="20"/>
                <w:szCs w:val="20"/>
              </w:rPr>
              <w:t>4</w:t>
            </w:r>
            <w:r w:rsidR="006A4E37" w:rsidRPr="00996EE9">
              <w:rPr>
                <w:rFonts w:ascii="Myriad Pro" w:hAnsi="Myriad Pro"/>
                <w:sz w:val="20"/>
                <w:szCs w:val="20"/>
              </w:rPr>
              <w:t>13,9</w:t>
            </w:r>
          </w:p>
        </w:tc>
        <w:tc>
          <w:tcPr>
            <w:tcW w:w="658" w:type="pct"/>
            <w:tcBorders>
              <w:top w:val="single" w:sz="4" w:space="0" w:color="FFFFFF"/>
              <w:left w:val="nil"/>
              <w:bottom w:val="single" w:sz="4" w:space="0" w:color="auto"/>
              <w:right w:val="single" w:sz="4" w:space="0" w:color="auto"/>
            </w:tcBorders>
            <w:shd w:val="clear" w:color="auto" w:fill="D6E3BC"/>
            <w:vAlign w:val="center"/>
          </w:tcPr>
          <w:p w14:paraId="3D24336B"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104%</w:t>
            </w:r>
          </w:p>
        </w:tc>
        <w:tc>
          <w:tcPr>
            <w:tcW w:w="783" w:type="pct"/>
            <w:tcBorders>
              <w:top w:val="single" w:sz="4" w:space="0" w:color="FFFFFF"/>
              <w:left w:val="nil"/>
              <w:bottom w:val="single" w:sz="4" w:space="0" w:color="auto"/>
              <w:right w:val="single" w:sz="4" w:space="0" w:color="auto"/>
            </w:tcBorders>
            <w:shd w:val="clear" w:color="auto" w:fill="D6E3BC"/>
            <w:vAlign w:val="center"/>
          </w:tcPr>
          <w:p w14:paraId="30D55901" w14:textId="77777777" w:rsidR="000013F7" w:rsidRPr="00996EE9" w:rsidRDefault="000013F7" w:rsidP="000013F7">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101%</w:t>
            </w:r>
          </w:p>
        </w:tc>
      </w:tr>
      <w:tr w:rsidR="000013F7" w:rsidRPr="00996EE9" w14:paraId="59F1E486" w14:textId="77777777" w:rsidTr="000013F7">
        <w:trPr>
          <w:trHeight w:val="300"/>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19E3AD28"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1049" w:type="pct"/>
            <w:tcBorders>
              <w:top w:val="nil"/>
              <w:left w:val="nil"/>
              <w:bottom w:val="single" w:sz="4" w:space="0" w:color="auto"/>
              <w:right w:val="single" w:sz="4" w:space="0" w:color="auto"/>
            </w:tcBorders>
            <w:shd w:val="clear" w:color="auto" w:fill="auto"/>
            <w:vAlign w:val="center"/>
            <w:hideMark/>
          </w:tcPr>
          <w:p w14:paraId="4E769EF0"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Технологическое присоединение**</w:t>
            </w:r>
          </w:p>
        </w:tc>
        <w:tc>
          <w:tcPr>
            <w:tcW w:w="762" w:type="pct"/>
            <w:tcBorders>
              <w:top w:val="nil"/>
              <w:left w:val="nil"/>
              <w:bottom w:val="single" w:sz="4" w:space="0" w:color="auto"/>
              <w:right w:val="single" w:sz="4" w:space="0" w:color="auto"/>
            </w:tcBorders>
            <w:shd w:val="clear" w:color="auto" w:fill="auto"/>
            <w:vAlign w:val="center"/>
          </w:tcPr>
          <w:p w14:paraId="37BC3B00"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444,9</w:t>
            </w:r>
          </w:p>
        </w:tc>
        <w:tc>
          <w:tcPr>
            <w:tcW w:w="529" w:type="pct"/>
            <w:tcBorders>
              <w:top w:val="nil"/>
              <w:left w:val="nil"/>
              <w:bottom w:val="single" w:sz="4" w:space="0" w:color="auto"/>
              <w:right w:val="single" w:sz="4" w:space="0" w:color="auto"/>
            </w:tcBorders>
            <w:shd w:val="clear" w:color="auto" w:fill="auto"/>
            <w:vAlign w:val="center"/>
          </w:tcPr>
          <w:p w14:paraId="4B30325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934,3</w:t>
            </w:r>
          </w:p>
        </w:tc>
        <w:tc>
          <w:tcPr>
            <w:tcW w:w="925" w:type="pct"/>
            <w:tcBorders>
              <w:top w:val="nil"/>
              <w:left w:val="nil"/>
              <w:bottom w:val="single" w:sz="4" w:space="0" w:color="auto"/>
              <w:right w:val="single" w:sz="4" w:space="0" w:color="auto"/>
            </w:tcBorders>
            <w:shd w:val="clear" w:color="auto" w:fill="auto"/>
            <w:vAlign w:val="center"/>
          </w:tcPr>
          <w:p w14:paraId="1308D894" w14:textId="77777777" w:rsidR="000013F7" w:rsidRPr="00996EE9" w:rsidRDefault="000013F7" w:rsidP="006A4E3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93</w:t>
            </w:r>
            <w:r w:rsidR="006A4E37" w:rsidRPr="00996EE9">
              <w:rPr>
                <w:rFonts w:ascii="Myriad Pro" w:hAnsi="Myriad Pro"/>
                <w:sz w:val="20"/>
                <w:szCs w:val="20"/>
              </w:rPr>
              <w:t>1,8</w:t>
            </w:r>
          </w:p>
        </w:tc>
        <w:tc>
          <w:tcPr>
            <w:tcW w:w="658" w:type="pct"/>
            <w:tcBorders>
              <w:top w:val="nil"/>
              <w:left w:val="nil"/>
              <w:bottom w:val="single" w:sz="4" w:space="0" w:color="auto"/>
              <w:right w:val="single" w:sz="4" w:space="0" w:color="auto"/>
            </w:tcBorders>
            <w:shd w:val="clear" w:color="auto" w:fill="auto"/>
            <w:vAlign w:val="center"/>
          </w:tcPr>
          <w:p w14:paraId="5569617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210%</w:t>
            </w:r>
          </w:p>
        </w:tc>
        <w:tc>
          <w:tcPr>
            <w:tcW w:w="783" w:type="pct"/>
            <w:tcBorders>
              <w:top w:val="nil"/>
              <w:left w:val="nil"/>
              <w:bottom w:val="single" w:sz="4" w:space="0" w:color="auto"/>
              <w:right w:val="single" w:sz="4" w:space="0" w:color="auto"/>
            </w:tcBorders>
            <w:shd w:val="clear" w:color="auto" w:fill="auto"/>
            <w:vAlign w:val="center"/>
          </w:tcPr>
          <w:p w14:paraId="46CDA2F8" w14:textId="77777777" w:rsidR="000013F7" w:rsidRPr="00996EE9" w:rsidRDefault="000013F7" w:rsidP="00B4022B">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w:t>
            </w:r>
            <w:r w:rsidR="00B4022B" w:rsidRPr="00996EE9">
              <w:rPr>
                <w:rFonts w:ascii="Myriad Pro" w:hAnsi="Myriad Pro"/>
                <w:sz w:val="20"/>
                <w:szCs w:val="20"/>
              </w:rPr>
              <w:t>09</w:t>
            </w:r>
            <w:r w:rsidRPr="00996EE9">
              <w:rPr>
                <w:rFonts w:ascii="Myriad Pro" w:hAnsi="Myriad Pro"/>
                <w:sz w:val="20"/>
                <w:szCs w:val="20"/>
              </w:rPr>
              <w:t>%</w:t>
            </w:r>
          </w:p>
        </w:tc>
      </w:tr>
      <w:tr w:rsidR="000013F7" w:rsidRPr="00996EE9" w14:paraId="0B6EFDF2" w14:textId="77777777" w:rsidTr="000013F7">
        <w:trPr>
          <w:trHeight w:val="600"/>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2FD8E01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w:t>
            </w:r>
          </w:p>
        </w:tc>
        <w:tc>
          <w:tcPr>
            <w:tcW w:w="1049" w:type="pct"/>
            <w:tcBorders>
              <w:top w:val="nil"/>
              <w:left w:val="nil"/>
              <w:bottom w:val="single" w:sz="4" w:space="0" w:color="auto"/>
              <w:right w:val="single" w:sz="4" w:space="0" w:color="auto"/>
            </w:tcBorders>
            <w:shd w:val="clear" w:color="auto" w:fill="auto"/>
            <w:vAlign w:val="center"/>
            <w:hideMark/>
          </w:tcPr>
          <w:p w14:paraId="2E1AA6E8"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Реконструкция, модернизация, техническое перевооружение</w:t>
            </w:r>
          </w:p>
        </w:tc>
        <w:tc>
          <w:tcPr>
            <w:tcW w:w="762" w:type="pct"/>
            <w:tcBorders>
              <w:top w:val="nil"/>
              <w:left w:val="nil"/>
              <w:bottom w:val="single" w:sz="4" w:space="0" w:color="auto"/>
              <w:right w:val="single" w:sz="4" w:space="0" w:color="auto"/>
            </w:tcBorders>
            <w:shd w:val="clear" w:color="auto" w:fill="auto"/>
            <w:vAlign w:val="center"/>
          </w:tcPr>
          <w:p w14:paraId="4F81DB1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1 382,3</w:t>
            </w:r>
          </w:p>
        </w:tc>
        <w:tc>
          <w:tcPr>
            <w:tcW w:w="529" w:type="pct"/>
            <w:tcBorders>
              <w:top w:val="nil"/>
              <w:left w:val="nil"/>
              <w:bottom w:val="single" w:sz="4" w:space="0" w:color="auto"/>
              <w:right w:val="single" w:sz="4" w:space="0" w:color="auto"/>
            </w:tcBorders>
            <w:shd w:val="clear" w:color="auto" w:fill="auto"/>
            <w:vAlign w:val="center"/>
          </w:tcPr>
          <w:p w14:paraId="43BFB04A"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938,2</w:t>
            </w:r>
          </w:p>
        </w:tc>
        <w:tc>
          <w:tcPr>
            <w:tcW w:w="925" w:type="pct"/>
            <w:tcBorders>
              <w:top w:val="nil"/>
              <w:left w:val="nil"/>
              <w:bottom w:val="single" w:sz="4" w:space="0" w:color="auto"/>
              <w:right w:val="single" w:sz="4" w:space="0" w:color="auto"/>
            </w:tcBorders>
            <w:shd w:val="clear" w:color="auto" w:fill="auto"/>
            <w:vAlign w:val="center"/>
          </w:tcPr>
          <w:p w14:paraId="2BDAEF09" w14:textId="77777777" w:rsidR="000013F7" w:rsidRPr="00996EE9" w:rsidRDefault="000013F7" w:rsidP="000013F7">
            <w:pPr>
              <w:spacing w:after="0" w:line="240" w:lineRule="auto"/>
              <w:jc w:val="center"/>
              <w:rPr>
                <w:rFonts w:ascii="Myriad Pro" w:hAnsi="Myriad Pro"/>
                <w:sz w:val="20"/>
                <w:szCs w:val="20"/>
              </w:rPr>
            </w:pPr>
            <w:r w:rsidRPr="00996EE9">
              <w:rPr>
                <w:rFonts w:ascii="Myriad Pro" w:hAnsi="Myriad Pro"/>
                <w:sz w:val="20"/>
                <w:szCs w:val="20"/>
              </w:rPr>
              <w:t>925,8</w:t>
            </w:r>
          </w:p>
        </w:tc>
        <w:tc>
          <w:tcPr>
            <w:tcW w:w="658" w:type="pct"/>
            <w:tcBorders>
              <w:top w:val="nil"/>
              <w:left w:val="nil"/>
              <w:bottom w:val="single" w:sz="4" w:space="0" w:color="auto"/>
              <w:right w:val="single" w:sz="4" w:space="0" w:color="auto"/>
            </w:tcBorders>
            <w:shd w:val="clear" w:color="auto" w:fill="auto"/>
            <w:vAlign w:val="center"/>
          </w:tcPr>
          <w:p w14:paraId="0910F22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68%</w:t>
            </w:r>
          </w:p>
        </w:tc>
        <w:tc>
          <w:tcPr>
            <w:tcW w:w="783" w:type="pct"/>
            <w:tcBorders>
              <w:top w:val="nil"/>
              <w:left w:val="nil"/>
              <w:bottom w:val="single" w:sz="4" w:space="0" w:color="auto"/>
              <w:right w:val="single" w:sz="4" w:space="0" w:color="auto"/>
            </w:tcBorders>
            <w:shd w:val="clear" w:color="auto" w:fill="auto"/>
            <w:vAlign w:val="center"/>
          </w:tcPr>
          <w:p w14:paraId="6A27943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67%</w:t>
            </w:r>
          </w:p>
        </w:tc>
      </w:tr>
      <w:tr w:rsidR="000013F7" w:rsidRPr="00996EE9" w14:paraId="033DB879" w14:textId="77777777" w:rsidTr="000013F7">
        <w:trPr>
          <w:trHeight w:val="209"/>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3C10E436"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w:t>
            </w:r>
          </w:p>
        </w:tc>
        <w:tc>
          <w:tcPr>
            <w:tcW w:w="1049" w:type="pct"/>
            <w:tcBorders>
              <w:top w:val="nil"/>
              <w:left w:val="nil"/>
              <w:bottom w:val="single" w:sz="4" w:space="0" w:color="auto"/>
              <w:right w:val="single" w:sz="4" w:space="0" w:color="auto"/>
            </w:tcBorders>
            <w:shd w:val="clear" w:color="auto" w:fill="auto"/>
            <w:vAlign w:val="center"/>
            <w:hideMark/>
          </w:tcPr>
          <w:p w14:paraId="6F0FC767"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762" w:type="pct"/>
            <w:tcBorders>
              <w:top w:val="nil"/>
              <w:left w:val="nil"/>
              <w:bottom w:val="single" w:sz="4" w:space="0" w:color="auto"/>
              <w:right w:val="single" w:sz="4" w:space="0" w:color="auto"/>
            </w:tcBorders>
            <w:shd w:val="clear" w:color="auto" w:fill="auto"/>
            <w:vAlign w:val="center"/>
          </w:tcPr>
          <w:p w14:paraId="4B61A7D0"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284,9</w:t>
            </w:r>
          </w:p>
        </w:tc>
        <w:tc>
          <w:tcPr>
            <w:tcW w:w="529" w:type="pct"/>
            <w:tcBorders>
              <w:top w:val="nil"/>
              <w:left w:val="nil"/>
              <w:bottom w:val="single" w:sz="4" w:space="0" w:color="auto"/>
              <w:right w:val="single" w:sz="4" w:space="0" w:color="auto"/>
            </w:tcBorders>
            <w:shd w:val="clear" w:color="auto" w:fill="auto"/>
            <w:vAlign w:val="center"/>
          </w:tcPr>
          <w:p w14:paraId="7C6FB7E4"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302,0</w:t>
            </w:r>
          </w:p>
        </w:tc>
        <w:tc>
          <w:tcPr>
            <w:tcW w:w="925" w:type="pct"/>
            <w:tcBorders>
              <w:top w:val="nil"/>
              <w:left w:val="nil"/>
              <w:bottom w:val="single" w:sz="4" w:space="0" w:color="auto"/>
              <w:right w:val="single" w:sz="4" w:space="0" w:color="auto"/>
            </w:tcBorders>
            <w:shd w:val="clear" w:color="auto" w:fill="auto"/>
            <w:vAlign w:val="center"/>
          </w:tcPr>
          <w:p w14:paraId="64EEA428" w14:textId="77777777" w:rsidR="000013F7" w:rsidRPr="00996EE9" w:rsidRDefault="000013F7" w:rsidP="000013F7">
            <w:pPr>
              <w:spacing w:after="0" w:line="240" w:lineRule="auto"/>
              <w:jc w:val="center"/>
              <w:rPr>
                <w:rFonts w:ascii="Myriad Pro" w:hAnsi="Myriad Pro"/>
                <w:sz w:val="20"/>
                <w:szCs w:val="20"/>
              </w:rPr>
            </w:pPr>
            <w:r w:rsidRPr="00996EE9">
              <w:rPr>
                <w:rFonts w:ascii="Myriad Pro" w:hAnsi="Myriad Pro"/>
                <w:sz w:val="20"/>
                <w:szCs w:val="20"/>
              </w:rPr>
              <w:t>302,0</w:t>
            </w:r>
          </w:p>
        </w:tc>
        <w:tc>
          <w:tcPr>
            <w:tcW w:w="658" w:type="pct"/>
            <w:tcBorders>
              <w:top w:val="nil"/>
              <w:left w:val="nil"/>
              <w:bottom w:val="single" w:sz="4" w:space="0" w:color="auto"/>
              <w:right w:val="single" w:sz="4" w:space="0" w:color="auto"/>
            </w:tcBorders>
            <w:shd w:val="clear" w:color="auto" w:fill="auto"/>
            <w:vAlign w:val="center"/>
          </w:tcPr>
          <w:p w14:paraId="321C75F6"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106%</w:t>
            </w:r>
          </w:p>
        </w:tc>
        <w:tc>
          <w:tcPr>
            <w:tcW w:w="783" w:type="pct"/>
            <w:tcBorders>
              <w:top w:val="nil"/>
              <w:left w:val="nil"/>
              <w:bottom w:val="single" w:sz="4" w:space="0" w:color="auto"/>
              <w:right w:val="single" w:sz="4" w:space="0" w:color="auto"/>
            </w:tcBorders>
            <w:shd w:val="clear" w:color="auto" w:fill="auto"/>
            <w:vAlign w:val="center"/>
          </w:tcPr>
          <w:p w14:paraId="08E639A2"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106%</w:t>
            </w:r>
          </w:p>
        </w:tc>
      </w:tr>
      <w:tr w:rsidR="000013F7" w:rsidRPr="00996EE9" w14:paraId="19817F3D" w14:textId="77777777" w:rsidTr="000013F7">
        <w:trPr>
          <w:trHeight w:val="600"/>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71DAAB68"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w:t>
            </w:r>
          </w:p>
        </w:tc>
        <w:tc>
          <w:tcPr>
            <w:tcW w:w="1049" w:type="pct"/>
            <w:tcBorders>
              <w:top w:val="nil"/>
              <w:left w:val="nil"/>
              <w:bottom w:val="single" w:sz="4" w:space="0" w:color="auto"/>
              <w:right w:val="single" w:sz="4" w:space="0" w:color="auto"/>
            </w:tcBorders>
            <w:shd w:val="clear" w:color="auto" w:fill="auto"/>
            <w:vAlign w:val="center"/>
            <w:hideMark/>
          </w:tcPr>
          <w:p w14:paraId="6CEEB07D"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Прочее новое строительство объектов электросетевого хозяйства</w:t>
            </w:r>
          </w:p>
        </w:tc>
        <w:tc>
          <w:tcPr>
            <w:tcW w:w="762" w:type="pct"/>
            <w:tcBorders>
              <w:top w:val="nil"/>
              <w:left w:val="nil"/>
              <w:bottom w:val="single" w:sz="4" w:space="0" w:color="auto"/>
              <w:right w:val="single" w:sz="4" w:space="0" w:color="auto"/>
            </w:tcBorders>
            <w:shd w:val="clear" w:color="auto" w:fill="auto"/>
            <w:vAlign w:val="center"/>
          </w:tcPr>
          <w:p w14:paraId="1BF597FC"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529" w:type="pct"/>
            <w:tcBorders>
              <w:top w:val="nil"/>
              <w:left w:val="nil"/>
              <w:bottom w:val="single" w:sz="4" w:space="0" w:color="auto"/>
              <w:right w:val="single" w:sz="4" w:space="0" w:color="auto"/>
            </w:tcBorders>
            <w:shd w:val="clear" w:color="auto" w:fill="auto"/>
            <w:vAlign w:val="center"/>
          </w:tcPr>
          <w:p w14:paraId="37D459AB"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40,3</w:t>
            </w:r>
          </w:p>
        </w:tc>
        <w:tc>
          <w:tcPr>
            <w:tcW w:w="925" w:type="pct"/>
            <w:tcBorders>
              <w:top w:val="nil"/>
              <w:left w:val="nil"/>
              <w:bottom w:val="single" w:sz="4" w:space="0" w:color="auto"/>
              <w:right w:val="single" w:sz="4" w:space="0" w:color="auto"/>
            </w:tcBorders>
            <w:shd w:val="clear" w:color="auto" w:fill="auto"/>
            <w:vAlign w:val="center"/>
          </w:tcPr>
          <w:p w14:paraId="6880B4A8" w14:textId="77777777" w:rsidR="000013F7" w:rsidRPr="00996EE9" w:rsidRDefault="000013F7" w:rsidP="000013F7">
            <w:pPr>
              <w:spacing w:after="0" w:line="240" w:lineRule="auto"/>
              <w:jc w:val="center"/>
              <w:rPr>
                <w:rFonts w:ascii="Myriad Pro" w:hAnsi="Myriad Pro"/>
                <w:sz w:val="20"/>
                <w:szCs w:val="20"/>
              </w:rPr>
            </w:pPr>
            <w:r w:rsidRPr="00996EE9">
              <w:rPr>
                <w:rFonts w:ascii="Myriad Pro" w:hAnsi="Myriad Pro"/>
                <w:sz w:val="20"/>
                <w:szCs w:val="20"/>
              </w:rPr>
              <w:t>40,3</w:t>
            </w:r>
          </w:p>
        </w:tc>
        <w:tc>
          <w:tcPr>
            <w:tcW w:w="658" w:type="pct"/>
            <w:tcBorders>
              <w:top w:val="nil"/>
              <w:left w:val="nil"/>
              <w:bottom w:val="single" w:sz="4" w:space="0" w:color="auto"/>
              <w:right w:val="single" w:sz="4" w:space="0" w:color="auto"/>
            </w:tcBorders>
            <w:shd w:val="clear" w:color="auto" w:fill="auto"/>
            <w:vAlign w:val="center"/>
          </w:tcPr>
          <w:p w14:paraId="2C9F926F"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c>
          <w:tcPr>
            <w:tcW w:w="783" w:type="pct"/>
            <w:tcBorders>
              <w:top w:val="nil"/>
              <w:left w:val="nil"/>
              <w:bottom w:val="single" w:sz="4" w:space="0" w:color="auto"/>
              <w:right w:val="single" w:sz="4" w:space="0" w:color="auto"/>
            </w:tcBorders>
            <w:shd w:val="clear" w:color="auto" w:fill="auto"/>
            <w:vAlign w:val="center"/>
          </w:tcPr>
          <w:p w14:paraId="00C17A67"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0013F7" w:rsidRPr="00996EE9" w14:paraId="425EC05B" w14:textId="77777777" w:rsidTr="000013F7">
        <w:trPr>
          <w:trHeight w:val="600"/>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17FAF505"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5</w:t>
            </w:r>
          </w:p>
        </w:tc>
        <w:tc>
          <w:tcPr>
            <w:tcW w:w="1049" w:type="pct"/>
            <w:tcBorders>
              <w:top w:val="nil"/>
              <w:left w:val="nil"/>
              <w:bottom w:val="single" w:sz="4" w:space="0" w:color="auto"/>
              <w:right w:val="single" w:sz="4" w:space="0" w:color="auto"/>
            </w:tcBorders>
            <w:shd w:val="clear" w:color="auto" w:fill="auto"/>
            <w:vAlign w:val="center"/>
            <w:hideMark/>
          </w:tcPr>
          <w:p w14:paraId="11968617"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Покупка земельных участков для целей реализации инвестиционных проектов</w:t>
            </w:r>
          </w:p>
        </w:tc>
        <w:tc>
          <w:tcPr>
            <w:tcW w:w="762" w:type="pct"/>
            <w:tcBorders>
              <w:top w:val="nil"/>
              <w:left w:val="nil"/>
              <w:bottom w:val="single" w:sz="4" w:space="0" w:color="auto"/>
              <w:right w:val="single" w:sz="4" w:space="0" w:color="auto"/>
            </w:tcBorders>
            <w:shd w:val="clear" w:color="auto" w:fill="auto"/>
            <w:vAlign w:val="center"/>
          </w:tcPr>
          <w:p w14:paraId="56A2E434"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529" w:type="pct"/>
            <w:tcBorders>
              <w:top w:val="nil"/>
              <w:left w:val="nil"/>
              <w:bottom w:val="single" w:sz="4" w:space="0" w:color="auto"/>
              <w:right w:val="single" w:sz="4" w:space="0" w:color="auto"/>
            </w:tcBorders>
            <w:shd w:val="clear" w:color="auto" w:fill="auto"/>
            <w:vAlign w:val="center"/>
          </w:tcPr>
          <w:p w14:paraId="421977CB"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925" w:type="pct"/>
            <w:tcBorders>
              <w:top w:val="nil"/>
              <w:left w:val="nil"/>
              <w:bottom w:val="single" w:sz="4" w:space="0" w:color="auto"/>
              <w:right w:val="single" w:sz="4" w:space="0" w:color="auto"/>
            </w:tcBorders>
            <w:shd w:val="clear" w:color="auto" w:fill="auto"/>
            <w:vAlign w:val="center"/>
          </w:tcPr>
          <w:p w14:paraId="66158142" w14:textId="77777777" w:rsidR="000013F7" w:rsidRPr="00996EE9" w:rsidRDefault="000013F7" w:rsidP="000013F7">
            <w:pPr>
              <w:spacing w:after="0" w:line="240" w:lineRule="auto"/>
              <w:jc w:val="center"/>
              <w:rPr>
                <w:rFonts w:ascii="Myriad Pro" w:hAnsi="Myriad Pro"/>
                <w:sz w:val="20"/>
                <w:szCs w:val="20"/>
              </w:rPr>
            </w:pPr>
            <w:r w:rsidRPr="00996EE9">
              <w:rPr>
                <w:rFonts w:ascii="Myriad Pro" w:hAnsi="Myriad Pro"/>
                <w:sz w:val="20"/>
                <w:szCs w:val="20"/>
              </w:rPr>
              <w:t>0,0</w:t>
            </w:r>
          </w:p>
        </w:tc>
        <w:tc>
          <w:tcPr>
            <w:tcW w:w="658" w:type="pct"/>
            <w:tcBorders>
              <w:top w:val="nil"/>
              <w:left w:val="nil"/>
              <w:bottom w:val="single" w:sz="4" w:space="0" w:color="auto"/>
              <w:right w:val="single" w:sz="4" w:space="0" w:color="auto"/>
            </w:tcBorders>
            <w:shd w:val="clear" w:color="auto" w:fill="auto"/>
            <w:vAlign w:val="center"/>
          </w:tcPr>
          <w:p w14:paraId="620CAB00"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c>
          <w:tcPr>
            <w:tcW w:w="783" w:type="pct"/>
            <w:tcBorders>
              <w:top w:val="nil"/>
              <w:left w:val="nil"/>
              <w:bottom w:val="single" w:sz="4" w:space="0" w:color="auto"/>
              <w:right w:val="single" w:sz="4" w:space="0" w:color="auto"/>
            </w:tcBorders>
            <w:shd w:val="clear" w:color="auto" w:fill="auto"/>
            <w:vAlign w:val="center"/>
          </w:tcPr>
          <w:p w14:paraId="1B08F9AA"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0013F7" w:rsidRPr="00996EE9" w14:paraId="713126C1" w14:textId="77777777" w:rsidTr="000013F7">
        <w:trPr>
          <w:trHeight w:val="300"/>
        </w:trPr>
        <w:tc>
          <w:tcPr>
            <w:tcW w:w="294" w:type="pct"/>
            <w:tcBorders>
              <w:top w:val="nil"/>
              <w:left w:val="single" w:sz="4" w:space="0" w:color="auto"/>
              <w:bottom w:val="single" w:sz="4" w:space="0" w:color="auto"/>
              <w:right w:val="single" w:sz="4" w:space="0" w:color="auto"/>
            </w:tcBorders>
            <w:shd w:val="clear" w:color="auto" w:fill="auto"/>
            <w:vAlign w:val="center"/>
            <w:hideMark/>
          </w:tcPr>
          <w:p w14:paraId="4806357B"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w:t>
            </w:r>
          </w:p>
        </w:tc>
        <w:tc>
          <w:tcPr>
            <w:tcW w:w="1049" w:type="pct"/>
            <w:tcBorders>
              <w:top w:val="nil"/>
              <w:left w:val="nil"/>
              <w:bottom w:val="single" w:sz="4" w:space="0" w:color="auto"/>
              <w:right w:val="single" w:sz="4" w:space="0" w:color="auto"/>
            </w:tcBorders>
            <w:shd w:val="clear" w:color="auto" w:fill="auto"/>
            <w:vAlign w:val="center"/>
            <w:hideMark/>
          </w:tcPr>
          <w:p w14:paraId="313E8208" w14:textId="77777777" w:rsidR="000013F7" w:rsidRPr="00996EE9" w:rsidRDefault="000013F7" w:rsidP="000013F7">
            <w:pPr>
              <w:spacing w:after="0" w:line="240" w:lineRule="auto"/>
              <w:ind w:right="-68"/>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Прочие инвестиционные проекты</w:t>
            </w:r>
          </w:p>
        </w:tc>
        <w:tc>
          <w:tcPr>
            <w:tcW w:w="762" w:type="pct"/>
            <w:tcBorders>
              <w:top w:val="nil"/>
              <w:left w:val="nil"/>
              <w:bottom w:val="single" w:sz="4" w:space="0" w:color="auto"/>
              <w:right w:val="single" w:sz="4" w:space="0" w:color="auto"/>
            </w:tcBorders>
            <w:shd w:val="clear" w:color="auto" w:fill="auto"/>
            <w:vAlign w:val="center"/>
          </w:tcPr>
          <w:p w14:paraId="460F3849"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269,6</w:t>
            </w:r>
          </w:p>
        </w:tc>
        <w:tc>
          <w:tcPr>
            <w:tcW w:w="529" w:type="pct"/>
            <w:tcBorders>
              <w:top w:val="nil"/>
              <w:left w:val="nil"/>
              <w:bottom w:val="single" w:sz="4" w:space="0" w:color="auto"/>
              <w:right w:val="single" w:sz="4" w:space="0" w:color="auto"/>
            </w:tcBorders>
            <w:shd w:val="clear" w:color="auto" w:fill="auto"/>
            <w:vAlign w:val="center"/>
          </w:tcPr>
          <w:p w14:paraId="50EF1805"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266,5</w:t>
            </w:r>
          </w:p>
        </w:tc>
        <w:tc>
          <w:tcPr>
            <w:tcW w:w="925" w:type="pct"/>
            <w:tcBorders>
              <w:top w:val="nil"/>
              <w:left w:val="nil"/>
              <w:bottom w:val="single" w:sz="4" w:space="0" w:color="auto"/>
              <w:right w:val="single" w:sz="4" w:space="0" w:color="auto"/>
            </w:tcBorders>
            <w:shd w:val="clear" w:color="auto" w:fill="auto"/>
            <w:vAlign w:val="center"/>
          </w:tcPr>
          <w:p w14:paraId="7F7946F0" w14:textId="77777777" w:rsidR="000013F7" w:rsidRPr="00996EE9" w:rsidRDefault="000013F7" w:rsidP="000013F7">
            <w:pPr>
              <w:spacing w:after="0" w:line="240" w:lineRule="auto"/>
              <w:jc w:val="center"/>
              <w:rPr>
                <w:rFonts w:ascii="Myriad Pro" w:hAnsi="Myriad Pro"/>
                <w:sz w:val="20"/>
                <w:szCs w:val="20"/>
              </w:rPr>
            </w:pPr>
            <w:r w:rsidRPr="00996EE9">
              <w:rPr>
                <w:rFonts w:ascii="Myriad Pro" w:hAnsi="Myriad Pro"/>
                <w:sz w:val="20"/>
                <w:szCs w:val="20"/>
              </w:rPr>
              <w:t>213,9</w:t>
            </w:r>
          </w:p>
        </w:tc>
        <w:tc>
          <w:tcPr>
            <w:tcW w:w="658" w:type="pct"/>
            <w:tcBorders>
              <w:top w:val="nil"/>
              <w:left w:val="nil"/>
              <w:bottom w:val="single" w:sz="4" w:space="0" w:color="auto"/>
              <w:right w:val="single" w:sz="4" w:space="0" w:color="auto"/>
            </w:tcBorders>
            <w:shd w:val="clear" w:color="auto" w:fill="auto"/>
            <w:vAlign w:val="center"/>
          </w:tcPr>
          <w:p w14:paraId="6AA35E32"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99%</w:t>
            </w:r>
          </w:p>
        </w:tc>
        <w:tc>
          <w:tcPr>
            <w:tcW w:w="783" w:type="pct"/>
            <w:tcBorders>
              <w:top w:val="nil"/>
              <w:left w:val="nil"/>
              <w:bottom w:val="single" w:sz="4" w:space="0" w:color="auto"/>
              <w:right w:val="single" w:sz="4" w:space="0" w:color="auto"/>
            </w:tcBorders>
            <w:shd w:val="clear" w:color="auto" w:fill="auto"/>
            <w:vAlign w:val="center"/>
          </w:tcPr>
          <w:p w14:paraId="18618B7E" w14:textId="77777777" w:rsidR="000013F7" w:rsidRPr="00996EE9" w:rsidRDefault="000013F7" w:rsidP="000013F7">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79%</w:t>
            </w:r>
          </w:p>
        </w:tc>
      </w:tr>
    </w:tbl>
    <w:p w14:paraId="05A8ACFB" w14:textId="77777777" w:rsidR="000013F7" w:rsidRPr="00996EE9" w:rsidRDefault="000013F7" w:rsidP="000013F7">
      <w:pPr>
        <w:autoSpaceDE w:val="0"/>
        <w:autoSpaceDN w:val="0"/>
        <w:adjustRightInd w:val="0"/>
        <w:spacing w:after="0" w:line="360" w:lineRule="auto"/>
        <w:jc w:val="both"/>
        <w:rPr>
          <w:rFonts w:ascii="Myriad Pro" w:eastAsia="Times New Roman" w:hAnsi="Myriad Pro"/>
          <w:i/>
          <w:iCs/>
          <w:sz w:val="20"/>
          <w:szCs w:val="20"/>
          <w:lang w:eastAsia="ru-RU"/>
        </w:rPr>
      </w:pPr>
      <w:r w:rsidRPr="00996EE9">
        <w:rPr>
          <w:rFonts w:ascii="Myriad Pro" w:eastAsia="Times New Roman" w:hAnsi="Myriad Pro"/>
          <w:i/>
          <w:iCs/>
          <w:sz w:val="20"/>
          <w:szCs w:val="20"/>
          <w:lang w:eastAsia="ru-RU"/>
        </w:rPr>
        <w:t xml:space="preserve">* Без учета групп инвестиционных проектов (групповых </w:t>
      </w:r>
      <w:r w:rsidR="008022F7" w:rsidRPr="00996EE9">
        <w:rPr>
          <w:rFonts w:ascii="Myriad Pro" w:eastAsia="Times New Roman" w:hAnsi="Myriad Pro"/>
          <w:i/>
          <w:iCs/>
          <w:sz w:val="20"/>
          <w:szCs w:val="20"/>
          <w:lang w:eastAsia="ru-RU"/>
        </w:rPr>
        <w:t>инвестиционных проектов</w:t>
      </w:r>
      <w:r w:rsidR="008022F7" w:rsidRPr="00996EE9">
        <w:rPr>
          <w:rFonts w:ascii="Myriad Pro" w:eastAsia="Times New Roman" w:hAnsi="Myriad Pro"/>
          <w:sz w:val="26"/>
          <w:szCs w:val="26"/>
          <w:lang w:eastAsia="ru-RU"/>
        </w:rPr>
        <w:t xml:space="preserve"> </w:t>
      </w:r>
      <w:r w:rsidRPr="00996EE9">
        <w:rPr>
          <w:rFonts w:ascii="Myriad Pro" w:eastAsia="Times New Roman" w:hAnsi="Myriad Pro"/>
          <w:i/>
          <w:iCs/>
          <w:sz w:val="20"/>
          <w:szCs w:val="20"/>
          <w:lang w:eastAsia="ru-RU"/>
        </w:rPr>
        <w:t>инвестиционной программы)</w:t>
      </w:r>
    </w:p>
    <w:p w14:paraId="3300DE32" w14:textId="77777777" w:rsidR="000013F7" w:rsidRPr="00996EE9" w:rsidRDefault="000013F7" w:rsidP="000013F7">
      <w:pPr>
        <w:autoSpaceDE w:val="0"/>
        <w:autoSpaceDN w:val="0"/>
        <w:adjustRightInd w:val="0"/>
        <w:spacing w:after="0" w:line="360" w:lineRule="auto"/>
        <w:jc w:val="both"/>
        <w:rPr>
          <w:rFonts w:ascii="Myriad Pro" w:eastAsia="Times New Roman" w:hAnsi="Myriad Pro"/>
          <w:i/>
          <w:iCs/>
          <w:sz w:val="20"/>
          <w:szCs w:val="20"/>
          <w:lang w:eastAsia="ru-RU"/>
        </w:rPr>
      </w:pPr>
      <w:r w:rsidRPr="00996EE9">
        <w:rPr>
          <w:rFonts w:ascii="Myriad Pro" w:eastAsia="Times New Roman" w:hAnsi="Myriad Pro"/>
          <w:i/>
          <w:iCs/>
          <w:sz w:val="20"/>
          <w:szCs w:val="20"/>
          <w:lang w:eastAsia="ru-RU"/>
        </w:rPr>
        <w:t xml:space="preserve">** В целях сопоставимости </w:t>
      </w:r>
      <w:r w:rsidR="00B4022B" w:rsidRPr="00996EE9">
        <w:rPr>
          <w:rFonts w:ascii="Myriad Pro" w:eastAsia="Times New Roman" w:hAnsi="Myriad Pro"/>
          <w:i/>
          <w:iCs/>
          <w:sz w:val="20"/>
          <w:szCs w:val="20"/>
          <w:lang w:eastAsia="ru-RU"/>
        </w:rPr>
        <w:t xml:space="preserve">по льготному ТП </w:t>
      </w:r>
      <w:r w:rsidRPr="00996EE9">
        <w:rPr>
          <w:rFonts w:ascii="Myriad Pro" w:eastAsia="Times New Roman" w:hAnsi="Myriad Pro"/>
          <w:i/>
          <w:iCs/>
          <w:sz w:val="20"/>
          <w:szCs w:val="20"/>
          <w:lang w:eastAsia="ru-RU"/>
        </w:rPr>
        <w:t>учтено на уровне факта согласно отчету за 2019 г.</w:t>
      </w:r>
    </w:p>
    <w:p w14:paraId="4358E2CE"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4401CCF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Для оценки состава и причин сформированных по итогам реализации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96EE9">
        <w:rPr>
          <w:rFonts w:ascii="Myriad Pro" w:eastAsia="Times New Roman" w:hAnsi="Myriad Pro"/>
          <w:sz w:val="26"/>
          <w:szCs w:val="26"/>
          <w:lang w:eastAsia="ru-RU"/>
        </w:rPr>
        <w:t>пообъектный</w:t>
      </w:r>
      <w:proofErr w:type="spellEnd"/>
      <w:r w:rsidRPr="00996EE9">
        <w:rPr>
          <w:rFonts w:ascii="Myriad Pro" w:eastAsia="Times New Roman" w:hAnsi="Myriad Pro"/>
          <w:sz w:val="26"/>
          <w:szCs w:val="26"/>
          <w:lang w:eastAsia="ru-RU"/>
        </w:rPr>
        <w:t xml:space="preserve"> анализ исполнения инвестиционной программы ПАО «Кубаньэнерго» за 2019 год в части тарифных источников.</w:t>
      </w:r>
    </w:p>
    <w:p w14:paraId="1421925A"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Исполнителем определено, что 26 </w:t>
      </w:r>
      <w:r w:rsidR="008022F7" w:rsidRPr="00996EE9">
        <w:rPr>
          <w:rFonts w:ascii="Myriad Pro" w:eastAsia="Times New Roman" w:hAnsi="Myriad Pro"/>
          <w:sz w:val="26"/>
          <w:szCs w:val="26"/>
          <w:lang w:eastAsia="ru-RU"/>
        </w:rPr>
        <w:t xml:space="preserve">инвестиционных проектов </w:t>
      </w:r>
      <w:r w:rsidRPr="00996EE9">
        <w:rPr>
          <w:rFonts w:ascii="Myriad Pro" w:eastAsia="Times New Roman" w:hAnsi="Myriad Pro"/>
          <w:sz w:val="26"/>
          <w:szCs w:val="26"/>
          <w:lang w:eastAsia="ru-RU"/>
        </w:rPr>
        <w:t xml:space="preserve">инвестиционной программы, в отношении которых утвержденной в 2018 году </w:t>
      </w:r>
      <w:r w:rsidR="008D17AF" w:rsidRPr="00996EE9">
        <w:rPr>
          <w:rFonts w:ascii="Myriad Pro" w:hAnsi="Myriad Pro"/>
          <w:sz w:val="26"/>
          <w:szCs w:val="26"/>
        </w:rPr>
        <w:lastRenderedPageBreak/>
        <w:t>инвестиционной программой</w:t>
      </w:r>
      <w:r w:rsidRPr="00996EE9">
        <w:rPr>
          <w:rFonts w:ascii="Myriad Pro" w:eastAsia="Times New Roman" w:hAnsi="Myriad Pro"/>
          <w:sz w:val="26"/>
          <w:szCs w:val="26"/>
          <w:lang w:eastAsia="ru-RU"/>
        </w:rPr>
        <w:t xml:space="preserve"> предусмотрено использование тарифных источников для финансирования капитальных вложений, исключены из состава реализующихся мероприятий. Тарифный источник в размере 192,89 млн. руб. не использован для реализации данных</w:t>
      </w:r>
      <w:r w:rsidR="008022F7" w:rsidRPr="00996EE9">
        <w:rPr>
          <w:rFonts w:ascii="Myriad Pro" w:eastAsia="Times New Roman" w:hAnsi="Myriad Pro"/>
          <w:sz w:val="26"/>
          <w:szCs w:val="26"/>
          <w:lang w:eastAsia="ru-RU"/>
        </w:rPr>
        <w:t xml:space="preserve"> инвестиционных проектов</w:t>
      </w:r>
      <w:r w:rsidRPr="00996EE9">
        <w:rPr>
          <w:rFonts w:ascii="Myriad Pro" w:eastAsia="Times New Roman" w:hAnsi="Myriad Pro"/>
          <w:sz w:val="26"/>
          <w:szCs w:val="26"/>
          <w:lang w:eastAsia="ru-RU"/>
        </w:rPr>
        <w:t>.</w:t>
      </w:r>
    </w:p>
    <w:tbl>
      <w:tblPr>
        <w:tblW w:w="5000" w:type="pct"/>
        <w:tblLayout w:type="fixed"/>
        <w:tblLook w:val="04A0" w:firstRow="1" w:lastRow="0" w:firstColumn="1" w:lastColumn="0" w:noHBand="0" w:noVBand="1"/>
      </w:tblPr>
      <w:tblGrid>
        <w:gridCol w:w="491"/>
        <w:gridCol w:w="3757"/>
        <w:gridCol w:w="1135"/>
        <w:gridCol w:w="1275"/>
        <w:gridCol w:w="993"/>
        <w:gridCol w:w="1050"/>
        <w:gridCol w:w="645"/>
      </w:tblGrid>
      <w:tr w:rsidR="000013F7" w:rsidRPr="00996EE9" w14:paraId="40F28271" w14:textId="77777777" w:rsidTr="00B4022B">
        <w:trPr>
          <w:trHeight w:val="1218"/>
          <w:tblHeader/>
        </w:trPr>
        <w:tc>
          <w:tcPr>
            <w:tcW w:w="2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F84003"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c>
          <w:tcPr>
            <w:tcW w:w="20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BCB191"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F4F8E4"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Идентификатор инвестиционного проекта</w:t>
            </w:r>
          </w:p>
        </w:tc>
        <w:tc>
          <w:tcPr>
            <w:tcW w:w="12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FD2E46"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9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E51F68"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w:t>
            </w:r>
            <w:r w:rsidRPr="00996EE9">
              <w:rPr>
                <w:rFonts w:ascii="Myriad Pro" w:eastAsia="Times New Roman" w:hAnsi="Myriad Pro" w:cs="Calibri"/>
                <w:b/>
                <w:bCs/>
                <w:color w:val="FFFFFF"/>
                <w:sz w:val="18"/>
                <w:szCs w:val="18"/>
                <w:lang w:eastAsia="ru-RU"/>
              </w:rPr>
              <w:br/>
              <w:t xml:space="preserve"> (факт-план)</w:t>
            </w:r>
          </w:p>
        </w:tc>
      </w:tr>
      <w:tr w:rsidR="000013F7" w:rsidRPr="00996EE9" w14:paraId="3655126B" w14:textId="77777777" w:rsidTr="00B4022B">
        <w:trPr>
          <w:trHeight w:val="697"/>
          <w:tblHeader/>
        </w:trPr>
        <w:tc>
          <w:tcPr>
            <w:tcW w:w="2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830297"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20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073704"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D67E54"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B9293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План </w:t>
            </w:r>
            <w:r w:rsidRPr="00996EE9">
              <w:rPr>
                <w:rFonts w:ascii="Myriad Pro" w:eastAsia="Times New Roman" w:hAnsi="Myriad Pro" w:cs="Calibri"/>
                <w:b/>
                <w:bCs/>
                <w:color w:val="FFFFFF"/>
                <w:sz w:val="18"/>
                <w:szCs w:val="18"/>
                <w:lang w:eastAsia="ru-RU"/>
              </w:rPr>
              <w:br/>
              <w:t>(Утв. в 2018 году)</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70095D"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w:t>
            </w:r>
          </w:p>
        </w:tc>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240676"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3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188FE5"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1DB9BF7E" w14:textId="77777777" w:rsidTr="00B4022B">
        <w:trPr>
          <w:trHeight w:val="600"/>
        </w:trPr>
        <w:tc>
          <w:tcPr>
            <w:tcW w:w="2880" w:type="pct"/>
            <w:gridSpan w:val="3"/>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78B05E9F"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82"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212AEC1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192,89</w:t>
            </w:r>
          </w:p>
        </w:tc>
        <w:tc>
          <w:tcPr>
            <w:tcW w:w="531"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6B0827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3C8A64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-192,89</w:t>
            </w:r>
          </w:p>
        </w:tc>
        <w:tc>
          <w:tcPr>
            <w:tcW w:w="345"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2448F3B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B13842C"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F417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243ECA9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"Ленинградская", с заменой трансформаторов Т-1 5,6 МВА на 10 МВА, Т-2 6,3 МВА на 10 МВА</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17EF715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7DC69C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DD1E5B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38662D5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-6,00</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42E7361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5A4E869"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C2681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1B1F5D7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ТМ-5-216  Ф-3 (ориентировочная протяженность 1,52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1D50AF4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B6076C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EBA920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681048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2E97EE7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B75CFD5"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4C4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04924AF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Аб45-449 (ориентировочная протяженность 3,1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7B52C58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G_prj_107000_49905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1720B5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F2AD7E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29A9D96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-3,17</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740694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EAA71FE"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2EC8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3828E23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Ах1-304 (ориентировочная протяженность 3,6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137A41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43EF51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E4C3ED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E141B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-3,23</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046DAD9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21583F0"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E4172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285A2DE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Ах5-108 (ориентировочная протяженность 1,23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26A0E4C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G_prj_107000_50600</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57617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E78846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07C0A6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-1,36</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01A716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F5C64DB"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73443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770CAF8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Ах5-111 (ориентировочная протяженность 0,4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CB6D2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CC100C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34775A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779A40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609717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2476C9C"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95E73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2FD3478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АО1-338 (ориентировочная протяженность 2,24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576AC74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G_prj_107000_49908</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66BB7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D5C1EC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3215E3A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-2,40</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0CCB67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D9CC778"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E82E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628F9BE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АО2-333 (ориентировочная протяженность 2,77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A5D90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28495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36C948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78AFFD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-2,48</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4A85E4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83DE0EE"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9CF1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69E7C51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АО6-313 (ориентировочная протяженность 2,6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7B809D9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02A26A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C18F60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24A3814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-2,73</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2FA42C2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A5DB2E6"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AD65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342E87B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АО2-314 (ориентировочная протяженность 3,57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7818B6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724936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137321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3D88FF6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-3,73</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4BBC1AD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B845F9F"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A4D5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199BC4E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АО6-318 (ориентировочная протяженность 3,34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07DEC99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8E935C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5C0A7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7AD65BF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-3,00</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0C9216E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C64F8BD"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5545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624CD20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АО6-346 (ориентировочная протяженность 3,6 км.)</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82327B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7B7B4C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3,62</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D9E34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94055D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-3,62</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142A78B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E574151"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A74D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155D444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Автоматизация участков распределительной сети 6-10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на базе </w:t>
            </w:r>
            <w:proofErr w:type="spellStart"/>
            <w:r w:rsidRPr="00996EE9">
              <w:rPr>
                <w:rFonts w:ascii="Myriad Pro" w:eastAsia="Times New Roman" w:hAnsi="Myriad Pro" w:cs="Calibri"/>
                <w:color w:val="000000"/>
                <w:sz w:val="18"/>
                <w:szCs w:val="18"/>
                <w:lang w:eastAsia="ru-RU"/>
              </w:rPr>
              <w:t>реклоузеров</w:t>
            </w:r>
            <w:proofErr w:type="spellEnd"/>
            <w:r w:rsidRPr="00996EE9">
              <w:rPr>
                <w:rFonts w:ascii="Myriad Pro" w:eastAsia="Times New Roman" w:hAnsi="Myriad Pro" w:cs="Calibri"/>
                <w:color w:val="000000"/>
                <w:sz w:val="18"/>
                <w:szCs w:val="18"/>
                <w:lang w:eastAsia="ru-RU"/>
              </w:rPr>
              <w:t xml:space="preserve"> с установкой SCADA-системы</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610B5E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A201B0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30,24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CBA35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EA6850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-30,24</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25490BD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1CB3DF8"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1ABF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47DE55E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"Адлер", с выполнением ОПУ, РУ 6-10 кВ, ДГР и ЩСН</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7935E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F_prj_107000_10236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B99988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E7DE16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7E3C8B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-17,39</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73BE979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DDA4BEB"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154E8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557164A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«Альпийская» с заменой устройств компенсации емкостных токов замыкания на землю на 4 СШ-10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7A2E766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G_prj_107000_50533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38198F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DD75C6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4A00DF9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1E8E8D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B1F9C36"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9F58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6E112B1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«Северо –Восточная» с оснащением быстродействующими защитами от дуговых коротких замыканий КРУН-10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23ADE53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14073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089EF4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46AC089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50D29EB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51ECCFE"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B8934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31F674C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Ильская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56EA4D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5B01B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014840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2E1A1B1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3A8F438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710A78B"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AAE7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1C732D9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«НС-2 ЧОРС» с оснащением быстродействующими защитами от дуговых коротких замыканий КРУН-10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09A9EDC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7149E6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D0E83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40E9F9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6B15314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B9D268A"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F85A3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19</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06AA885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«Варениковская» с оснащением быстродействующими защитами от дуговых коротких замыканий КРУН-10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573E261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647EC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050F0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C20F48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6750A37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EF0403E" w14:textId="77777777" w:rsidTr="000013F7">
        <w:trPr>
          <w:trHeight w:val="72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C491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7BEC995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транзитов ВЛ 110 кВ  «Лермонтово-Туапсе», ВЛ 110 кВ «Шепси-Дагомыс»,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Краснополянская</w:t>
            </w:r>
            <w:proofErr w:type="spellEnd"/>
            <w:r w:rsidRPr="00996EE9">
              <w:rPr>
                <w:rFonts w:ascii="Myriad Pro" w:eastAsia="Times New Roman" w:hAnsi="Myriad Pro" w:cs="Calibri"/>
                <w:color w:val="000000"/>
                <w:sz w:val="18"/>
                <w:szCs w:val="18"/>
                <w:lang w:eastAsia="ru-RU"/>
              </w:rPr>
              <w:t xml:space="preserve"> ГЭС-Хоста» в части расширения просек.  ВЛ 110 кВ «Лермонтово-Туапсе», ВЛ 110 кВ «Шепси-Дагомыс» - 3 пусковой комплекс</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3EC4BD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I_prj_107000_60384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CA04E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34,86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CECAE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2EE27E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-34,86</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422BA1F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5267AB7"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D4C0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21B9DF7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диспетчерского щита Адлерского РЭС</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72BF94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H_prj_107000_51052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AAE1E8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4D5B72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5DFF6A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-2,16</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0C07752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255F36D"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3E89A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7A32ECC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ПС-35/6 кВ "Центральная" с переводом на 110 кВ; установкой силовых трансформаторов 110/6-10кВ мощностью по 40,0 МВА (проектно-изыскательские работы)</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0EB39CB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F_prj_107000_48166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B8EEBE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34,99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4FD8A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DB1CC2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-34,99</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48F1E11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51B0197"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68409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5881B55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буро-крановых машин на полноприводном автомобиле, глубина бурения 5м, шнековый бур - 2 шт.</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0316EA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F_prj_107000_48939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12C42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9F82A4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007A363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-6,16</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6B7EA8B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415C875"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19018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625B913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автомобилей повышенной проходимости 4х4 для бригад РС  - 25 шт.</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6DE0007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F_prj_107000_48943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57FBD1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086C53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5D47E9D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-12,13</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2AE23B9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01AA264" w14:textId="77777777" w:rsidTr="000013F7">
        <w:trPr>
          <w:trHeight w:val="30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B802D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3852309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Энем</w:t>
            </w:r>
            <w:proofErr w:type="spellEnd"/>
            <w:r w:rsidRPr="00996EE9">
              <w:rPr>
                <w:rFonts w:ascii="Myriad Pro" w:eastAsia="Times New Roman" w:hAnsi="Myriad Pro" w:cs="Calibri"/>
                <w:color w:val="000000"/>
                <w:sz w:val="18"/>
                <w:szCs w:val="18"/>
                <w:lang w:eastAsia="ru-RU"/>
              </w:rPr>
              <w:t xml:space="preserve"> с заменой </w:t>
            </w:r>
            <w:proofErr w:type="spellStart"/>
            <w:r w:rsidRPr="00996EE9">
              <w:rPr>
                <w:rFonts w:ascii="Myriad Pro" w:eastAsia="Times New Roman" w:hAnsi="Myriad Pro" w:cs="Calibri"/>
                <w:color w:val="000000"/>
                <w:sz w:val="18"/>
                <w:szCs w:val="18"/>
                <w:lang w:eastAsia="ru-RU"/>
              </w:rPr>
              <w:t>тр-ов</w:t>
            </w:r>
            <w:proofErr w:type="spellEnd"/>
            <w:r w:rsidRPr="00996EE9">
              <w:rPr>
                <w:rFonts w:ascii="Myriad Pro" w:eastAsia="Times New Roman" w:hAnsi="Myriad Pro" w:cs="Calibri"/>
                <w:color w:val="000000"/>
                <w:sz w:val="18"/>
                <w:szCs w:val="18"/>
                <w:lang w:eastAsia="ru-RU"/>
              </w:rPr>
              <w:t xml:space="preserve"> 2х5,6 МВА на 2х10 МВА</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441E46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892DB0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4EA07A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713405D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-8,40</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73D07B6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89D8E8B" w14:textId="77777777" w:rsidTr="000013F7">
        <w:trPr>
          <w:trHeight w:val="480"/>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D4A1E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2010" w:type="pct"/>
            <w:tcBorders>
              <w:top w:val="single" w:sz="4" w:space="0" w:color="auto"/>
              <w:left w:val="nil"/>
              <w:bottom w:val="single" w:sz="4" w:space="0" w:color="auto"/>
              <w:right w:val="single" w:sz="4" w:space="0" w:color="auto"/>
            </w:tcBorders>
            <w:shd w:val="clear" w:color="auto" w:fill="auto"/>
            <w:vAlign w:val="center"/>
            <w:hideMark/>
          </w:tcPr>
          <w:p w14:paraId="50550BD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Новосвободная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69B506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0C3BD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05996B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562" w:type="pct"/>
            <w:tcBorders>
              <w:top w:val="single" w:sz="4" w:space="0" w:color="auto"/>
              <w:left w:val="nil"/>
              <w:bottom w:val="single" w:sz="4" w:space="0" w:color="auto"/>
              <w:right w:val="single" w:sz="4" w:space="0" w:color="auto"/>
            </w:tcBorders>
            <w:shd w:val="clear" w:color="auto" w:fill="auto"/>
            <w:vAlign w:val="center"/>
            <w:hideMark/>
          </w:tcPr>
          <w:p w14:paraId="17F6F89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45" w:type="pct"/>
            <w:tcBorders>
              <w:top w:val="single" w:sz="4" w:space="0" w:color="auto"/>
              <w:left w:val="nil"/>
              <w:bottom w:val="single" w:sz="4" w:space="0" w:color="auto"/>
              <w:right w:val="single" w:sz="4" w:space="0" w:color="auto"/>
            </w:tcBorders>
            <w:shd w:val="clear" w:color="auto" w:fill="auto"/>
            <w:vAlign w:val="center"/>
            <w:hideMark/>
          </w:tcPr>
          <w:p w14:paraId="78AB8F1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bl>
    <w:p w14:paraId="7F724A07"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5E8EDF15"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w:t>
      </w:r>
    </w:p>
    <w:p w14:paraId="2A11223D" w14:textId="77777777" w:rsidR="000013F7" w:rsidRPr="00996EE9" w:rsidRDefault="000013F7"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16 инвестиционных проектов, включенных в утвержденную в 2018 году </w:t>
      </w:r>
      <w:r w:rsidR="008D17AF" w:rsidRPr="00996EE9">
        <w:rPr>
          <w:rFonts w:ascii="Myriad Pro" w:hAnsi="Myriad Pro"/>
          <w:sz w:val="26"/>
          <w:szCs w:val="26"/>
        </w:rPr>
        <w:t>инвестиционную программу</w:t>
      </w:r>
      <w:r w:rsidRPr="00996EE9">
        <w:rPr>
          <w:rFonts w:ascii="Myriad Pro" w:eastAsia="Times New Roman" w:hAnsi="Myriad Pro"/>
          <w:sz w:val="26"/>
          <w:szCs w:val="26"/>
          <w:lang w:eastAsia="ru-RU"/>
        </w:rPr>
        <w:t>,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555,96 млн руб. (превышение на 209,41 млн. руб. или 60%);</w:t>
      </w:r>
    </w:p>
    <w:p w14:paraId="6E5B506E" w14:textId="77777777" w:rsidR="000013F7" w:rsidRPr="00996EE9" w:rsidRDefault="000013F7"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96 инвестиционных проектов профинансированы в 2019 году при нулевом утвержденном плане финансирования – фактическое использование собственных тарифных источников составило 565,57 млн руб.;</w:t>
      </w:r>
    </w:p>
    <w:p w14:paraId="402976BC" w14:textId="77777777" w:rsidR="000013F7" w:rsidRPr="00996EE9" w:rsidRDefault="000013F7"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финансирование капитальных вложений в 2019 году за счет собственных тарифных источников осуществлено в отношении 39 инвестиционных проектов, </w:t>
      </w:r>
      <w:r w:rsidRPr="00996EE9">
        <w:rPr>
          <w:rFonts w:ascii="Myriad Pro" w:eastAsia="Times New Roman" w:hAnsi="Myriad Pro"/>
          <w:sz w:val="26"/>
          <w:szCs w:val="26"/>
          <w:lang w:eastAsia="ru-RU"/>
        </w:rPr>
        <w:lastRenderedPageBreak/>
        <w:t xml:space="preserve">не включенных в утвержденную в 2018 году </w:t>
      </w:r>
      <w:r w:rsidR="008D17AF" w:rsidRPr="00996EE9">
        <w:rPr>
          <w:rFonts w:ascii="Myriad Pro" w:hAnsi="Myriad Pro"/>
          <w:sz w:val="26"/>
          <w:szCs w:val="26"/>
        </w:rPr>
        <w:t>инвестиционную программу</w:t>
      </w:r>
      <w:r w:rsidRPr="00996EE9">
        <w:rPr>
          <w:rFonts w:ascii="Myriad Pro" w:eastAsia="Times New Roman" w:hAnsi="Myriad Pro"/>
          <w:sz w:val="26"/>
          <w:szCs w:val="26"/>
          <w:lang w:eastAsia="ru-RU"/>
        </w:rPr>
        <w:t xml:space="preserve"> (новые инвестиционные проекты) - фактическое использование собственных тарифных источников составило 67,44 млн руб.</w:t>
      </w:r>
    </w:p>
    <w:p w14:paraId="11BCDDFF" w14:textId="77777777" w:rsidR="000013F7" w:rsidRPr="00996EE9" w:rsidRDefault="000013F7" w:rsidP="000013F7">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Фактическое использование собственных тарифных источников, на финансирование </w:t>
      </w:r>
      <w:r w:rsidR="008022F7"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включенных в утвержденную в 2018 году инвестиционную программу (с превышением утвержденного плана)</w:t>
      </w:r>
    </w:p>
    <w:tbl>
      <w:tblPr>
        <w:tblW w:w="5154" w:type="pct"/>
        <w:tblLook w:val="04A0" w:firstRow="1" w:lastRow="0" w:firstColumn="1" w:lastColumn="0" w:noHBand="0" w:noVBand="1"/>
      </w:tblPr>
      <w:tblGrid>
        <w:gridCol w:w="515"/>
        <w:gridCol w:w="3586"/>
        <w:gridCol w:w="1850"/>
        <w:gridCol w:w="13"/>
        <w:gridCol w:w="1285"/>
        <w:gridCol w:w="13"/>
        <w:gridCol w:w="773"/>
        <w:gridCol w:w="12"/>
        <w:gridCol w:w="773"/>
        <w:gridCol w:w="14"/>
        <w:gridCol w:w="800"/>
      </w:tblGrid>
      <w:tr w:rsidR="000013F7" w:rsidRPr="00996EE9" w14:paraId="5E2B32FF" w14:textId="77777777" w:rsidTr="00D200F9">
        <w:trPr>
          <w:trHeight w:val="1335"/>
          <w:tblHeader/>
        </w:trPr>
        <w:tc>
          <w:tcPr>
            <w:tcW w:w="2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9D2EFF"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п/п</w:t>
            </w:r>
          </w:p>
        </w:tc>
        <w:tc>
          <w:tcPr>
            <w:tcW w:w="18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209852"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9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8057A8"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Идентификатор инвестиционного проекта</w:t>
            </w:r>
          </w:p>
        </w:tc>
        <w:tc>
          <w:tcPr>
            <w:tcW w:w="10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AFA803"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82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D6F14"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 (факт-план)</w:t>
            </w:r>
          </w:p>
        </w:tc>
      </w:tr>
      <w:tr w:rsidR="000013F7" w:rsidRPr="00996EE9" w14:paraId="702DDECD" w14:textId="77777777" w:rsidTr="00D200F9">
        <w:trPr>
          <w:trHeight w:val="600"/>
          <w:tblHeader/>
        </w:trPr>
        <w:tc>
          <w:tcPr>
            <w:tcW w:w="2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504D95"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18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BD2B04"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9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2802C8"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7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FF93B0"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План </w:t>
            </w:r>
            <w:r w:rsidRPr="00996EE9">
              <w:rPr>
                <w:rFonts w:ascii="Myriad Pro" w:eastAsia="Times New Roman" w:hAnsi="Myriad Pro" w:cs="Calibri"/>
                <w:b/>
                <w:bCs/>
                <w:color w:val="FFFFFF"/>
                <w:sz w:val="18"/>
                <w:szCs w:val="18"/>
                <w:lang w:eastAsia="ru-RU"/>
              </w:rPr>
              <w:br/>
              <w:t>(Утв. в 2018 году)</w:t>
            </w:r>
          </w:p>
        </w:tc>
        <w:tc>
          <w:tcPr>
            <w:tcW w:w="4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D1A965"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w:t>
            </w:r>
          </w:p>
        </w:tc>
        <w:tc>
          <w:tcPr>
            <w:tcW w:w="4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5C5518"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4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039458C"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36BB8741" w14:textId="77777777" w:rsidTr="00D200F9">
        <w:trPr>
          <w:trHeight w:val="600"/>
        </w:trPr>
        <w:tc>
          <w:tcPr>
            <w:tcW w:w="3096" w:type="pct"/>
            <w:gridSpan w:val="4"/>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2AC96199"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74" w:type="pct"/>
            <w:gridSpan w:val="2"/>
            <w:tcBorders>
              <w:top w:val="single" w:sz="4" w:space="0" w:color="FFFFFF" w:themeColor="background1"/>
              <w:left w:val="nil"/>
              <w:bottom w:val="single" w:sz="4" w:space="0" w:color="auto"/>
              <w:right w:val="single" w:sz="4" w:space="0" w:color="auto"/>
            </w:tcBorders>
            <w:shd w:val="clear" w:color="auto" w:fill="D6E3BC"/>
            <w:vAlign w:val="center"/>
            <w:hideMark/>
          </w:tcPr>
          <w:p w14:paraId="0AB1FFA1"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346,55</w:t>
            </w:r>
          </w:p>
        </w:tc>
        <w:tc>
          <w:tcPr>
            <w:tcW w:w="407" w:type="pct"/>
            <w:gridSpan w:val="2"/>
            <w:tcBorders>
              <w:top w:val="single" w:sz="4" w:space="0" w:color="FFFFFF" w:themeColor="background1"/>
              <w:left w:val="nil"/>
              <w:bottom w:val="single" w:sz="4" w:space="0" w:color="auto"/>
              <w:right w:val="single" w:sz="4" w:space="0" w:color="auto"/>
            </w:tcBorders>
            <w:shd w:val="clear" w:color="auto" w:fill="D6E3BC"/>
            <w:vAlign w:val="center"/>
            <w:hideMark/>
          </w:tcPr>
          <w:p w14:paraId="69A87D2E"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555,96</w:t>
            </w:r>
          </w:p>
        </w:tc>
        <w:tc>
          <w:tcPr>
            <w:tcW w:w="408" w:type="pct"/>
            <w:gridSpan w:val="2"/>
            <w:tcBorders>
              <w:top w:val="single" w:sz="4" w:space="0" w:color="FFFFFF" w:themeColor="background1"/>
              <w:left w:val="nil"/>
              <w:bottom w:val="single" w:sz="4" w:space="0" w:color="auto"/>
              <w:right w:val="single" w:sz="4" w:space="0" w:color="auto"/>
            </w:tcBorders>
            <w:shd w:val="clear" w:color="auto" w:fill="D6E3BC"/>
            <w:vAlign w:val="center"/>
            <w:hideMark/>
          </w:tcPr>
          <w:p w14:paraId="7FD748AA"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209,41</w:t>
            </w:r>
          </w:p>
        </w:tc>
        <w:tc>
          <w:tcPr>
            <w:tcW w:w="415"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10BA4BD"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60%</w:t>
            </w:r>
          </w:p>
        </w:tc>
      </w:tr>
      <w:tr w:rsidR="000013F7" w:rsidRPr="00996EE9" w14:paraId="11D4B663" w14:textId="77777777" w:rsidTr="00D200F9">
        <w:trPr>
          <w:trHeight w:val="120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40A2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71B9385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Создание системы технического учета электроэнергии на ТП 6(10)/0,4 кВ на уровне напряжения 0,4 кВ с организацией удаленного сбора данных и модернизацией системы технического учёта с удаленным сбором данных на ПС 35-110 кВ в филиале ПАО "Кубаньэнерго" "</w:t>
            </w:r>
            <w:proofErr w:type="spellStart"/>
            <w:r w:rsidRPr="00996EE9">
              <w:rPr>
                <w:rFonts w:ascii="Myriad Pro" w:eastAsia="Times New Roman" w:hAnsi="Myriad Pro" w:cs="Calibri"/>
                <w:color w:val="000000"/>
                <w:sz w:val="18"/>
                <w:szCs w:val="18"/>
                <w:lang w:eastAsia="ru-RU"/>
              </w:rPr>
              <w:t>Усть</w:t>
            </w:r>
            <w:proofErr w:type="spellEnd"/>
            <w:r w:rsidRPr="00996EE9">
              <w:rPr>
                <w:rFonts w:ascii="Myriad Pro" w:eastAsia="Times New Roman" w:hAnsi="Myriad Pro" w:cs="Calibri"/>
                <w:color w:val="000000"/>
                <w:sz w:val="18"/>
                <w:szCs w:val="18"/>
                <w:lang w:eastAsia="ru-RU"/>
              </w:rPr>
              <w:t>-Лабинские электрические сети"</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69B46F6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I_prj_107000_60278</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4A2282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39,92</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28FA4DE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110,10</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258A801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70,18</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4D60B38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r>
      <w:tr w:rsidR="000013F7" w:rsidRPr="00996EE9" w14:paraId="67CBF0AD" w14:textId="77777777" w:rsidTr="00D200F9">
        <w:trPr>
          <w:trHeight w:val="120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65B41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60BB35D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Создание системы технического учета электроэнергии на ТП 6(10)/0,4 кВ на уровне напряжения 0,4 кВ с организацией удаленного сбора данных и модернизацией системы технического учёта с удаленным сбором данных на ПС 35-110 кВ в филиале ПАО "Кубаньэнерго" "Краснодарские электрические сети"</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090E591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I_prj_107000_60277</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067DBB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53,29</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207EA65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92,09</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35BF1F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38,81</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00340C6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w:t>
            </w:r>
          </w:p>
        </w:tc>
      </w:tr>
      <w:tr w:rsidR="000013F7" w:rsidRPr="00996EE9" w14:paraId="1E80DEFC"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DD1E5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5EE1399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"ОБД" с заменой трансформаторов 2×16 МВА на 2×40 МВА 110/10 кВ</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016AE46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F_prj_107000_49075</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7CC8B3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171,76</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3A93B58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195,70</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4FA769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23,94</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64940B4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r>
      <w:tr w:rsidR="000013F7" w:rsidRPr="00996EE9" w14:paraId="157446AE"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F734A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36AAB81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110/6-10 кВ «Северо-Восточная» с установкой ТОР 6-10 </w:t>
            </w:r>
            <w:proofErr w:type="spellStart"/>
            <w:r w:rsidRPr="00996EE9">
              <w:rPr>
                <w:rFonts w:ascii="Myriad Pro" w:eastAsia="Times New Roman" w:hAnsi="Myriad Pro" w:cs="Calibri"/>
                <w:color w:val="000000"/>
                <w:sz w:val="18"/>
                <w:szCs w:val="18"/>
                <w:lang w:eastAsia="ru-RU"/>
              </w:rPr>
              <w:t>кВ.</w:t>
            </w:r>
            <w:proofErr w:type="spellEnd"/>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4E6610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I_prj_107000_60299</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3C862C9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15,28</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02696BD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29,22</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215A8F1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13,94</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2A302E7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0013F7" w:rsidRPr="00996EE9" w14:paraId="26C95602" w14:textId="77777777" w:rsidTr="00D200F9">
        <w:trPr>
          <w:trHeight w:val="72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C84FD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27AAA6C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кВ Архипо-Осиповка-Береговая, ВЛ 110 кВ Крымск-Геленджик , ВЛ 110кВ Стрела-Береговая,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Геленджик-</w:t>
            </w:r>
            <w:proofErr w:type="spellStart"/>
            <w:r w:rsidRPr="00996EE9">
              <w:rPr>
                <w:rFonts w:ascii="Myriad Pro" w:eastAsia="Times New Roman" w:hAnsi="Myriad Pro" w:cs="Calibri"/>
                <w:color w:val="000000"/>
                <w:sz w:val="18"/>
                <w:szCs w:val="18"/>
                <w:lang w:eastAsia="ru-RU"/>
              </w:rPr>
              <w:t>Дивноморск</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58CD977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I_prj_107000_60096</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62392C7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14,48</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466AAD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26,12</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05A098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11,64</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7CF6E5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r>
      <w:tr w:rsidR="000013F7" w:rsidRPr="00996EE9" w14:paraId="41079B11" w14:textId="77777777" w:rsidTr="00D200F9">
        <w:trPr>
          <w:trHeight w:val="30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F55A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238D727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Новороссийск (замена аккумуляторной батареи)</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046CA7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H_prj_107000_51046</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57509E0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3,37</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4ACBF86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13,70</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0E05F4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10,33</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157B94C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307%</w:t>
            </w:r>
          </w:p>
        </w:tc>
      </w:tr>
      <w:tr w:rsidR="000013F7" w:rsidRPr="00996EE9" w14:paraId="3C1B13B4"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D4AFE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096DB4E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Речная с заменой аккумуляторной батареи типа СК-5</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50C280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G_prj_107000_49877</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50C696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4,97</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6D977DD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15,19</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67C4B41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10,22</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003CEB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205%</w:t>
            </w:r>
          </w:p>
        </w:tc>
      </w:tr>
      <w:tr w:rsidR="000013F7" w:rsidRPr="00996EE9" w14:paraId="004AB9DA"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CFC57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3ED7761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кВ Агроном 2- Агроном 1,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Мартанская</w:t>
            </w:r>
            <w:proofErr w:type="spellEnd"/>
            <w:r w:rsidRPr="00996EE9">
              <w:rPr>
                <w:rFonts w:ascii="Myriad Pro" w:eastAsia="Times New Roman" w:hAnsi="Myriad Pro" w:cs="Calibri"/>
                <w:color w:val="000000"/>
                <w:sz w:val="18"/>
                <w:szCs w:val="18"/>
                <w:lang w:eastAsia="ru-RU"/>
              </w:rPr>
              <w:t xml:space="preserve">- Бакинская,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Хакурате</w:t>
            </w:r>
            <w:proofErr w:type="spellEnd"/>
            <w:r w:rsidRPr="00996EE9">
              <w:rPr>
                <w:rFonts w:ascii="Myriad Pro" w:eastAsia="Times New Roman" w:hAnsi="Myriad Pro" w:cs="Calibri"/>
                <w:color w:val="000000"/>
                <w:sz w:val="18"/>
                <w:szCs w:val="18"/>
                <w:lang w:eastAsia="ru-RU"/>
              </w:rPr>
              <w:t>- Шапсуг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6ADA46F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I_prj_107000_60111</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52E1602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2,67</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2B336E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11,10</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6F1B2C2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8,43</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007AC0F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315%</w:t>
            </w:r>
          </w:p>
        </w:tc>
      </w:tr>
      <w:tr w:rsidR="000013F7" w:rsidRPr="00996EE9" w14:paraId="0BC82F6E"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8910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22716F2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Белореченская - ДМ8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74C328C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G_prj_107000_49859</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7E0037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2,54</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6969A7A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9,31</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1552DA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6,78</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268D0A1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267%</w:t>
            </w:r>
          </w:p>
        </w:tc>
      </w:tr>
      <w:tr w:rsidR="000013F7" w:rsidRPr="00996EE9" w14:paraId="71DF5898" w14:textId="77777777" w:rsidTr="00D200F9">
        <w:trPr>
          <w:trHeight w:val="30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D04F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67775E8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Хаджох</w:t>
            </w:r>
            <w:proofErr w:type="spellEnd"/>
            <w:r w:rsidRPr="00996EE9">
              <w:rPr>
                <w:rFonts w:ascii="Myriad Pro" w:eastAsia="Times New Roman" w:hAnsi="Myriad Pro" w:cs="Calibri"/>
                <w:color w:val="000000"/>
                <w:sz w:val="18"/>
                <w:szCs w:val="18"/>
                <w:lang w:eastAsia="ru-RU"/>
              </w:rPr>
              <w:t xml:space="preserve"> - Даховская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69714E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I_prj_107000_60108</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3AD6FA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5,32</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6443C9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11,99</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1795E1E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6,67</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6C075F4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125%</w:t>
            </w:r>
          </w:p>
        </w:tc>
      </w:tr>
      <w:tr w:rsidR="000013F7" w:rsidRPr="00996EE9" w14:paraId="0D9B6E3E"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6C0C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11</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3B2E21A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кВ Белореченская ГЭС - </w:t>
            </w:r>
            <w:proofErr w:type="spellStart"/>
            <w:r w:rsidRPr="00996EE9">
              <w:rPr>
                <w:rFonts w:ascii="Myriad Pro" w:eastAsia="Times New Roman" w:hAnsi="Myriad Pro" w:cs="Calibri"/>
                <w:color w:val="000000"/>
                <w:sz w:val="18"/>
                <w:szCs w:val="18"/>
                <w:lang w:eastAsia="ru-RU"/>
              </w:rPr>
              <w:t>Мартанская</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73CDE6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G_prj_107000_49860</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3D13664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11,75</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2C467EC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17,59</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277AE78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5,83</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3111A9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r>
      <w:tr w:rsidR="000013F7" w:rsidRPr="00996EE9" w14:paraId="4DB0317B"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E0F40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36FD75A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Ширванская</w:t>
            </w:r>
            <w:proofErr w:type="spellEnd"/>
            <w:r w:rsidRPr="00996EE9">
              <w:rPr>
                <w:rFonts w:ascii="Myriad Pro" w:eastAsia="Times New Roman" w:hAnsi="Myriad Pro" w:cs="Calibri"/>
                <w:color w:val="000000"/>
                <w:sz w:val="18"/>
                <w:szCs w:val="18"/>
                <w:lang w:eastAsia="ru-RU"/>
              </w:rPr>
              <w:t xml:space="preserve"> - Черниговская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349820E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I_prj_107000_60109</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4B31FF9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2,90</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582782B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4,36</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7ECDD90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1,46</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3A0ADC3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r>
      <w:tr w:rsidR="000013F7" w:rsidRPr="00996EE9" w14:paraId="2A4C2CF1" w14:textId="77777777" w:rsidTr="00D200F9">
        <w:trPr>
          <w:trHeight w:val="30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6718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3D1BE29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Даховская - </w:t>
            </w:r>
            <w:proofErr w:type="spellStart"/>
            <w:r w:rsidRPr="00996EE9">
              <w:rPr>
                <w:rFonts w:ascii="Myriad Pro" w:eastAsia="Times New Roman" w:hAnsi="Myriad Pro" w:cs="Calibri"/>
                <w:color w:val="000000"/>
                <w:sz w:val="18"/>
                <w:szCs w:val="18"/>
                <w:lang w:eastAsia="ru-RU"/>
              </w:rPr>
              <w:t>Хамышки</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71CFAF1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I_prj_107000_60110</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477DCE9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2,46</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406B55C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3,01</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70C7058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1E2C733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r>
      <w:tr w:rsidR="000013F7" w:rsidRPr="00996EE9" w14:paraId="5BEB1299"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64E2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0464915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Ф-3 от КТП 10/0,4 кВ ТМ-7-221 в Темрюкском районе</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2127E45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G_prj_107000_50592</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126F80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5A94018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0,97</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7B0B7C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0,39</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02A3AB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68%</w:t>
            </w:r>
          </w:p>
        </w:tc>
      </w:tr>
      <w:tr w:rsidR="000013F7" w:rsidRPr="00996EE9" w14:paraId="73B5B2D8" w14:textId="77777777" w:rsidTr="00D200F9">
        <w:trPr>
          <w:trHeight w:val="48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560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6EBD8B2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Создание системы автоматизированного проектирования молниезащиты ПС и ВЛ</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7890FF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H_prj_107000_51080</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6D9B87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15,14</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02ACB4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15,40</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3695387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15A4F0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r>
      <w:tr w:rsidR="000013F7" w:rsidRPr="00996EE9" w14:paraId="1061724B" w14:textId="77777777" w:rsidTr="00D200F9">
        <w:trPr>
          <w:trHeight w:val="960"/>
        </w:trPr>
        <w:tc>
          <w:tcPr>
            <w:tcW w:w="2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9AFD4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1861" w:type="pct"/>
            <w:tcBorders>
              <w:top w:val="single" w:sz="4" w:space="0" w:color="auto"/>
              <w:left w:val="nil"/>
              <w:bottom w:val="single" w:sz="4" w:space="0" w:color="auto"/>
              <w:right w:val="single" w:sz="4" w:space="0" w:color="auto"/>
            </w:tcBorders>
            <w:shd w:val="clear" w:color="auto" w:fill="auto"/>
            <w:vAlign w:val="center"/>
            <w:hideMark/>
          </w:tcPr>
          <w:p w14:paraId="00F393E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Устройство дифференциально-фазной защиты линии электропередачи с двухсторонним питанием с функцией дальнего резервирования релейных защит и коммутационных аппаратов подстанций, подключенных к ответвлениям</w:t>
            </w:r>
          </w:p>
        </w:tc>
        <w:tc>
          <w:tcPr>
            <w:tcW w:w="960" w:type="pct"/>
            <w:tcBorders>
              <w:top w:val="single" w:sz="4" w:space="0" w:color="auto"/>
              <w:left w:val="nil"/>
              <w:bottom w:val="single" w:sz="4" w:space="0" w:color="auto"/>
              <w:right w:val="single" w:sz="4" w:space="0" w:color="auto"/>
            </w:tcBorders>
            <w:shd w:val="clear" w:color="auto" w:fill="auto"/>
            <w:vAlign w:val="center"/>
            <w:hideMark/>
          </w:tcPr>
          <w:p w14:paraId="1B7D586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F_prj_107000_49509</w:t>
            </w:r>
          </w:p>
        </w:tc>
        <w:tc>
          <w:tcPr>
            <w:tcW w:w="674" w:type="pct"/>
            <w:gridSpan w:val="2"/>
            <w:tcBorders>
              <w:top w:val="single" w:sz="4" w:space="0" w:color="auto"/>
              <w:left w:val="nil"/>
              <w:bottom w:val="single" w:sz="4" w:space="0" w:color="auto"/>
              <w:right w:val="single" w:sz="4" w:space="0" w:color="auto"/>
            </w:tcBorders>
            <w:shd w:val="clear" w:color="auto" w:fill="auto"/>
            <w:vAlign w:val="center"/>
            <w:hideMark/>
          </w:tcPr>
          <w:p w14:paraId="32B592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408" w:type="pct"/>
            <w:gridSpan w:val="2"/>
            <w:tcBorders>
              <w:top w:val="single" w:sz="4" w:space="0" w:color="auto"/>
              <w:left w:val="nil"/>
              <w:bottom w:val="single" w:sz="4" w:space="0" w:color="auto"/>
              <w:right w:val="single" w:sz="4" w:space="0" w:color="auto"/>
            </w:tcBorders>
            <w:shd w:val="clear" w:color="auto" w:fill="auto"/>
            <w:vAlign w:val="center"/>
            <w:hideMark/>
          </w:tcPr>
          <w:p w14:paraId="7AB012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407" w:type="pct"/>
            <w:gridSpan w:val="2"/>
            <w:tcBorders>
              <w:top w:val="single" w:sz="4" w:space="0" w:color="auto"/>
              <w:left w:val="nil"/>
              <w:bottom w:val="single" w:sz="4" w:space="0" w:color="auto"/>
              <w:right w:val="single" w:sz="4" w:space="0" w:color="auto"/>
            </w:tcBorders>
            <w:shd w:val="clear" w:color="auto" w:fill="auto"/>
            <w:vAlign w:val="center"/>
            <w:hideMark/>
          </w:tcPr>
          <w:p w14:paraId="4FCBA5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422" w:type="pct"/>
            <w:gridSpan w:val="2"/>
            <w:tcBorders>
              <w:top w:val="single" w:sz="4" w:space="0" w:color="auto"/>
              <w:left w:val="nil"/>
              <w:bottom w:val="single" w:sz="4" w:space="0" w:color="auto"/>
              <w:right w:val="single" w:sz="4" w:space="0" w:color="auto"/>
            </w:tcBorders>
            <w:shd w:val="clear" w:color="auto" w:fill="auto"/>
            <w:vAlign w:val="center"/>
            <w:hideMark/>
          </w:tcPr>
          <w:p w14:paraId="52AB4A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w:t>
            </w:r>
          </w:p>
        </w:tc>
      </w:tr>
    </w:tbl>
    <w:p w14:paraId="056A563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5B7AC4A3" w14:textId="77777777" w:rsidR="000013F7" w:rsidRPr="00996EE9" w:rsidRDefault="000013F7" w:rsidP="000013F7">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Фактическое использование собственных тарифных источников, на финансирование </w:t>
      </w:r>
      <w:r w:rsidR="008022F7"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включенных в утвержденную в 2018 году инвестиционную программу (при нулевом утвержденном плане)</w:t>
      </w:r>
    </w:p>
    <w:tbl>
      <w:tblPr>
        <w:tblW w:w="5175" w:type="pct"/>
        <w:tblLayout w:type="fixed"/>
        <w:tblLook w:val="04A0" w:firstRow="1" w:lastRow="0" w:firstColumn="1" w:lastColumn="0" w:noHBand="0" w:noVBand="1"/>
      </w:tblPr>
      <w:tblGrid>
        <w:gridCol w:w="517"/>
        <w:gridCol w:w="4156"/>
        <w:gridCol w:w="1180"/>
        <w:gridCol w:w="1275"/>
        <w:gridCol w:w="992"/>
        <w:gridCol w:w="942"/>
        <w:gridCol w:w="611"/>
      </w:tblGrid>
      <w:tr w:rsidR="000013F7" w:rsidRPr="00996EE9" w14:paraId="037C2E33" w14:textId="77777777" w:rsidTr="00D200F9">
        <w:trPr>
          <w:trHeight w:val="1335"/>
          <w:tblHeader/>
        </w:trPr>
        <w:tc>
          <w:tcPr>
            <w:tcW w:w="2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D68BB1"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п/п</w:t>
            </w:r>
          </w:p>
        </w:tc>
        <w:tc>
          <w:tcPr>
            <w:tcW w:w="21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4B9BD0C"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965498"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Идентификатор инвестиционного проекта</w:t>
            </w:r>
          </w:p>
        </w:tc>
        <w:tc>
          <w:tcPr>
            <w:tcW w:w="11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381FE4"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80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2C2B0B"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 (факт-план)</w:t>
            </w:r>
          </w:p>
        </w:tc>
      </w:tr>
      <w:tr w:rsidR="000013F7" w:rsidRPr="00996EE9" w14:paraId="7DE8D491" w14:textId="77777777" w:rsidTr="00D200F9">
        <w:trPr>
          <w:trHeight w:val="600"/>
          <w:tblHeader/>
        </w:trPr>
        <w:tc>
          <w:tcPr>
            <w:tcW w:w="2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050EE7"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21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198C7C"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2F3F58"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9E0C0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План </w:t>
            </w:r>
            <w:r w:rsidRPr="00996EE9">
              <w:rPr>
                <w:rFonts w:ascii="Myriad Pro" w:eastAsia="Times New Roman" w:hAnsi="Myriad Pro" w:cs="Calibri"/>
                <w:b/>
                <w:bCs/>
                <w:color w:val="FFFFFF"/>
                <w:sz w:val="18"/>
                <w:szCs w:val="18"/>
                <w:lang w:eastAsia="ru-RU"/>
              </w:rPr>
              <w:br/>
              <w:t>(Утв. в 2018 году)</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413CF2"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w:t>
            </w:r>
          </w:p>
        </w:tc>
        <w:tc>
          <w:tcPr>
            <w:tcW w:w="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CBCAC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3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303833"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6FE4E253" w14:textId="77777777" w:rsidTr="00D200F9">
        <w:trPr>
          <w:trHeight w:val="600"/>
        </w:trPr>
        <w:tc>
          <w:tcPr>
            <w:tcW w:w="3025" w:type="pct"/>
            <w:gridSpan w:val="3"/>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682FA8EC"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59"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7705575"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0,00</w:t>
            </w:r>
          </w:p>
        </w:tc>
        <w:tc>
          <w:tcPr>
            <w:tcW w:w="513"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7B8B164F"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565,57</w:t>
            </w:r>
          </w:p>
        </w:tc>
        <w:tc>
          <w:tcPr>
            <w:tcW w:w="487"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21E3C65E"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565,57</w:t>
            </w:r>
          </w:p>
        </w:tc>
        <w:tc>
          <w:tcPr>
            <w:tcW w:w="316"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3A3DCCC1"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w:t>
            </w:r>
          </w:p>
        </w:tc>
      </w:tr>
      <w:tr w:rsidR="000013F7" w:rsidRPr="00996EE9" w14:paraId="7A5EDBE3"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B7EA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BC72AF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2-х КЛ-110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"Восточная Промзона - Северная"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2C8B64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90491A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F53F2A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219,17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28FF13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219,17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725A60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6150F90"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269E2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88E46C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Лорис с заменой Т-2 25 МВА на </w:t>
            </w:r>
            <w:proofErr w:type="spellStart"/>
            <w:r w:rsidRPr="00996EE9">
              <w:rPr>
                <w:rFonts w:ascii="Myriad Pro" w:eastAsia="Times New Roman" w:hAnsi="Myriad Pro" w:cs="Calibri"/>
                <w:color w:val="000000"/>
                <w:sz w:val="18"/>
                <w:szCs w:val="18"/>
                <w:lang w:eastAsia="ru-RU"/>
              </w:rPr>
              <w:t>тр</w:t>
            </w:r>
            <w:proofErr w:type="spellEnd"/>
            <w:r w:rsidRPr="00996EE9">
              <w:rPr>
                <w:rFonts w:ascii="Myriad Pro" w:eastAsia="Times New Roman" w:hAnsi="Myriad Pro" w:cs="Calibri"/>
                <w:color w:val="000000"/>
                <w:sz w:val="18"/>
                <w:szCs w:val="18"/>
                <w:lang w:eastAsia="ru-RU"/>
              </w:rPr>
              <w:t xml:space="preserve">-р 40 МВА и установка Т-3 25 МВА,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53D85B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F_prj_107000_49082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43EFC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F6481E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44,06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DD8805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44,06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5C15CE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B24D0E4"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02C96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2F52FD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ВЛ 0,4-10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с установкой новых ТП для электроснабжения </w:t>
            </w:r>
            <w:proofErr w:type="spellStart"/>
            <w:r w:rsidRPr="00996EE9">
              <w:rPr>
                <w:rFonts w:ascii="Myriad Pro" w:eastAsia="Times New Roman" w:hAnsi="Myriad Pro" w:cs="Calibri"/>
                <w:color w:val="000000"/>
                <w:sz w:val="18"/>
                <w:szCs w:val="18"/>
                <w:lang w:eastAsia="ru-RU"/>
              </w:rPr>
              <w:t>п.Никитино</w:t>
            </w:r>
            <w:proofErr w:type="spellEnd"/>
            <w:r w:rsidRPr="00996EE9">
              <w:rPr>
                <w:rFonts w:ascii="Myriad Pro" w:eastAsia="Times New Roman" w:hAnsi="Myriad Pro" w:cs="Calibri"/>
                <w:color w:val="000000"/>
                <w:sz w:val="18"/>
                <w:szCs w:val="18"/>
                <w:lang w:eastAsia="ru-RU"/>
              </w:rPr>
              <w:t xml:space="preserve"> Мостовского района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339003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F_prj_107000_19850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CCAA8F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5C08A7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40,33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68C80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40,33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73C9B7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61E75A7"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E783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F05E6F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автогидроподъемника ПСС-131.18Э (АГП-18), колесная формула 4х4, 5-ти местная двухрядная кабина, высота подъема 18 м. - 16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07957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I_prj_107000_60257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A25AD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28CCB1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36,94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E57DAD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36,94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B74424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EF7814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9470C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EB7EF8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заходов КЛ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КТЭЦ – ЗИП, ОБД – Северная (4 КЛ-110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L=2,5  км) и Лорис-Пашковская (2-х цепная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L=0,7  км) на ПС 220 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16C77A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9369C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F1ED71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31,28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D2F035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31,28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FA02D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250A526"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27362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354E98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грузового бортового автомобиля с </w:t>
            </w:r>
            <w:proofErr w:type="spellStart"/>
            <w:r w:rsidRPr="00996EE9">
              <w:rPr>
                <w:rFonts w:ascii="Myriad Pro" w:eastAsia="Times New Roman" w:hAnsi="Myriad Pro" w:cs="Calibri"/>
                <w:color w:val="000000"/>
                <w:sz w:val="18"/>
                <w:szCs w:val="18"/>
                <w:lang w:eastAsia="ru-RU"/>
              </w:rPr>
              <w:t>крано</w:t>
            </w:r>
            <w:proofErr w:type="spellEnd"/>
            <w:r w:rsidRPr="00996EE9">
              <w:rPr>
                <w:rFonts w:ascii="Myriad Pro" w:eastAsia="Times New Roman" w:hAnsi="Myriad Pro" w:cs="Calibri"/>
                <w:color w:val="000000"/>
                <w:sz w:val="18"/>
                <w:szCs w:val="18"/>
                <w:lang w:eastAsia="ru-RU"/>
              </w:rPr>
              <w:t>-манипуляторной установкой - 3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B8EDF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319FE0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732C64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22,25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1EC8D8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22,25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AFEF6D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CC5563F"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DC4CC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079CA4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«ЗТВС» с оснащением быстродействующими защитами от дуговых коротких замыканий КРУН-6 </w:t>
            </w:r>
            <w:proofErr w:type="spellStart"/>
            <w:r w:rsidRPr="00996EE9">
              <w:rPr>
                <w:rFonts w:ascii="Myriad Pro" w:eastAsia="Times New Roman" w:hAnsi="Myriad Pro" w:cs="Calibri"/>
                <w:color w:val="000000"/>
                <w:sz w:val="18"/>
                <w:szCs w:val="18"/>
                <w:lang w:eastAsia="ru-RU"/>
              </w:rPr>
              <w:t>кВ</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B5102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DD1D98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693DC0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16DB2D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873C7D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B164170"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A87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269FC3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автогидроподъемников на полноприводном автомобиле, высота подъема 22м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6FDB5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F_prj_107000_48937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E2602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33D6B1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13,60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6411E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13,60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B363ED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3D31895"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D90C0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4B0288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Котлома</w:t>
            </w:r>
            <w:proofErr w:type="spellEnd"/>
            <w:r w:rsidRPr="00996EE9">
              <w:rPr>
                <w:rFonts w:ascii="Myriad Pro" w:eastAsia="Times New Roman" w:hAnsi="Myriad Pro" w:cs="Calibri"/>
                <w:color w:val="000000"/>
                <w:sz w:val="18"/>
                <w:szCs w:val="18"/>
                <w:lang w:eastAsia="ru-RU"/>
              </w:rPr>
              <w:t>» с заменой трансформатора Т-1 6,3 МВА на 10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510EE1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58995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A47D02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00A165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E0869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AC643FD"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2F4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34513E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110/10-6 кВ «Восточная» с оснащением быстродействующими защитами от дуговых коротких замыканий КРУН-10 кВ,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C1A9F9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G_prj_107000_50712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469A0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33A5D0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10,75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10F29A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10,75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DBD1B1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712FD4D"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B0A0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52D064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автокрана на полноприводном автомобиле, грузоподъемность 16т  – 1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B5610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H_prj_107000_50979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FB0E42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02CCA2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154709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F71428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39017EF"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C6A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BD8264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буро-крановой машины, колесная форма 4х4, глубина кабины 3 м., диаметр бура 0,36-0,8 м., г/п кранового оборудования 1,5 т. - 2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E41651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I_prj_107000_60259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DD0AB8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9522B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06ACA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BF2255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ED8C66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2F9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961312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кВ «Почтовая» с оснащением быстродействующими защитами от дуговых коротких замыканий КРУН-10 кВ,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0A652D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G_prj_107000_50710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7C5077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CBCB9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F233A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5829D4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EF20642"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FF8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A2BDD0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Мясокомбинат с заменой аккумуляторной батареи типа СК-8</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FCB09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B3155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EBBFA5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C80918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B5B0C4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D3C29A1"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E6FA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924E95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«Армавирская ТЭЦ» 2 этап</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817F36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9E1F0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BCD1FD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5,81</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74BD2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5,81</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2D840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E058E64"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1608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04404B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«Псебай»</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C7558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F_prj_107000_48164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CC6F6C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7F4EE6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A69D5C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93B2BA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E2803C5"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450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FF08FC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профилей стандарта IEC 61850 для устройств/шкафов РЗА и АСУ ТП, обеспечивающих их взаимозаменяемость</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AC91CA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05C746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5EA6F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5,31</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DC1AAE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5,31</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9C60E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2A4B9F5"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5754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811276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Абинская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52118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H_prj_107000_60083</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1A9189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F21331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7B107B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D80D62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DE7A04B"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EEEC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49A3A9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«Новопокровская»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BC713A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G_prj_107000_50755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F49516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AC563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18F484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0D3F1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8F7E200"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D3B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2EC3BF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кВ «Юго-Восточная» с оснащением быстродействующими защитами от дуговых коротких замыканий КРУН-10 кВ,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BC5E67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G_prj_107000_50719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227851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12910E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F7B4AE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7F68FD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BE37FA6"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A5DFC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E85F37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"Южная" с заменой Т-1 мощностью 25 МВА на 40 МВА и реконструкцией  ЗРУ-6 кВ и ОПУ.</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3D8E0F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F_prj_107000_49080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23C007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2EA6B5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6248C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3205ED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BC1C19B"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A4F4D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050FD3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РЗА и ПА на подстанциях 110 кВ ПАО "Кубаньэнерго" сети 110 кВ, прилегающей к ПС 500 кВ "Центральная"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E1035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F_prj_107000_48289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EDC757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A9375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60DBC8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8067B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B1192B7"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2D23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5AF886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ПС-35/10 кВ Платнировская-2 с установкой Т-2 мощностью 4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A10ABE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H_prj_107000_51092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CA0EBD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484158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A3AE37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03422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9F53B2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363E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7FC8AC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«Элеватор»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E640D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F6F0C2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231487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7B709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3ECAEA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79D1522"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EAEBA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25F777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ВНИИРис</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3776F7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7FB20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807E46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2,91</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1D186E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2,91</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E3022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738259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096F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26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8EB4A0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«Ромашки»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582F9E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CB90DB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24F41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58346B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83BBFC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0490B45"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06902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6D43B5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«Сукко»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6F68F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BE20E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A4B4C4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5B940F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EFD238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3C12D55"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42417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1D54AB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Отрадо</w:t>
            </w:r>
            <w:proofErr w:type="spellEnd"/>
            <w:r w:rsidRPr="00996EE9">
              <w:rPr>
                <w:rFonts w:ascii="Myriad Pro" w:eastAsia="Times New Roman" w:hAnsi="Myriad Pro" w:cs="Calibri"/>
                <w:color w:val="000000"/>
                <w:sz w:val="18"/>
                <w:szCs w:val="18"/>
                <w:lang w:eastAsia="ru-RU"/>
              </w:rPr>
              <w:t>-Кубанская»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E9F3C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G_prj_107000_50693</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DDEBA9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4A89F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3F9D6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2B8B9E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8217783"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F5023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663379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110/35/6 кВ Выселки</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757C7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H_prj_107000_60063</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D870C4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0EED80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5E390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621575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F04421B"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F27F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006EAF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Кореновская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47025D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D67D65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395798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86502C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629072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F8DDCEF"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68BE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A650E0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НИОКР. Разработка </w:t>
            </w:r>
            <w:proofErr w:type="spellStart"/>
            <w:r w:rsidRPr="00996EE9">
              <w:rPr>
                <w:rFonts w:ascii="Myriad Pro" w:eastAsia="Times New Roman" w:hAnsi="Myriad Pro" w:cs="Calibri"/>
                <w:color w:val="000000"/>
                <w:sz w:val="18"/>
                <w:szCs w:val="18"/>
                <w:lang w:eastAsia="ru-RU"/>
              </w:rPr>
              <w:t>рефлектометрического</w:t>
            </w:r>
            <w:proofErr w:type="spellEnd"/>
            <w:r w:rsidRPr="00996EE9">
              <w:rPr>
                <w:rFonts w:ascii="Myriad Pro" w:eastAsia="Times New Roman" w:hAnsi="Myriad Pro" w:cs="Calibri"/>
                <w:color w:val="000000"/>
                <w:sz w:val="18"/>
                <w:szCs w:val="18"/>
                <w:lang w:eastAsia="ru-RU"/>
              </w:rPr>
              <w:t xml:space="preserve"> комплекса мониторинга линий электропередач ВЛ 35-220 кВ, для определения мест их повреждений и гололедных отложений на них</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1D74A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F_prj_107000_49508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B4F20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59BAD7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05BA7F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746BB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3BF9D0"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19E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C1CDB1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"Центральная-Северная" и  транзита  ВЛ 110 кВ "Центральная-Армавир" в части расширения просек</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A0D443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9FEC3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D9C17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83C4B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C162FF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6E3A9D8"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EB98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E585E6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Красноармейская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F2A56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632543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3D63C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CE043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287981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B8DF98F"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F769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C844BA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Бузиновская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A56AB3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9F3589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79B4D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BFE2E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148A9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4B340AD"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BCC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9C693E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«Анапская» с оснащением быстродействующими защитами от дуговых коротких замыканий КРУН-6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223EB3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7046E7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00E5C8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200F26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9600BD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A3E69D6"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C4F3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DB3013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Рассвет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74331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7CE68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484D8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770724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FDC874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754AC4"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F15A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B9F6D0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«Труд»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E25B3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G_prj_107000_50759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76144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988E04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311EA7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15D11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8EB29C7"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C237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5CFF5E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Центральная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619D8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88B82B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B22C6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012E3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FA285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B05982F"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AE74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FC9C7A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«Гостагаевская»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AFD13A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9E8D50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44126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27704A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AFA9A7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4066971" w14:textId="77777777" w:rsidTr="00D200F9">
        <w:trPr>
          <w:trHeight w:val="96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AC16B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4EF796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«Незамаевская» с оснащением быстродействующими защитами от дуговых коротких замыканий КРУН-10 кВ - 2 шт. дуговых защит, 1 ячейка выключателя, трансформатор тока - 2 шт. (35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211AD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G_prj_107000_50754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B40A6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A4C085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1E829A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2939D4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DE04E69"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07DF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A04EF1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Компенсация потребления ТЭР за счет использования возобновляемых источников энергии (ВИЭ) на объектах ПАО «Кубаньэнерго</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A55C28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H_prj_107000_51011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714F8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A9DAE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E46E1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049E4E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C961371"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CE4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24F2F2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кондиционирования серверных помещений Сочинских электрических сетей</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2D0A98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H_prj_107000_51050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A03BED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CBDFE9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FDC22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B252F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497D73"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4B30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C054A1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защиты ближнего резервирования силовых трансформаторов для ПС филиала ПАО "Кубаньэнерго" в монтажном шкафу с модулем ввода данных МВД - 83 комплекта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1F75A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G_prj_107000_49970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94FF3A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B42D94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E967E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E8FB61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0942A37"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5E909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44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6DE261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Галицина</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368C2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4FF9F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D8AC2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F49804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1CB55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DF4DDD7"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243F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C974D0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Темрюк</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371E72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3BD50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0CEEB0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D1C38B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EB9EE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23B55E2"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EF78D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EFBB42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«Гостагаевская» с заменой трансформатора Т-1 6,3 МВА на 16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93A68F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H_prj_107000_50997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0DAE70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8DD38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9DCD5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7F58D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DDAF3B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AA9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630EA2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110/35/10/6 кВ Варениковская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D92A0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D23FDE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8D16C7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53B56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061AA9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C5910E5"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5AE6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1C02186"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отбойного молотка - 5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2D2DA7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G_prj_107000_50817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E12BC7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FD55A3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6F365F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29BC1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4E13BA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A234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457CE2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Юго-Западная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78BAD8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48C7F8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D04A74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691E4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5F2F6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03ED60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B2E0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AE23FC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110/10/10 кВ Набережная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4B6733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66ED3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4B203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C41AA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E3206E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58718C6"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A6BBB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87C332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Ханьковская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FC300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6EBF5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533405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A376EF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BA7F5A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F9B009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CE44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62174D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Старотитаровская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C8CE4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416AA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485DBC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E4D708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BE3DCD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FEB210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7353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B64198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Вышестеблиевская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A3503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EDE9CB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D2E235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0,57</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E0FAA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0,57</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A15C31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5D051EA"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5FD0A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8D57EB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Курчанская</w:t>
            </w:r>
            <w:proofErr w:type="spellEnd"/>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16A6A8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A866E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250B9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DE2236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77605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356714B"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E34EC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252212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Нововеличковская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3CEAE7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B08924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2E18A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180055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75AD9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6B247DF"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451EC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4BA1AD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Новотитаровская</w:t>
            </w:r>
            <w:proofErr w:type="spellEnd"/>
            <w:r w:rsidRPr="00996EE9">
              <w:rPr>
                <w:rFonts w:ascii="Myriad Pro" w:eastAsia="Times New Roman" w:hAnsi="Myriad Pro" w:cs="Calibri"/>
                <w:color w:val="000000"/>
                <w:sz w:val="18"/>
                <w:szCs w:val="18"/>
                <w:lang w:eastAsia="ru-RU"/>
              </w:rPr>
              <w:t xml:space="preserve">" с заменой трансформаторов Т-1 6,3 МВА на 10 МВА, Т-2 4 МВА на 10 МВА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2A4C1E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5AFE1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76FE38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A78D6E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8D88D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719A192"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7C21F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530909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ИКЕА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3270A9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BCDABE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C498CF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CB1F94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2B439C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75594E"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837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C61A48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«Шедок»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8F21F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BB7AA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01DE6D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62E437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7DDFE6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291051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005C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D19F09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устройства резервного питания оборудования телемеханики на ПС 110 кВ Мясокомбинат,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Атамановская</w:t>
            </w:r>
            <w:proofErr w:type="spellEnd"/>
            <w:r w:rsidRPr="00996EE9">
              <w:rPr>
                <w:rFonts w:ascii="Myriad Pro" w:eastAsia="Times New Roman" w:hAnsi="Myriad Pro" w:cs="Calibri"/>
                <w:color w:val="000000"/>
                <w:sz w:val="18"/>
                <w:szCs w:val="18"/>
                <w:lang w:eastAsia="ru-RU"/>
              </w:rPr>
              <w:t xml:space="preserve">,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Ея, ПС 110 кВ первомайская - 5 комплектов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72EC5A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I_prj_107000_60301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86102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CB0F92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C53E1A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904A73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73BFA32"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7CF7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538997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Военгородок</w:t>
            </w:r>
            <w:proofErr w:type="spellEnd"/>
            <w:r w:rsidRPr="00996EE9">
              <w:rPr>
                <w:rFonts w:ascii="Myriad Pro" w:eastAsia="Times New Roman" w:hAnsi="Myriad Pro" w:cs="Calibri"/>
                <w:color w:val="000000"/>
                <w:sz w:val="18"/>
                <w:szCs w:val="18"/>
                <w:lang w:eastAsia="ru-RU"/>
              </w:rPr>
              <w:t>» с заменой устройств компенсации емкостных токов замыкания на землю на 1, 2, 3, 4, СШ-10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176591C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G_prj_107000_50517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E97384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7A567D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32870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182852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388AFB9"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FA2AC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246F8B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комплектной трансформаторной подстанция без трансформатора КТПП-ВВВ-250/10/0,4 кВ - 1 шт.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7C167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G_prj_107000_50821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1AEF7A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05F6A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77A30F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5B673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D9BF0C8"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CA01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9966BE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«Почтовая»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AB6F2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77A95A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4CC9A5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84AA2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23886E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2FD905E"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110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695FB7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Северская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2DE090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B0D663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C169AC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A3BAAF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E1B93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5EB4ADB"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9840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FE71E11"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Оснащение ИТСО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Прасковеевка</w:t>
            </w:r>
            <w:proofErr w:type="spellEnd"/>
            <w:r w:rsidRPr="00996EE9">
              <w:rPr>
                <w:rFonts w:ascii="Myriad Pro" w:eastAsia="Times New Roman" w:hAnsi="Myriad Pro" w:cs="Calibri"/>
                <w:color w:val="000000"/>
                <w:sz w:val="18"/>
                <w:szCs w:val="18"/>
                <w:lang w:eastAsia="ru-RU"/>
              </w:rPr>
              <w:t>"</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0793B1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5DC64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302B4B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9DC09D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972D89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0067360"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38A0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2F2F98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Аэропорт</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E5C42E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H_prj_107000_60071</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47E957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73904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1697A0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67ACC8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5838032"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84F3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17111B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ПС-110 кВ "Туапсе город"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9C228B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F_prj_107000_48153</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8A109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4F10B8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E55074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F03F2B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3A83CA1"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D9C19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CE4F6B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двух КЛ 110 кВ "Джемете -Пионерская" с установкой ячеек 110 кВ на ПС 110 кВ "Джемете"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6D935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5E08EF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2DA832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3E784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3E2822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1194BFF"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ACF3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68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D5D66F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Пашковская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343418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636D72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0E8C29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C7E09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A3A7E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39DCD17"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8537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BA0970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"Агроном-2" с заменой трансформаторов Т-1, Т-2  2,5 МВА на 4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ACEA2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44313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C4825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6D91F6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295B06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624860D"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D1CB7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67855F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«Западная-2» с установкой видеонаблюдения на ОРУ 35-110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18709F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I_prj_107000_60158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495769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4F4158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2EA306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D50F7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D833299"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375F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166660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Ф-2 от ТП-10/0,4 кВ ЗП-9-851</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064D6D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793983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443CEE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86521A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AC7C9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FD812AD"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8C8F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068253B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одноцепной  ВЛ-35 кВ «Западная-2-Хомуты с отпайками»  с выносом опор № 99 и № 101 из зоны подтопления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0D379D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I_prj_107000_60122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BF6E4F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9BA646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EAA44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522B7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FED6F4B"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15EB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7FAAC99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 кВ Старокорсунская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603F05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028B8E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549B08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7064A1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7562C4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6431335"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D35F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1FE922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"Агроном-1" с заменой трансформатора Т-1 6,3 МВА на 10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E39EFC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FB0B1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88476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CD1F3C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D80EE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524D98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4AF2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400F96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 пожарной сигнализации в административных здании ОАО «Кубаньэнерго» в части оповещения о пожаре и управления эвакуацией»</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46DF7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9CF3E2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E908CE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A7A43D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F8AA6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9B4ED33"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9C3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E8037A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"Динская" с заменой трансформатора Т-1 4 МВА на 6,3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7E32FD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I_prj_107000_60120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1AF642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0A33C7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15254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E846F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A47E2FA"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CB23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54E446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 кВ Лорис</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6A3A58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H_prj_107000_60072</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F12BC2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CCA26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225654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FAC26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901779D"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DB55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372CB4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Титаровская</w:t>
            </w:r>
            <w:proofErr w:type="spellEnd"/>
            <w:r w:rsidRPr="00996EE9">
              <w:rPr>
                <w:rFonts w:ascii="Myriad Pro" w:eastAsia="Times New Roman" w:hAnsi="Myriad Pro" w:cs="Calibri"/>
                <w:color w:val="000000"/>
                <w:sz w:val="18"/>
                <w:szCs w:val="18"/>
                <w:lang w:eastAsia="ru-RU"/>
              </w:rPr>
              <w:t>" с заменой трансформатора Т-1 4 МВА на 6,3 МВА (проектно-изыскательские работы),</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5ED3F5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9A35FD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BA1A62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36F421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E46463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74ED316"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699A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D5075E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"НС-3" с заменой трансформатора Т-2 2,5 МВА на 4 МВА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2C8E70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053E0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CE7738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646EC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9DFBC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75EC5E4"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4DE5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3D37AC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кВ "Набережная" с заменой ДГР-10 1,2,3,4 СШ 10 кВ  </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31A6B8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79BF3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4CE17F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1792A4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058BD3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95F0DCF"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DA669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A9DF41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110/35/6 кВ Афипская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8A956D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H_prj_107000_60075</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374689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3DC57F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726AD8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1DB692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E661E13"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1A0F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9A899E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многоканального регистратора служебных переговоров на 8 каналов, в комплекте с акустическими колонками - 2 комплекта</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042587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I_prj_107000_60167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ED44BE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17191C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CF2282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10FA53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1D13E13"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9CA4A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A658E4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«Черемушки»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510446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C1D4B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ADFD7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86A21C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A9E31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3ABA559"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4737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E2D84A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110/6 кВ Юго-Восточная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3462BB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6607144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8A1755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51FF92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6A71A5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051B029"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F324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6CC5213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№3 от КТП 10/0,4 кВ Пп3-168/160 кВА. Краснодарский край, Белореченский район, </w:t>
            </w:r>
            <w:proofErr w:type="spellStart"/>
            <w:r w:rsidRPr="00996EE9">
              <w:rPr>
                <w:rFonts w:ascii="Myriad Pro" w:eastAsia="Times New Roman" w:hAnsi="Myriad Pro" w:cs="Calibri"/>
                <w:color w:val="000000"/>
                <w:sz w:val="18"/>
                <w:szCs w:val="18"/>
                <w:lang w:eastAsia="ru-RU"/>
              </w:rPr>
              <w:t>ст.Пшехская</w:t>
            </w:r>
            <w:proofErr w:type="spellEnd"/>
            <w:r w:rsidRPr="00996EE9">
              <w:rPr>
                <w:rFonts w:ascii="Myriad Pro" w:eastAsia="Times New Roman" w:hAnsi="Myriad Pro" w:cs="Calibri"/>
                <w:color w:val="000000"/>
                <w:sz w:val="18"/>
                <w:szCs w:val="18"/>
                <w:lang w:eastAsia="ru-RU"/>
              </w:rPr>
              <w:t>» (ориентировочная протяженность 2,929 км.).</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19873D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0A06A0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5114CF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3C35EB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914DC3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D8C2089"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B78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98FF34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№2 от КТП 10/0,4 кВ Кб-1-56/100 кВА. Республика Адыгея, </w:t>
            </w:r>
            <w:proofErr w:type="spellStart"/>
            <w:r w:rsidRPr="00996EE9">
              <w:rPr>
                <w:rFonts w:ascii="Myriad Pro" w:eastAsia="Times New Roman" w:hAnsi="Myriad Pro" w:cs="Calibri"/>
                <w:color w:val="000000"/>
                <w:sz w:val="18"/>
                <w:szCs w:val="18"/>
                <w:lang w:eastAsia="ru-RU"/>
              </w:rPr>
              <w:t>Гиагинский</w:t>
            </w:r>
            <w:proofErr w:type="spellEnd"/>
            <w:r w:rsidRPr="00996EE9">
              <w:rPr>
                <w:rFonts w:ascii="Myriad Pro" w:eastAsia="Times New Roman" w:hAnsi="Myriad Pro" w:cs="Calibri"/>
                <w:color w:val="000000"/>
                <w:sz w:val="18"/>
                <w:szCs w:val="18"/>
                <w:lang w:eastAsia="ru-RU"/>
              </w:rPr>
              <w:t xml:space="preserve"> район, ст. </w:t>
            </w:r>
            <w:proofErr w:type="spellStart"/>
            <w:r w:rsidRPr="00996EE9">
              <w:rPr>
                <w:rFonts w:ascii="Myriad Pro" w:eastAsia="Times New Roman" w:hAnsi="Myriad Pro" w:cs="Calibri"/>
                <w:color w:val="000000"/>
                <w:sz w:val="18"/>
                <w:szCs w:val="18"/>
                <w:lang w:eastAsia="ru-RU"/>
              </w:rPr>
              <w:t>Келермесская</w:t>
            </w:r>
            <w:proofErr w:type="spellEnd"/>
            <w:r w:rsidRPr="00996EE9">
              <w:rPr>
                <w:rFonts w:ascii="Myriad Pro" w:eastAsia="Times New Roman" w:hAnsi="Myriad Pro" w:cs="Calibri"/>
                <w:color w:val="000000"/>
                <w:sz w:val="18"/>
                <w:szCs w:val="18"/>
                <w:lang w:eastAsia="ru-RU"/>
              </w:rPr>
              <w:t>» (ориентировочная протяженность 1,241 км.).</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274FF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D78C7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D773E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229B91F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53A6D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17CEA7F"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915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4438D7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Динская</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E9785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H_prj_107000_60073</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5E35CC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3E6A45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DFC4D6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33348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97F96C7"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CAD9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22DBDD6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«Ходзь» с оснащением быстродействующими защитами от дуговых коротких замыканий КРУН-10 кВ</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7C8DD0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1FD4C8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4119BC1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35184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95769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9B515BC"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C82F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89</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0D142D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Оснащение ИТСО базы </w:t>
            </w:r>
            <w:proofErr w:type="spellStart"/>
            <w:r w:rsidRPr="00996EE9">
              <w:rPr>
                <w:rFonts w:ascii="Myriad Pro" w:eastAsia="Times New Roman" w:hAnsi="Myriad Pro" w:cs="Calibri"/>
                <w:color w:val="000000"/>
                <w:sz w:val="18"/>
                <w:szCs w:val="18"/>
                <w:lang w:eastAsia="ru-RU"/>
              </w:rPr>
              <w:t>Геленджикского</w:t>
            </w:r>
            <w:proofErr w:type="spellEnd"/>
            <w:r w:rsidRPr="00996EE9">
              <w:rPr>
                <w:rFonts w:ascii="Myriad Pro" w:eastAsia="Times New Roman" w:hAnsi="Myriad Pro" w:cs="Calibri"/>
                <w:color w:val="000000"/>
                <w:sz w:val="18"/>
                <w:szCs w:val="18"/>
                <w:lang w:eastAsia="ru-RU"/>
              </w:rPr>
              <w:t xml:space="preserve"> РЭС</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6FE19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H_prj_107000_50930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4D30DCA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68E1DA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0,04</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5147C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0,04</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2E06108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F7EEDA6"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0FAF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BCACD0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№1 от КТП 10/0,4 кВ Кб-1-59/100 кВА. Республика Адыгея, </w:t>
            </w:r>
            <w:proofErr w:type="spellStart"/>
            <w:r w:rsidRPr="00996EE9">
              <w:rPr>
                <w:rFonts w:ascii="Myriad Pro" w:eastAsia="Times New Roman" w:hAnsi="Myriad Pro" w:cs="Calibri"/>
                <w:color w:val="000000"/>
                <w:sz w:val="18"/>
                <w:szCs w:val="18"/>
                <w:lang w:eastAsia="ru-RU"/>
              </w:rPr>
              <w:t>Гиагинский</w:t>
            </w:r>
            <w:proofErr w:type="spellEnd"/>
            <w:r w:rsidRPr="00996EE9">
              <w:rPr>
                <w:rFonts w:ascii="Myriad Pro" w:eastAsia="Times New Roman" w:hAnsi="Myriad Pro" w:cs="Calibri"/>
                <w:color w:val="000000"/>
                <w:sz w:val="18"/>
                <w:szCs w:val="18"/>
                <w:lang w:eastAsia="ru-RU"/>
              </w:rPr>
              <w:t xml:space="preserve"> район, ст. </w:t>
            </w:r>
            <w:proofErr w:type="spellStart"/>
            <w:r w:rsidRPr="00996EE9">
              <w:rPr>
                <w:rFonts w:ascii="Myriad Pro" w:eastAsia="Times New Roman" w:hAnsi="Myriad Pro" w:cs="Calibri"/>
                <w:color w:val="000000"/>
                <w:sz w:val="18"/>
                <w:szCs w:val="18"/>
                <w:lang w:eastAsia="ru-RU"/>
              </w:rPr>
              <w:t>Келермесская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0,90 км.).</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6E2888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24017D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683EA31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604B73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3DF5F32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EDEE099" w14:textId="77777777" w:rsidTr="00D200F9">
        <w:trPr>
          <w:trHeight w:val="30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6FCD2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531E0E75"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ИТСО базы Анапского РЭС</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431D8EA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H_prj_107000_50927</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5FF733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2970456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322B1B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7509AA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7E70718" w14:textId="77777777" w:rsidTr="00D200F9">
        <w:trPr>
          <w:trHeight w:val="72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5AF6D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7BD7FB6"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№1 от КТП 10/0,4 кВ Пп3-579/100 кВА. Краснодарский край, Белореченский район, </w:t>
            </w:r>
            <w:proofErr w:type="spellStart"/>
            <w:r w:rsidRPr="00996EE9">
              <w:rPr>
                <w:rFonts w:ascii="Myriad Pro" w:eastAsia="Times New Roman" w:hAnsi="Myriad Pro" w:cs="Calibri"/>
                <w:color w:val="000000"/>
                <w:sz w:val="18"/>
                <w:szCs w:val="18"/>
                <w:lang w:eastAsia="ru-RU"/>
              </w:rPr>
              <w:t>ст.Пшехская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0,761 км.).</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BD9338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H_prj_107000_50960</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369A5D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AFACAC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241689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2573DB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724C5A2"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802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F4F375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Ромашки (установка полукомплекта ДФЗ ВЛ 110 кВ Староминская-Ромашки)</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5D0B267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FCEF0C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0F8DF5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69BB6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0EBC41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8D55A7B"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BEB5D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1751BDD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прав на земельные участки под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Бужора</w:t>
            </w:r>
            <w:proofErr w:type="spellEnd"/>
            <w:r w:rsidRPr="00996EE9">
              <w:rPr>
                <w:rFonts w:ascii="Myriad Pro" w:eastAsia="Times New Roman" w:hAnsi="Myriad Pro" w:cs="Calibri"/>
                <w:color w:val="000000"/>
                <w:sz w:val="18"/>
                <w:szCs w:val="18"/>
                <w:lang w:eastAsia="ru-RU"/>
              </w:rPr>
              <w:t>-Джемете»</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5ED7DD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H_prj_107000_51078</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30137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10AFDC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5AAD1D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45423AC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BA6E2C9"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FCDC0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3E91CCF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 кВ НС-17 с заменой трансформатора Т-1 2,5 МВА 35/6 на трансформатор 2,5 МВА 35/10</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7A71D49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7BF54D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0CB258F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310CCC1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52FE2A3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2F6D83D" w14:textId="77777777" w:rsidTr="00D200F9">
        <w:trPr>
          <w:trHeight w:val="480"/>
        </w:trPr>
        <w:tc>
          <w:tcPr>
            <w:tcW w:w="2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57328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c>
          <w:tcPr>
            <w:tcW w:w="2148" w:type="pct"/>
            <w:tcBorders>
              <w:top w:val="single" w:sz="4" w:space="0" w:color="auto"/>
              <w:left w:val="nil"/>
              <w:bottom w:val="single" w:sz="4" w:space="0" w:color="auto"/>
              <w:right w:val="single" w:sz="4" w:space="0" w:color="auto"/>
            </w:tcBorders>
            <w:shd w:val="clear" w:color="auto" w:fill="auto"/>
            <w:vAlign w:val="center"/>
            <w:hideMark/>
          </w:tcPr>
          <w:p w14:paraId="483B3D0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Коммунар (установка полукомплекта ДФЗ ВЛ 110 кВ Староминская-Коммунар)</w:t>
            </w: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23A17F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H_prj_107000_60089</w:t>
            </w:r>
          </w:p>
        </w:tc>
        <w:tc>
          <w:tcPr>
            <w:tcW w:w="659" w:type="pct"/>
            <w:tcBorders>
              <w:top w:val="single" w:sz="4" w:space="0" w:color="auto"/>
              <w:left w:val="nil"/>
              <w:bottom w:val="single" w:sz="4" w:space="0" w:color="auto"/>
              <w:right w:val="single" w:sz="4" w:space="0" w:color="auto"/>
            </w:tcBorders>
            <w:shd w:val="clear" w:color="auto" w:fill="auto"/>
            <w:vAlign w:val="center"/>
            <w:hideMark/>
          </w:tcPr>
          <w:p w14:paraId="0595D3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3" w:type="pct"/>
            <w:tcBorders>
              <w:top w:val="single" w:sz="4" w:space="0" w:color="auto"/>
              <w:left w:val="nil"/>
              <w:bottom w:val="single" w:sz="4" w:space="0" w:color="auto"/>
              <w:right w:val="single" w:sz="4" w:space="0" w:color="auto"/>
            </w:tcBorders>
            <w:shd w:val="clear" w:color="auto" w:fill="auto"/>
            <w:vAlign w:val="center"/>
            <w:hideMark/>
          </w:tcPr>
          <w:p w14:paraId="5FDDB5C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79436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16" w:type="pct"/>
            <w:tcBorders>
              <w:top w:val="single" w:sz="4" w:space="0" w:color="auto"/>
              <w:left w:val="nil"/>
              <w:bottom w:val="single" w:sz="4" w:space="0" w:color="auto"/>
              <w:right w:val="single" w:sz="4" w:space="0" w:color="auto"/>
            </w:tcBorders>
            <w:shd w:val="clear" w:color="auto" w:fill="auto"/>
            <w:vAlign w:val="center"/>
            <w:hideMark/>
          </w:tcPr>
          <w:p w14:paraId="6C08A6E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bl>
    <w:p w14:paraId="0934B2AB"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45B6EF83" w14:textId="77777777" w:rsidR="000013F7" w:rsidRPr="00996EE9" w:rsidRDefault="000013F7" w:rsidP="000013F7">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Фактическое использование собственных тарифных источников, на финансирование новых </w:t>
      </w:r>
      <w:r w:rsidR="008022F7"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xml:space="preserve">, не включенных в утвержденную в 2018 году инвестиционную программу </w:t>
      </w:r>
    </w:p>
    <w:tbl>
      <w:tblPr>
        <w:tblW w:w="5000" w:type="pct"/>
        <w:tblLayout w:type="fixed"/>
        <w:tblLook w:val="04A0" w:firstRow="1" w:lastRow="0" w:firstColumn="1" w:lastColumn="0" w:noHBand="0" w:noVBand="1"/>
      </w:tblPr>
      <w:tblGrid>
        <w:gridCol w:w="434"/>
        <w:gridCol w:w="4047"/>
        <w:gridCol w:w="1185"/>
        <w:gridCol w:w="1277"/>
        <w:gridCol w:w="837"/>
        <w:gridCol w:w="953"/>
        <w:gridCol w:w="613"/>
      </w:tblGrid>
      <w:tr w:rsidR="000013F7" w:rsidRPr="00996EE9" w14:paraId="7200DF04" w14:textId="77777777" w:rsidTr="00DE656A">
        <w:trPr>
          <w:trHeight w:val="1320"/>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60F4092"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c>
          <w:tcPr>
            <w:tcW w:w="21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2CDB8E"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6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EFD177"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Идентификатор инвестиционного проекта</w:t>
            </w:r>
          </w:p>
        </w:tc>
        <w:tc>
          <w:tcPr>
            <w:tcW w:w="11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43BE3D"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8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E5F550"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 (факт-план)</w:t>
            </w:r>
          </w:p>
        </w:tc>
      </w:tr>
      <w:tr w:rsidR="000013F7" w:rsidRPr="00996EE9" w14:paraId="649A7BA6" w14:textId="77777777" w:rsidTr="00DE656A">
        <w:trPr>
          <w:trHeight w:val="600"/>
          <w:tblHeader/>
        </w:trPr>
        <w:tc>
          <w:tcPr>
            <w:tcW w:w="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789E4E"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21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5DE7EE"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9978E3F" w14:textId="77777777" w:rsidR="000013F7" w:rsidRPr="00996EE9" w:rsidRDefault="000013F7" w:rsidP="000013F7">
            <w:pPr>
              <w:spacing w:after="0" w:line="240" w:lineRule="auto"/>
              <w:rPr>
                <w:rFonts w:ascii="Myriad Pro" w:eastAsia="Times New Roman" w:hAnsi="Myriad Pro" w:cs="Calibri"/>
                <w:b/>
                <w:bCs/>
                <w:color w:val="FFFFFF"/>
                <w:sz w:val="18"/>
                <w:szCs w:val="18"/>
                <w:lang w:eastAsia="ru-RU"/>
              </w:rPr>
            </w:pP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38D93D"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План </w:t>
            </w:r>
            <w:r w:rsidRPr="00996EE9">
              <w:rPr>
                <w:rFonts w:ascii="Myriad Pro" w:eastAsia="Times New Roman" w:hAnsi="Myriad Pro" w:cs="Calibri"/>
                <w:b/>
                <w:bCs/>
                <w:color w:val="FFFFFF"/>
                <w:sz w:val="18"/>
                <w:szCs w:val="18"/>
                <w:lang w:eastAsia="ru-RU"/>
              </w:rPr>
              <w:br/>
              <w:t>(Утв. в 2018 году)</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F29E2D"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AAF3D8"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599AF6" w14:textId="77777777" w:rsidR="000013F7" w:rsidRPr="00996EE9" w:rsidRDefault="000013F7" w:rsidP="000013F7">
            <w:pPr>
              <w:spacing w:after="0" w:line="240"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7BA940A8" w14:textId="77777777" w:rsidTr="00DE656A">
        <w:trPr>
          <w:trHeight w:val="600"/>
        </w:trPr>
        <w:tc>
          <w:tcPr>
            <w:tcW w:w="3031" w:type="pct"/>
            <w:gridSpan w:val="3"/>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1586768F" w14:textId="77777777" w:rsidR="000013F7" w:rsidRPr="00996EE9" w:rsidRDefault="000013F7" w:rsidP="000013F7">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83"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627F0AF6"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w:t>
            </w:r>
          </w:p>
        </w:tc>
        <w:tc>
          <w:tcPr>
            <w:tcW w:w="447"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3ED4765B"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67,44</w:t>
            </w:r>
          </w:p>
        </w:tc>
        <w:tc>
          <w:tcPr>
            <w:tcW w:w="510"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77CD459D"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67,44</w:t>
            </w:r>
          </w:p>
        </w:tc>
        <w:tc>
          <w:tcPr>
            <w:tcW w:w="328"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18F49FF5" w14:textId="77777777" w:rsidR="000013F7" w:rsidRPr="00996EE9" w:rsidRDefault="000013F7" w:rsidP="000013F7">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w:t>
            </w:r>
          </w:p>
        </w:tc>
      </w:tr>
      <w:tr w:rsidR="000013F7" w:rsidRPr="00996EE9" w14:paraId="0A307247"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2784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06BF59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бульдозера - 2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8BA2A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J_prj_107000_60457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9031F8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7DCAC2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15,18</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7C4F33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15,18</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9B259E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2B7A7A7"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9CC2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BDD43A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 ТМ на базе контроллера с целью обеспечения наблюдаемости ПС 35 кВ и выше - 193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3279DB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J_prj_107000_60393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7E4ACF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ACB24B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13,48</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0E4C5CC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13,48</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2290A93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482D3EB"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A765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02FCCCD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легковых автомобилей - 34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374A6AD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J_prj_107000_60448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CF13F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E18459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432D99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DD376D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042233B"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8D8F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077E8C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погрузчика повышенной проходимости с дополнительным навесным землеройным оборудованием - 1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3329CF7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J_prj_107000_60583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609ED4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5E0110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5,60</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FFA5D1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5,60</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62D2E90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B75B248" w14:textId="77777777" w:rsidTr="000013F7">
        <w:trPr>
          <w:trHeight w:val="9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4E740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5</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0C662C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Организация каналов связи с энергообъектов </w:t>
            </w:r>
            <w:proofErr w:type="spellStart"/>
            <w:r w:rsidRPr="00996EE9">
              <w:rPr>
                <w:rFonts w:ascii="Myriad Pro" w:eastAsia="Times New Roman" w:hAnsi="Myriad Pro" w:cs="Calibri"/>
                <w:color w:val="000000"/>
                <w:sz w:val="18"/>
                <w:szCs w:val="18"/>
                <w:lang w:eastAsia="ru-RU"/>
              </w:rPr>
              <w:t>Краснополянского</w:t>
            </w:r>
            <w:proofErr w:type="spellEnd"/>
            <w:r w:rsidRPr="00996EE9">
              <w:rPr>
                <w:rFonts w:ascii="Myriad Pro" w:eastAsia="Times New Roman" w:hAnsi="Myriad Pro" w:cs="Calibri"/>
                <w:color w:val="000000"/>
                <w:sz w:val="18"/>
                <w:szCs w:val="18"/>
                <w:lang w:eastAsia="ru-RU"/>
              </w:rPr>
              <w:t xml:space="preserve"> района электрических сете, Адлерского РЭС в центре управления сетями филиала ПАО "Кубаньэнерго" - Сочинские электрические сети"</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5C90A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J_prj_107000_60629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CAB24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CAFAED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AD3CDF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A9259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064CCD8"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452E1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205786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"АПК" с оснащением устройствами ПА для технологического присоединения ПС 110 КВ "Тимашевская Тяговая"</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16E8D7A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K_prj_107000_60855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A6833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80431B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3,68</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3F318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3,68</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2FECF44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DE5BB59"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134E0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4DA4B73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ПС-110 кВ «Лазурная» с заходами ВЛ-110 кВ II этап (проектно-изыскательские работы )</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316531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J_prj_107000_60397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A7E481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9A1413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3,07</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6A4F120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3,07</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67266F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5BA7045"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510B1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D234F5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автомобиля грузового с самосвальным кузовом - 1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EA6A7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J_prj_107000_60483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A7D413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123ADE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777D5F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FC8643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202FCC0"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71E7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8C80AB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проверочного комплекса для наладки простых устройств РЗА – 1 комплект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D4F678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J_prj_107000_60576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A4321C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5C73753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46448A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2643CC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A9A047D"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A70EB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EED635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автомобиля грузового бортового - 1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40801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J_prj_107000_60484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22F6F7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0D4C0F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CFC74C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C1848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B270B5C"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AB25C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0DD5DCA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1 этажа административно-производственного корпуса литер "Б" с устройством главного центра обслуживания потребителей ПАО "Кубаньэнерго"</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07EA8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K_prj_107000_60822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611C7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310238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D30189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92CEA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F09FB1E"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EB96B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00209E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приборов по определению мест повреждений на линиях 35 кВ - 11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1943B75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J_prj_107000_60410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5DC7FC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71E0D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26F68B5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5B4C093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F21E873"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35E9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F811654"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Бриньковская</w:t>
            </w:r>
            <w:proofErr w:type="spellEnd"/>
            <w:r w:rsidRPr="00996EE9">
              <w:rPr>
                <w:rFonts w:ascii="Myriad Pro" w:eastAsia="Times New Roman" w:hAnsi="Myriad Pro" w:cs="Calibri"/>
                <w:color w:val="000000"/>
                <w:sz w:val="18"/>
                <w:szCs w:val="18"/>
                <w:lang w:eastAsia="ru-RU"/>
              </w:rPr>
              <w:t>» с организацией телеуправления</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642934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J_prj_107000_60455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3198A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5F54D6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2EA7EF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B95DBE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A3A718" w14:textId="77777777" w:rsidTr="000013F7">
        <w:trPr>
          <w:trHeight w:val="683"/>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F569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1D09143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релейной защиты и автоматики (РЗА) на ПС 110 кВ "Северная" в линейных ячейках на I </w:t>
            </w:r>
            <w:proofErr w:type="spellStart"/>
            <w:r w:rsidRPr="00996EE9">
              <w:rPr>
                <w:rFonts w:ascii="Myriad Pro" w:eastAsia="Times New Roman" w:hAnsi="Myriad Pro" w:cs="Calibri"/>
                <w:color w:val="000000"/>
                <w:sz w:val="18"/>
                <w:szCs w:val="18"/>
                <w:lang w:eastAsia="ru-RU"/>
              </w:rPr>
              <w:t>с.ш</w:t>
            </w:r>
            <w:proofErr w:type="spellEnd"/>
            <w:r w:rsidRPr="00996EE9">
              <w:rPr>
                <w:rFonts w:ascii="Myriad Pro" w:eastAsia="Times New Roman" w:hAnsi="Myriad Pro" w:cs="Calibri"/>
                <w:color w:val="000000"/>
                <w:sz w:val="18"/>
                <w:szCs w:val="18"/>
                <w:lang w:eastAsia="ru-RU"/>
              </w:rPr>
              <w:t xml:space="preserve">. "С-106" РУ-6 кВ и на II </w:t>
            </w:r>
            <w:proofErr w:type="spellStart"/>
            <w:r w:rsidRPr="00996EE9">
              <w:rPr>
                <w:rFonts w:ascii="Myriad Pro" w:eastAsia="Times New Roman" w:hAnsi="Myriad Pro" w:cs="Calibri"/>
                <w:color w:val="000000"/>
                <w:sz w:val="18"/>
                <w:szCs w:val="18"/>
                <w:lang w:eastAsia="ru-RU"/>
              </w:rPr>
              <w:t>с.ш</w:t>
            </w:r>
            <w:proofErr w:type="spellEnd"/>
            <w:r w:rsidRPr="00996EE9">
              <w:rPr>
                <w:rFonts w:ascii="Myriad Pro" w:eastAsia="Times New Roman" w:hAnsi="Myriad Pro" w:cs="Calibri"/>
                <w:color w:val="000000"/>
                <w:sz w:val="18"/>
                <w:szCs w:val="18"/>
                <w:lang w:eastAsia="ru-RU"/>
              </w:rPr>
              <w:t>. "С-208" РУ-6 кВ для подключения энергопринимающих устройств АО "Тандер", Энергоцентр по производству электрической энергии для нужд административного и офисного здания, установленной мощности ГПА 4*2000 кВт, тип TGG 2020 V20 производство фирмы "WMW", расположенный по адресу: Российская Федерация, Краснодарский край, г. Краснодар, ул. Солнечная, кадастровый номер 23:43:0129001:32886 1701351, 1701032</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0059D2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0E20CA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4B0B3A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08BD257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5B522D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435F93C" w14:textId="77777777" w:rsidTr="000013F7">
        <w:trPr>
          <w:trHeight w:val="12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E41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1C262B5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Воздушные линии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от </w:t>
            </w:r>
            <w:proofErr w:type="spellStart"/>
            <w:r w:rsidRPr="00996EE9">
              <w:rPr>
                <w:rFonts w:ascii="Myriad Pro" w:eastAsia="Times New Roman" w:hAnsi="Myriad Pro" w:cs="Calibri"/>
                <w:color w:val="000000"/>
                <w:sz w:val="18"/>
                <w:szCs w:val="18"/>
                <w:lang w:eastAsia="ru-RU"/>
              </w:rPr>
              <w:t>Джубгинской</w:t>
            </w:r>
            <w:proofErr w:type="spellEnd"/>
            <w:r w:rsidRPr="00996EE9">
              <w:rPr>
                <w:rFonts w:ascii="Myriad Pro" w:eastAsia="Times New Roman" w:hAnsi="Myriad Pro" w:cs="Calibri"/>
                <w:color w:val="000000"/>
                <w:sz w:val="18"/>
                <w:szCs w:val="18"/>
                <w:lang w:eastAsia="ru-RU"/>
              </w:rPr>
              <w:t xml:space="preserve"> ТЭС до подстанции "Джубга", от </w:t>
            </w:r>
            <w:proofErr w:type="spellStart"/>
            <w:r w:rsidRPr="00996EE9">
              <w:rPr>
                <w:rFonts w:ascii="Myriad Pro" w:eastAsia="Times New Roman" w:hAnsi="Myriad Pro" w:cs="Calibri"/>
                <w:color w:val="000000"/>
                <w:sz w:val="18"/>
                <w:szCs w:val="18"/>
                <w:lang w:eastAsia="ru-RU"/>
              </w:rPr>
              <w:t>Джубгинской</w:t>
            </w:r>
            <w:proofErr w:type="spellEnd"/>
            <w:r w:rsidRPr="00996EE9">
              <w:rPr>
                <w:rFonts w:ascii="Myriad Pro" w:eastAsia="Times New Roman" w:hAnsi="Myriad Pro" w:cs="Calibri"/>
                <w:color w:val="000000"/>
                <w:sz w:val="18"/>
                <w:szCs w:val="18"/>
                <w:lang w:eastAsia="ru-RU"/>
              </w:rPr>
              <w:t xml:space="preserve"> ТЭС до подстанции "Архипо-Осиповка", от подстанции "Джубга" до подстанции "Архипо-Осиповка", реконструкция подстанций (проектирование и изыскательские работы, строительство,  реконструкция). Этап : выполнение противооползневых мероприятий</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F598F0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I_prj_107000_60153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9D10B5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53ADA02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6E639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93DD58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B1D74E9" w14:textId="77777777" w:rsidTr="000013F7">
        <w:trPr>
          <w:trHeight w:val="9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A72E1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99F0FA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Воздушные линии (110 кВ) для выдачи мощности от </w:t>
            </w:r>
            <w:proofErr w:type="spellStart"/>
            <w:r w:rsidRPr="00996EE9">
              <w:rPr>
                <w:rFonts w:ascii="Myriad Pro" w:eastAsia="Times New Roman" w:hAnsi="Myriad Pro" w:cs="Calibri"/>
                <w:color w:val="000000"/>
                <w:sz w:val="18"/>
                <w:szCs w:val="18"/>
                <w:lang w:eastAsia="ru-RU"/>
              </w:rPr>
              <w:t>Джубгинской</w:t>
            </w:r>
            <w:proofErr w:type="spellEnd"/>
            <w:r w:rsidRPr="00996EE9">
              <w:rPr>
                <w:rFonts w:ascii="Myriad Pro" w:eastAsia="Times New Roman" w:hAnsi="Myriad Pro" w:cs="Calibri"/>
                <w:color w:val="000000"/>
                <w:sz w:val="18"/>
                <w:szCs w:val="18"/>
                <w:lang w:eastAsia="ru-RU"/>
              </w:rPr>
              <w:t xml:space="preserve"> ТЭС до подстанции "Лермонтово", реконструкция подстанций (проектные и изыскательские работы, строительство,  реконструкция). Этап : выполнение противооползневых мероприятий</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6284C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K_prj_107000_60799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30A400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B48363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C54FA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30D951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17998E2" w14:textId="77777777" w:rsidTr="000013F7">
        <w:trPr>
          <w:trHeight w:val="15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AFBA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17</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A358DA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ПС/110/10/10 кВ "Набережная" с установкой двух линейных ячеек в РУ-10 кВ на разных секциях шин для подключения энергопринимающих устройств ООО "</w:t>
            </w:r>
            <w:proofErr w:type="spellStart"/>
            <w:r w:rsidRPr="00996EE9">
              <w:rPr>
                <w:rFonts w:ascii="Myriad Pro" w:eastAsia="Times New Roman" w:hAnsi="Myriad Pro" w:cs="Calibri"/>
                <w:color w:val="000000"/>
                <w:sz w:val="18"/>
                <w:szCs w:val="18"/>
                <w:lang w:eastAsia="ru-RU"/>
              </w:rPr>
              <w:t>Кристал</w:t>
            </w:r>
            <w:proofErr w:type="spellEnd"/>
            <w:r w:rsidRPr="00996EE9">
              <w:rPr>
                <w:rFonts w:ascii="Myriad Pro" w:eastAsia="Times New Roman" w:hAnsi="Myriad Pro" w:cs="Calibri"/>
                <w:color w:val="000000"/>
                <w:sz w:val="18"/>
                <w:szCs w:val="18"/>
                <w:lang w:eastAsia="ru-RU"/>
              </w:rPr>
              <w:t xml:space="preserve"> Инвест", двадцати пяти этажное здание расположенный по адресу: г. Краснодар, Центральный внутригородской округ, ул. Северная, 333, 335 кадастровые номера № 23:43:0302037:19 и № 23:43:0302037:20</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389661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J_prj_107000_60463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91F43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3F7F6E6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6BBB2F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9CCD0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D5D66D7" w14:textId="77777777" w:rsidTr="000013F7">
        <w:trPr>
          <w:trHeight w:val="12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AC0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8F9735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ПС/110/10/10 кВ "Набережная" с установкой двух линейных ячеек в РУ-10 кВ на разных секциях шин для подключения энергопринимающих устройств ООО "СК "Советская Кубань", расположенный по адресу: г. Краснодар, Западный внутригородской округ, кадастровый номер № 23:43:0209064:1282</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54C9902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J_prj_107000_60464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3AC004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893BB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268816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4DE5A0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50BBCA2"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3F460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D6D96F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Изготовление и монтаж вывески на здание ПАО "Кубаньэнерго"</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0454C3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K_prj_107000_60805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D8993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1E1E93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2BCD85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1C386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98EFA41" w14:textId="77777777" w:rsidTr="000013F7">
        <w:trPr>
          <w:trHeight w:val="12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506E6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0EA8B10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ПС/110/10/6 кВ "РИП" с установкой двух линейных ячеек в РУ-6 кВ на разных секциях шин для подключения энергопринимающих устройств ЖСК "Гарантия", расположенный по адресу: г. Краснодар, </w:t>
            </w:r>
            <w:proofErr w:type="spellStart"/>
            <w:r w:rsidRPr="00996EE9">
              <w:rPr>
                <w:rFonts w:ascii="Myriad Pro" w:eastAsia="Times New Roman" w:hAnsi="Myriad Pro" w:cs="Calibri"/>
                <w:color w:val="000000"/>
                <w:sz w:val="18"/>
                <w:szCs w:val="18"/>
                <w:lang w:eastAsia="ru-RU"/>
              </w:rPr>
              <w:t>Прикубанский</w:t>
            </w:r>
            <w:proofErr w:type="spellEnd"/>
            <w:r w:rsidRPr="00996EE9">
              <w:rPr>
                <w:rFonts w:ascii="Myriad Pro" w:eastAsia="Times New Roman" w:hAnsi="Myriad Pro" w:cs="Calibri"/>
                <w:color w:val="000000"/>
                <w:sz w:val="18"/>
                <w:szCs w:val="18"/>
                <w:lang w:eastAsia="ru-RU"/>
              </w:rPr>
              <w:t xml:space="preserve"> внутригородской округ, ул. им. Карякина, 5/1, кадастровый № 23:43:0141008:14022</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89B145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J_prj_107000_60465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067D7B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5ACB9BC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02373A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B1902D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D61A39A" w14:textId="77777777" w:rsidTr="000013F7">
        <w:trPr>
          <w:trHeight w:val="541"/>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344B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5D10D82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релейной защиты и автоматики (РЗА) на ПС 110/10 кВ "ПТФ" линейной ячейки ПТФ-5 в РУ-10 кВ для подключения энергопринимающих устройств АО "Тандер", Энергоцентр по производству электрической энергии для нужд склада </w:t>
            </w:r>
            <w:proofErr w:type="spellStart"/>
            <w:r w:rsidRPr="00996EE9">
              <w:rPr>
                <w:rFonts w:ascii="Myriad Pro" w:eastAsia="Times New Roman" w:hAnsi="Myriad Pro" w:cs="Calibri"/>
                <w:color w:val="000000"/>
                <w:sz w:val="18"/>
                <w:szCs w:val="18"/>
                <w:lang w:eastAsia="ru-RU"/>
              </w:rPr>
              <w:t>продольственных</w:t>
            </w:r>
            <w:proofErr w:type="spellEnd"/>
            <w:r w:rsidRPr="00996EE9">
              <w:rPr>
                <w:rFonts w:ascii="Myriad Pro" w:eastAsia="Times New Roman" w:hAnsi="Myriad Pro" w:cs="Calibri"/>
                <w:color w:val="000000"/>
                <w:sz w:val="18"/>
                <w:szCs w:val="18"/>
                <w:lang w:eastAsia="ru-RU"/>
              </w:rPr>
              <w:t xml:space="preserve"> и не продовольственных товаров, установленной мощностью 3-х-800 кВт (ГПЭА MWM TCG 2016 V16C) расположенный по адресу: Российская Федерация, Краснодарский край, п. Индустриальный, </w:t>
            </w:r>
            <w:proofErr w:type="spellStart"/>
            <w:r w:rsidRPr="00996EE9">
              <w:rPr>
                <w:rFonts w:ascii="Myriad Pro" w:eastAsia="Times New Roman" w:hAnsi="Myriad Pro" w:cs="Calibri"/>
                <w:color w:val="000000"/>
                <w:sz w:val="18"/>
                <w:szCs w:val="18"/>
                <w:lang w:eastAsia="ru-RU"/>
              </w:rPr>
              <w:t>Прикубанский</w:t>
            </w:r>
            <w:proofErr w:type="spellEnd"/>
            <w:r w:rsidRPr="00996EE9">
              <w:rPr>
                <w:rFonts w:ascii="Myriad Pro" w:eastAsia="Times New Roman" w:hAnsi="Myriad Pro" w:cs="Calibri"/>
                <w:color w:val="000000"/>
                <w:sz w:val="18"/>
                <w:szCs w:val="18"/>
                <w:lang w:eastAsia="ru-RU"/>
              </w:rPr>
              <w:t xml:space="preserve"> внутригородской округ, кадастровый номер 23:43:0112035:936. 1701343, 1700845</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A424E8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I_prj_107000_60197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CCB678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24ED79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0,35</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5B1B5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0,35</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D82C8E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AB3066E"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E1D7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F4C515E"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Установка автоматизированного узла учета тепловой энергии здания по адресу: г. Краснодар, ул. Пашковская, 131, </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1DDA4A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J_prj_107000_60451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A6547A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A7AC3A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2B0024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455360B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4F0A28B"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0A86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BDC5C3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гидравлических ножниц с ножной помпой для резки кабелей под напряжением</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FCB19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J_prj_107000_60639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DA4DE6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8F43BF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CACDE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ED24D6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24B9A25"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98697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5812D23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проектора для организации видеоконференции связи в ПАО «Кубаньэнерго» - 1 комплект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516AB7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J_prj_107000_60481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1BC01B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149B9AE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091A72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5EC6F9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12A6A46"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53D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C00E2C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«Северо-Восточная» с заменой ДГР-10 4 сш-10 кВ</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090999B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J_prj_107000_60608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05B6AC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5E1D52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25FE66E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2BBD888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7A5F1D83"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3BB5C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54B87B0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автоматизированного узла учета тепловой энергии зданий </w:t>
            </w:r>
            <w:proofErr w:type="spellStart"/>
            <w:r w:rsidRPr="00996EE9">
              <w:rPr>
                <w:rFonts w:ascii="Myriad Pro" w:eastAsia="Times New Roman" w:hAnsi="Myriad Pro" w:cs="Calibri"/>
                <w:color w:val="000000"/>
                <w:sz w:val="18"/>
                <w:szCs w:val="18"/>
                <w:lang w:eastAsia="ru-RU"/>
              </w:rPr>
              <w:t>Тахтамукайского</w:t>
            </w:r>
            <w:proofErr w:type="spellEnd"/>
            <w:r w:rsidRPr="00996EE9">
              <w:rPr>
                <w:rFonts w:ascii="Myriad Pro" w:eastAsia="Times New Roman" w:hAnsi="Myriad Pro" w:cs="Calibri"/>
                <w:color w:val="000000"/>
                <w:sz w:val="18"/>
                <w:szCs w:val="18"/>
                <w:lang w:eastAsia="ru-RU"/>
              </w:rPr>
              <w:t xml:space="preserve"> РЭС по адресу: Республика Адыгея, п. </w:t>
            </w:r>
            <w:proofErr w:type="spellStart"/>
            <w:r w:rsidRPr="00996EE9">
              <w:rPr>
                <w:rFonts w:ascii="Myriad Pro" w:eastAsia="Times New Roman" w:hAnsi="Myriad Pro" w:cs="Calibri"/>
                <w:color w:val="000000"/>
                <w:sz w:val="18"/>
                <w:szCs w:val="18"/>
                <w:lang w:eastAsia="ru-RU"/>
              </w:rPr>
              <w:t>Энем</w:t>
            </w:r>
            <w:proofErr w:type="spellEnd"/>
            <w:r w:rsidRPr="00996EE9">
              <w:rPr>
                <w:rFonts w:ascii="Myriad Pro" w:eastAsia="Times New Roman" w:hAnsi="Myriad Pro" w:cs="Calibri"/>
                <w:color w:val="000000"/>
                <w:sz w:val="18"/>
                <w:szCs w:val="18"/>
                <w:lang w:eastAsia="ru-RU"/>
              </w:rPr>
              <w:t xml:space="preserve">, ул. Красная, 9/1, </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45504E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J_prj_107000_60452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CA8E1D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45ECAE2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23E0E43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5A086C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963B185"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FC24A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3D16CA19"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Терминал микропроцессорный РЗА ТОР 200Л 62 4126-16Р</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E53FA1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J_prj_107000_60575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6AE62D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4B123F6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6160F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676FDC4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6959FE9A"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E079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28</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1996289D"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линейной ячейки ОС-14 в РУ -10 кВ ПС 110/35/10 кВ "Очистные сооружения"</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30A0D3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K_prj_107000_60800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4CE30A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152E669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0219CF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48FBD3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D3A8487"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89592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C2ED728"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прибора для измерения сопротивления заземления</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C01022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J_prj_107000_60678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DBB9BB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15141E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055AEC6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C2BF3F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14967DE"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FADAF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AAE870C"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омметра</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47FD15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J_prj_107000_60677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68EEBB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3F5C80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6706F0B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04E276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59E310D"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2268E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7B1EEA56"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внутреннего противопожарного водопровода базы "Западная-2", расположенной по адресу г. Краснодар, ул. Лукьяненко 119".        </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C10DA9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J_prj_107000_60449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D9E4AF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1CAFA3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90F0D1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71758C8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26D0292"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CC972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3CFFF20"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ВЛ-0,4кВ от ТП Ку-5-229.</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7D7B326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A4AB4EC"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1F0BB1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1EA3826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1CDE23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0B0091AB"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86EA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4D8A2F26"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измерителя прочности ударно-импульсного типа</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493F91E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J_prj_107000_60675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6CD479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C409C03"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5ADFA5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E6A31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5AAE5376"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0FC1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5344703"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динамометра</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19528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J_prj_107000_60674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241FA6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6830E07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6203057"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BEB3DC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43C30DB"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C4B0F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50C6623A"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инструмента для удаления наружного покрова и изоляции (с сертификатом соответствия)</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65B32B3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J_prj_107000_60676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58D457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37AE4BA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4984D2F"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51D5DA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1784ACEC"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2AFFF9"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60AAD90F"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внутреннего противопожарного водопровода базы "Центральная", расположенной по адресу г. Краснодар, ул. Пашковская 131".    </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1555F9F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J_prj_107000_60450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E63CA6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557CDE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448392A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069EDCA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329AAFD2" w14:textId="77777777" w:rsidTr="000013F7">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A859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5B12EF7B"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цифрового мультиметра – 1 шт.</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007A196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J_prj_107000_60577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72E38F8"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734C82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5929BB0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0F7EF0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46CC6ED2" w14:textId="77777777" w:rsidTr="000013F7">
        <w:trPr>
          <w:trHeight w:val="541"/>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57ECE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0F28E737"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Прокладка КЛ-10 кВ от опоры № 2-4 ВЛЗ-10 кВ КН-4, строительство БКТП-10/0,4кВ, строительство ВЛИ-0,4 кВ от проектируемой БКТП 10/0,4кВ до границы земельного участка, строительство ВЛИ-0,4 кВ от проектируемой БКТП 10/0,4кВ до границы земельного участка по адресу: - Каневской  район, ст. Каневская, ул. Вокзальная, д.130, заявитель бюджетное общеобразовательное учреждение средняя общеобразовательная школа №2 муниципального образования Каневской район.</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2F3AD590"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J_prj_107000_60388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F1FD212"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02CAF7CD"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F911F4E"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3D6AD725"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r w:rsidR="000013F7" w:rsidRPr="00996EE9" w14:paraId="255F0AD0" w14:textId="77777777" w:rsidTr="000013F7">
        <w:trPr>
          <w:trHeight w:val="6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C459F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2165" w:type="pct"/>
            <w:tcBorders>
              <w:top w:val="single" w:sz="4" w:space="0" w:color="auto"/>
              <w:left w:val="nil"/>
              <w:bottom w:val="single" w:sz="4" w:space="0" w:color="auto"/>
              <w:right w:val="single" w:sz="4" w:space="0" w:color="auto"/>
            </w:tcBorders>
            <w:shd w:val="clear" w:color="auto" w:fill="auto"/>
            <w:vAlign w:val="center"/>
            <w:hideMark/>
          </w:tcPr>
          <w:p w14:paraId="26BC0CE2" w14:textId="77777777" w:rsidR="000013F7" w:rsidRPr="00996EE9" w:rsidRDefault="000013F7" w:rsidP="000013F7">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здания с/у Тихорецкого РРЭС с гаражом на 2 бокса и навесом для хранения оборудования в ст. Фастовецкая Тихорецкого района</w:t>
            </w:r>
          </w:p>
        </w:tc>
        <w:tc>
          <w:tcPr>
            <w:tcW w:w="634" w:type="pct"/>
            <w:tcBorders>
              <w:top w:val="single" w:sz="4" w:space="0" w:color="auto"/>
              <w:left w:val="nil"/>
              <w:bottom w:val="single" w:sz="4" w:space="0" w:color="auto"/>
              <w:right w:val="single" w:sz="4" w:space="0" w:color="auto"/>
            </w:tcBorders>
            <w:shd w:val="clear" w:color="auto" w:fill="auto"/>
            <w:vAlign w:val="center"/>
            <w:hideMark/>
          </w:tcPr>
          <w:p w14:paraId="1746FDC4"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H_prj_107000_60343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981FC81"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47" w:type="pct"/>
            <w:tcBorders>
              <w:top w:val="single" w:sz="4" w:space="0" w:color="auto"/>
              <w:left w:val="nil"/>
              <w:bottom w:val="single" w:sz="4" w:space="0" w:color="auto"/>
              <w:right w:val="single" w:sz="4" w:space="0" w:color="auto"/>
            </w:tcBorders>
            <w:shd w:val="clear" w:color="auto" w:fill="auto"/>
            <w:vAlign w:val="center"/>
            <w:hideMark/>
          </w:tcPr>
          <w:p w14:paraId="2AC0B276"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10" w:type="pct"/>
            <w:tcBorders>
              <w:top w:val="single" w:sz="4" w:space="0" w:color="auto"/>
              <w:left w:val="nil"/>
              <w:bottom w:val="single" w:sz="4" w:space="0" w:color="auto"/>
              <w:right w:val="single" w:sz="4" w:space="0" w:color="auto"/>
            </w:tcBorders>
            <w:shd w:val="clear" w:color="auto" w:fill="auto"/>
            <w:vAlign w:val="center"/>
            <w:hideMark/>
          </w:tcPr>
          <w:p w14:paraId="3D8B2B4A"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28" w:type="pct"/>
            <w:tcBorders>
              <w:top w:val="single" w:sz="4" w:space="0" w:color="auto"/>
              <w:left w:val="nil"/>
              <w:bottom w:val="single" w:sz="4" w:space="0" w:color="auto"/>
              <w:right w:val="single" w:sz="4" w:space="0" w:color="auto"/>
            </w:tcBorders>
            <w:shd w:val="clear" w:color="auto" w:fill="auto"/>
            <w:vAlign w:val="center"/>
            <w:hideMark/>
          </w:tcPr>
          <w:p w14:paraId="1F08883B" w14:textId="77777777" w:rsidR="000013F7" w:rsidRPr="00996EE9" w:rsidRDefault="000013F7" w:rsidP="000013F7">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r>
    </w:tbl>
    <w:p w14:paraId="4A2E9D10"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794C3DEF"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По результатам анализа Исполнителем определено 138 инвестиционных проектов,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sidR="008022F7" w:rsidRPr="00996EE9">
        <w:rPr>
          <w:rFonts w:ascii="Myriad Pro" w:eastAsia="Times New Roman" w:hAnsi="Myriad Pro"/>
          <w:sz w:val="26"/>
          <w:szCs w:val="26"/>
          <w:lang w:eastAsia="ru-RU"/>
        </w:rPr>
        <w:t>инвестиционным проектам</w:t>
      </w:r>
      <w:r w:rsidRPr="00996EE9">
        <w:rPr>
          <w:rFonts w:ascii="Myriad Pro" w:eastAsia="Times New Roman" w:hAnsi="Myriad Pro"/>
          <w:sz w:val="26"/>
          <w:szCs w:val="26"/>
          <w:lang w:eastAsia="ru-RU"/>
        </w:rPr>
        <w:t xml:space="preserve"> составило 1 036,85 млн. руб.</w:t>
      </w:r>
    </w:p>
    <w:tbl>
      <w:tblPr>
        <w:tblW w:w="5000" w:type="pct"/>
        <w:tblLayout w:type="fixed"/>
        <w:tblLook w:val="04A0" w:firstRow="1" w:lastRow="0" w:firstColumn="1" w:lastColumn="0" w:noHBand="0" w:noVBand="1"/>
      </w:tblPr>
      <w:tblGrid>
        <w:gridCol w:w="511"/>
        <w:gridCol w:w="3578"/>
        <w:gridCol w:w="1436"/>
        <w:gridCol w:w="1277"/>
        <w:gridCol w:w="852"/>
        <w:gridCol w:w="993"/>
        <w:gridCol w:w="699"/>
      </w:tblGrid>
      <w:tr w:rsidR="000013F7" w:rsidRPr="00996EE9" w14:paraId="4B632E60" w14:textId="77777777" w:rsidTr="00DE656A">
        <w:trPr>
          <w:trHeight w:val="1245"/>
          <w:tblHeader/>
        </w:trPr>
        <w:tc>
          <w:tcPr>
            <w:tcW w:w="2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F0F2D4"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lastRenderedPageBreak/>
              <w:t>№</w:t>
            </w:r>
          </w:p>
        </w:tc>
        <w:tc>
          <w:tcPr>
            <w:tcW w:w="19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A0BCB5"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  Наименование инвестиционного проекта (группы инвестиционных проектов)</w:t>
            </w:r>
          </w:p>
        </w:tc>
        <w:tc>
          <w:tcPr>
            <w:tcW w:w="7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7431D0"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proofErr w:type="spellStart"/>
            <w:r w:rsidRPr="00996EE9">
              <w:rPr>
                <w:rFonts w:ascii="Myriad Pro" w:eastAsia="Times New Roman" w:hAnsi="Myriad Pro" w:cs="Calibri"/>
                <w:b/>
                <w:bCs/>
                <w:color w:val="FFFFFF"/>
                <w:sz w:val="18"/>
                <w:szCs w:val="18"/>
                <w:lang w:eastAsia="ru-RU"/>
              </w:rPr>
              <w:t>Иденти</w:t>
            </w:r>
            <w:proofErr w:type="spellEnd"/>
            <w:r w:rsidRPr="00996EE9">
              <w:rPr>
                <w:rFonts w:ascii="Myriad Pro" w:eastAsia="Times New Roman" w:hAnsi="Myriad Pro" w:cs="Calibri"/>
                <w:b/>
                <w:bCs/>
                <w:color w:val="FFFFFF"/>
                <w:sz w:val="18"/>
                <w:szCs w:val="18"/>
                <w:lang w:eastAsia="ru-RU"/>
              </w:rPr>
              <w:t>-</w:t>
            </w:r>
          </w:p>
          <w:p w14:paraId="23A7CC09"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proofErr w:type="spellStart"/>
            <w:r w:rsidRPr="00996EE9">
              <w:rPr>
                <w:rFonts w:ascii="Myriad Pro" w:eastAsia="Times New Roman" w:hAnsi="Myriad Pro" w:cs="Calibri"/>
                <w:b/>
                <w:bCs/>
                <w:color w:val="FFFFFF"/>
                <w:sz w:val="18"/>
                <w:szCs w:val="18"/>
                <w:lang w:eastAsia="ru-RU"/>
              </w:rPr>
              <w:t>фикатор</w:t>
            </w:r>
            <w:proofErr w:type="spellEnd"/>
            <w:r w:rsidRPr="00996EE9">
              <w:rPr>
                <w:rFonts w:ascii="Myriad Pro" w:eastAsia="Times New Roman" w:hAnsi="Myriad Pro" w:cs="Calibri"/>
                <w:b/>
                <w:bCs/>
                <w:color w:val="FFFFFF"/>
                <w:sz w:val="18"/>
                <w:szCs w:val="18"/>
                <w:lang w:eastAsia="ru-RU"/>
              </w:rPr>
              <w:t xml:space="preserve"> </w:t>
            </w:r>
            <w:proofErr w:type="spellStart"/>
            <w:r w:rsidRPr="00996EE9">
              <w:rPr>
                <w:rFonts w:ascii="Myriad Pro" w:eastAsia="Times New Roman" w:hAnsi="Myriad Pro" w:cs="Calibri"/>
                <w:b/>
                <w:bCs/>
                <w:color w:val="FFFFFF"/>
                <w:sz w:val="18"/>
                <w:szCs w:val="18"/>
                <w:lang w:eastAsia="ru-RU"/>
              </w:rPr>
              <w:t>инвестицион-ного</w:t>
            </w:r>
            <w:proofErr w:type="spellEnd"/>
            <w:r w:rsidRPr="00996EE9">
              <w:rPr>
                <w:rFonts w:ascii="Myriad Pro" w:eastAsia="Times New Roman" w:hAnsi="Myriad Pro" w:cs="Calibri"/>
                <w:b/>
                <w:bCs/>
                <w:color w:val="FFFFFF"/>
                <w:sz w:val="18"/>
                <w:szCs w:val="18"/>
                <w:lang w:eastAsia="ru-RU"/>
              </w:rPr>
              <w:t xml:space="preserve"> проекта</w:t>
            </w:r>
          </w:p>
        </w:tc>
        <w:tc>
          <w:tcPr>
            <w:tcW w:w="11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4B3614"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Объем финансирования (в части тарифных источников), млн. руб. с НДС</w:t>
            </w:r>
          </w:p>
        </w:tc>
        <w:tc>
          <w:tcPr>
            <w:tcW w:w="9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B66A20B"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Отклонение (факт-план)</w:t>
            </w:r>
          </w:p>
        </w:tc>
      </w:tr>
      <w:tr w:rsidR="000013F7" w:rsidRPr="00996EE9" w14:paraId="1E431125" w14:textId="77777777" w:rsidTr="00DE656A">
        <w:trPr>
          <w:trHeight w:val="600"/>
          <w:tblHeader/>
        </w:trPr>
        <w:tc>
          <w:tcPr>
            <w:tcW w:w="2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F7036D" w14:textId="77777777" w:rsidR="000013F7" w:rsidRPr="00996EE9" w:rsidRDefault="000013F7" w:rsidP="00D200F9">
            <w:pPr>
              <w:spacing w:after="0" w:line="247" w:lineRule="auto"/>
              <w:rPr>
                <w:rFonts w:ascii="Myriad Pro" w:eastAsia="Times New Roman" w:hAnsi="Myriad Pro" w:cs="Calibri"/>
                <w:b/>
                <w:bCs/>
                <w:color w:val="FFFFFF"/>
                <w:sz w:val="18"/>
                <w:szCs w:val="18"/>
                <w:lang w:eastAsia="ru-RU"/>
              </w:rPr>
            </w:pPr>
          </w:p>
        </w:tc>
        <w:tc>
          <w:tcPr>
            <w:tcW w:w="19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D4B2B50" w14:textId="77777777" w:rsidR="000013F7" w:rsidRPr="00996EE9" w:rsidRDefault="000013F7" w:rsidP="00D200F9">
            <w:pPr>
              <w:spacing w:after="0" w:line="247" w:lineRule="auto"/>
              <w:rPr>
                <w:rFonts w:ascii="Myriad Pro" w:eastAsia="Times New Roman" w:hAnsi="Myriad Pro" w:cs="Calibri"/>
                <w:b/>
                <w:bCs/>
                <w:color w:val="FFFFFF"/>
                <w:sz w:val="18"/>
                <w:szCs w:val="18"/>
                <w:lang w:eastAsia="ru-RU"/>
              </w:rPr>
            </w:pPr>
          </w:p>
        </w:tc>
        <w:tc>
          <w:tcPr>
            <w:tcW w:w="7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7C9772E" w14:textId="77777777" w:rsidR="000013F7" w:rsidRPr="00996EE9" w:rsidRDefault="000013F7" w:rsidP="00D200F9">
            <w:pPr>
              <w:spacing w:after="0" w:line="247" w:lineRule="auto"/>
              <w:rPr>
                <w:rFonts w:ascii="Myriad Pro" w:eastAsia="Times New Roman" w:hAnsi="Myriad Pro" w:cs="Calibri"/>
                <w:b/>
                <w:bCs/>
                <w:color w:val="FFFFFF"/>
                <w:sz w:val="18"/>
                <w:szCs w:val="18"/>
                <w:lang w:eastAsia="ru-RU"/>
              </w:rPr>
            </w:pP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EDCE64"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 xml:space="preserve">План </w:t>
            </w:r>
            <w:r w:rsidRPr="00996EE9">
              <w:rPr>
                <w:rFonts w:ascii="Myriad Pro" w:eastAsia="Times New Roman" w:hAnsi="Myriad Pro" w:cs="Calibri"/>
                <w:b/>
                <w:bCs/>
                <w:color w:val="FFFFFF"/>
                <w:sz w:val="18"/>
                <w:szCs w:val="18"/>
                <w:lang w:eastAsia="ru-RU"/>
              </w:rPr>
              <w:br/>
              <w:t>(Утв. в 2018 году)</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13B262"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Факт</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AF5490"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млн. руб.</w:t>
            </w: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4BCEA2" w14:textId="77777777" w:rsidR="000013F7" w:rsidRPr="00996EE9" w:rsidRDefault="000013F7" w:rsidP="00D200F9">
            <w:pPr>
              <w:spacing w:after="0" w:line="247" w:lineRule="auto"/>
              <w:jc w:val="center"/>
              <w:rPr>
                <w:rFonts w:ascii="Myriad Pro" w:eastAsia="Times New Roman" w:hAnsi="Myriad Pro" w:cs="Calibri"/>
                <w:b/>
                <w:bCs/>
                <w:color w:val="FFFFFF"/>
                <w:sz w:val="18"/>
                <w:szCs w:val="18"/>
                <w:lang w:eastAsia="ru-RU"/>
              </w:rPr>
            </w:pPr>
            <w:r w:rsidRPr="00996EE9">
              <w:rPr>
                <w:rFonts w:ascii="Myriad Pro" w:eastAsia="Times New Roman" w:hAnsi="Myriad Pro" w:cs="Calibri"/>
                <w:b/>
                <w:bCs/>
                <w:color w:val="FFFFFF"/>
                <w:sz w:val="18"/>
                <w:szCs w:val="18"/>
                <w:lang w:eastAsia="ru-RU"/>
              </w:rPr>
              <w:t>%</w:t>
            </w:r>
          </w:p>
        </w:tc>
      </w:tr>
      <w:tr w:rsidR="000013F7" w:rsidRPr="00996EE9" w14:paraId="765EE60D" w14:textId="77777777" w:rsidTr="00DE656A">
        <w:trPr>
          <w:trHeight w:val="600"/>
        </w:trPr>
        <w:tc>
          <w:tcPr>
            <w:tcW w:w="2956" w:type="pct"/>
            <w:gridSpan w:val="3"/>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0DF56853" w14:textId="77777777" w:rsidR="000013F7" w:rsidRPr="00996EE9" w:rsidRDefault="000013F7" w:rsidP="00D200F9">
            <w:pPr>
              <w:spacing w:after="0" w:line="247"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83"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1AAFEE41" w14:textId="77777777" w:rsidR="000013F7" w:rsidRPr="00996EE9" w:rsidRDefault="000013F7" w:rsidP="00D200F9">
            <w:pPr>
              <w:spacing w:after="0" w:line="247"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1383,69</w:t>
            </w:r>
          </w:p>
        </w:tc>
        <w:tc>
          <w:tcPr>
            <w:tcW w:w="456"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6A53ECA2" w14:textId="77777777" w:rsidR="000013F7" w:rsidRPr="00996EE9" w:rsidRDefault="000013F7" w:rsidP="00D200F9">
            <w:pPr>
              <w:spacing w:after="0" w:line="247"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346,84</w:t>
            </w:r>
          </w:p>
        </w:tc>
        <w:tc>
          <w:tcPr>
            <w:tcW w:w="531"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30A9E575" w14:textId="77777777" w:rsidR="000013F7" w:rsidRPr="00996EE9" w:rsidRDefault="000013F7" w:rsidP="00D200F9">
            <w:pPr>
              <w:spacing w:after="0" w:line="247"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-1036,85</w:t>
            </w:r>
          </w:p>
        </w:tc>
        <w:tc>
          <w:tcPr>
            <w:tcW w:w="374"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0D494D8" w14:textId="77777777" w:rsidR="000013F7" w:rsidRPr="00996EE9" w:rsidRDefault="000013F7" w:rsidP="00D200F9">
            <w:pPr>
              <w:spacing w:after="0" w:line="247"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-75%</w:t>
            </w:r>
          </w:p>
        </w:tc>
      </w:tr>
      <w:tr w:rsidR="000013F7" w:rsidRPr="00996EE9" w14:paraId="0EEAD819"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AC7A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0EF2BF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w:t>
            </w:r>
            <w:proofErr w:type="spellStart"/>
            <w:r w:rsidRPr="00996EE9">
              <w:rPr>
                <w:rFonts w:ascii="Myriad Pro" w:eastAsia="Times New Roman" w:hAnsi="Myriad Pro" w:cs="Calibri"/>
                <w:color w:val="000000"/>
                <w:sz w:val="18"/>
                <w:szCs w:val="18"/>
                <w:lang w:eastAsia="ru-RU"/>
              </w:rPr>
              <w:t>двухцепной</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(отпайка от ВЛ 110 кВ Афипская 220 – Октябрьская 1,2 цепь) к ПС 110 кВ Шапсуг. Этап I - прохождение трассы по территории Республики Адыгея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27760E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G_prj_107000_50401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8CC54A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150,81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1D87E5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974544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-144,41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ED2253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2CFB638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0E93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0AF83F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"Северная". Установка Т-3 мощностью 40 МВА</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865D8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620E4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172,16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6F431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70,81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1276B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-101,35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0439D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r>
      <w:tr w:rsidR="000013F7" w:rsidRPr="00996EE9" w14:paraId="173FE89E"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5C7F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B7663F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w:t>
            </w:r>
            <w:proofErr w:type="spellStart"/>
            <w:r w:rsidRPr="00996EE9">
              <w:rPr>
                <w:rFonts w:ascii="Myriad Pro" w:eastAsia="Times New Roman" w:hAnsi="Myriad Pro" w:cs="Calibri"/>
                <w:color w:val="000000"/>
                <w:sz w:val="18"/>
                <w:szCs w:val="18"/>
                <w:lang w:eastAsia="ru-RU"/>
              </w:rPr>
              <w:t>двухцепной</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(отпайка от ВЛ 110 кВ Афипская 220 – Октябрьская 1,2 цепь) к ПС 110 кВ Шапсуг. Этап II - прохождение трассы по территории Краснодарского края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7E4FA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I_prj_107000_60275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6662F5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114,85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931BBE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31,38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40223F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-83,48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12BC5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w:t>
            </w:r>
          </w:p>
        </w:tc>
      </w:tr>
      <w:tr w:rsidR="000013F7" w:rsidRPr="00996EE9" w14:paraId="3AA2CDEF" w14:textId="77777777" w:rsidTr="000013F7">
        <w:trPr>
          <w:trHeight w:val="469"/>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CBA8B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514AB4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кВ Крымская - Тоннельная,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Крымская - </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Новороссийск - </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Кирилловская - Раевская, ВЛ 110 кВ Кирилловская - Солнечная, ВЛ 110 кВ Анапская - Сукко, ВЛ 110 кВ Кирилловская - РИП, ВЛ 110 кВ Тоннельная- Кирилловская,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КНПС - </w:t>
            </w:r>
            <w:proofErr w:type="spellStart"/>
            <w:r w:rsidRPr="00996EE9">
              <w:rPr>
                <w:rFonts w:ascii="Myriad Pro" w:eastAsia="Times New Roman" w:hAnsi="Myriad Pro" w:cs="Calibri"/>
                <w:color w:val="000000"/>
                <w:sz w:val="18"/>
                <w:szCs w:val="18"/>
                <w:lang w:eastAsia="ru-RU"/>
              </w:rPr>
              <w:t>Баканская</w:t>
            </w:r>
            <w:proofErr w:type="spellEnd"/>
            <w:r w:rsidRPr="00996EE9">
              <w:rPr>
                <w:rFonts w:ascii="Myriad Pro" w:eastAsia="Times New Roman" w:hAnsi="Myriad Pro" w:cs="Calibri"/>
                <w:color w:val="000000"/>
                <w:sz w:val="18"/>
                <w:szCs w:val="18"/>
                <w:lang w:eastAsia="ru-RU"/>
              </w:rPr>
              <w:t xml:space="preserve">,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КНПС - </w:t>
            </w:r>
            <w:proofErr w:type="spellStart"/>
            <w:r w:rsidRPr="00996EE9">
              <w:rPr>
                <w:rFonts w:ascii="Myriad Pro" w:eastAsia="Times New Roman" w:hAnsi="Myriad Pro" w:cs="Calibri"/>
                <w:color w:val="000000"/>
                <w:sz w:val="18"/>
                <w:szCs w:val="18"/>
                <w:lang w:eastAsia="ru-RU"/>
              </w:rPr>
              <w:t>Саук</w:t>
            </w:r>
            <w:proofErr w:type="spellEnd"/>
            <w:r w:rsidRPr="00996EE9">
              <w:rPr>
                <w:rFonts w:ascii="Myriad Pro" w:eastAsia="Times New Roman" w:hAnsi="Myriad Pro" w:cs="Calibri"/>
                <w:color w:val="000000"/>
                <w:sz w:val="18"/>
                <w:szCs w:val="18"/>
                <w:lang w:eastAsia="ru-RU"/>
              </w:rPr>
              <w:t xml:space="preserve"> Дере,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Тоннельная - </w:t>
            </w:r>
            <w:proofErr w:type="spellStart"/>
            <w:r w:rsidRPr="00996EE9">
              <w:rPr>
                <w:rFonts w:ascii="Myriad Pro" w:eastAsia="Times New Roman" w:hAnsi="Myriad Pro" w:cs="Calibri"/>
                <w:color w:val="000000"/>
                <w:sz w:val="18"/>
                <w:szCs w:val="18"/>
                <w:lang w:eastAsia="ru-RU"/>
              </w:rPr>
              <w:t>Атакай</w:t>
            </w:r>
            <w:proofErr w:type="spellEnd"/>
            <w:r w:rsidRPr="00996EE9">
              <w:rPr>
                <w:rFonts w:ascii="Myriad Pro" w:eastAsia="Times New Roman" w:hAnsi="Myriad Pro" w:cs="Calibri"/>
                <w:color w:val="000000"/>
                <w:sz w:val="18"/>
                <w:szCs w:val="18"/>
                <w:lang w:eastAsia="ru-RU"/>
              </w:rPr>
              <w:t xml:space="preserve">,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Атакай</w:t>
            </w:r>
            <w:proofErr w:type="spellEnd"/>
            <w:r w:rsidRPr="00996EE9">
              <w:rPr>
                <w:rFonts w:ascii="Myriad Pro" w:eastAsia="Times New Roman" w:hAnsi="Myriad Pro" w:cs="Calibri"/>
                <w:color w:val="000000"/>
                <w:sz w:val="18"/>
                <w:szCs w:val="18"/>
                <w:lang w:eastAsia="ru-RU"/>
              </w:rPr>
              <w:t xml:space="preserve"> - </w:t>
            </w:r>
            <w:proofErr w:type="spellStart"/>
            <w:r w:rsidRPr="00996EE9">
              <w:rPr>
                <w:rFonts w:ascii="Myriad Pro" w:eastAsia="Times New Roman" w:hAnsi="Myriad Pro" w:cs="Calibri"/>
                <w:color w:val="000000"/>
                <w:sz w:val="18"/>
                <w:szCs w:val="18"/>
                <w:lang w:eastAsia="ru-RU"/>
              </w:rPr>
              <w:t>Баканская</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4FCB0F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I_prj_107000_60113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D1DE79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59,01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F499ED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65F469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-53,47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02305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0013F7" w:rsidRPr="00996EE9" w14:paraId="7528140B"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C32DB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4BD311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гарантированного питания серверных исполнительного аппарата ПАО "Кубаньэнерго"</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9117CB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H_prj_107000_60090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EE9B91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46,08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76E8DE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747D6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-43,93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A0A38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0013F7" w:rsidRPr="00996EE9" w14:paraId="7B11AF83" w14:textId="77777777" w:rsidTr="000013F7">
        <w:trPr>
          <w:trHeight w:val="96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95EB6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B74763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Организация каналов связи и телемеханики, модернизация и расширение ССПИ ПАО "Кубаньэнерго". Реконструкция АСДУ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Забайкаловская</w:t>
            </w:r>
            <w:proofErr w:type="spellEnd"/>
            <w:r w:rsidRPr="00996EE9">
              <w:rPr>
                <w:rFonts w:ascii="Myriad Pro" w:eastAsia="Times New Roman" w:hAnsi="Myriad Pro" w:cs="Calibri"/>
                <w:color w:val="000000"/>
                <w:sz w:val="18"/>
                <w:szCs w:val="18"/>
                <w:lang w:eastAsia="ru-RU"/>
              </w:rPr>
              <w:t>"   с передачей информации в ЦУС ПАО "Кубаньэнерго" и Кубанское РДУ</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DE7940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G_prj_107000_49942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82713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43,42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E2CCD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7D2401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-41,78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7F19C9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5D61A82F"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87202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AEAA4F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2 КЛ-110 кВ "Восточная-Центральная" длиной по 6,1 км (проектно-изыскательские работы)</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6C81F6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66993A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54,04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B5324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23,50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FB959D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-30,54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4B98CF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r>
      <w:tr w:rsidR="000013F7" w:rsidRPr="00996EE9" w14:paraId="3AA56826"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7E05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BAE13E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Оснащение  ИТСО производственной базы ПАО "Кубаньэнерго"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03D3C6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8435F4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23,49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BAB56E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730A3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-23,06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003BE3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-98%</w:t>
            </w:r>
          </w:p>
        </w:tc>
      </w:tr>
      <w:tr w:rsidR="000013F7" w:rsidRPr="00996EE9" w14:paraId="24122717"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9952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305544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2-х КЛ-10 кВ от ПС 35/10 "Шапсуг" до РП-8, РП-9.</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E7FA9E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I_prj_107000_60300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2A6932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29,26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B6755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642E51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-21,62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F5AA90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w:t>
            </w:r>
          </w:p>
        </w:tc>
      </w:tr>
      <w:tr w:rsidR="000013F7" w:rsidRPr="00996EE9" w14:paraId="394023BA"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7258C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8C47F5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каналов связи и телемеханики, модернизация и расширение ССПИ ПАО "Кубаньэнерго". Реконструкция верхнего уровня телемеханики в Тимашевском ПЭС</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5561D8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F_prj_107000_48291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3B76D4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EE72CB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5AAEA4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-21,19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8EA8D6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6878A59F"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A778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FD7EF1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Противооползневые мероприятия и мероприятия инженерной защиты опоры №94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Джубгинская</w:t>
            </w:r>
            <w:proofErr w:type="spellEnd"/>
            <w:r w:rsidRPr="00996EE9">
              <w:rPr>
                <w:rFonts w:ascii="Myriad Pro" w:eastAsia="Times New Roman" w:hAnsi="Myriad Pro" w:cs="Calibri"/>
                <w:color w:val="000000"/>
                <w:sz w:val="18"/>
                <w:szCs w:val="18"/>
                <w:lang w:eastAsia="ru-RU"/>
              </w:rPr>
              <w:t xml:space="preserve"> ТЭС – ПС Архипо-Осиповка»</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9FB7BD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I_prj_107000_60251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FCB2CD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0841B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71A577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899345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4518C07"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76A65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DD75E4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Расширение просек на ВЛ 110 кВ Горячий Ключ- Шепси</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A49609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C0BC9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B38D1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DC31D2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-18,16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141CC9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0013F7" w:rsidRPr="00996EE9" w14:paraId="4384FFE6"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5A89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7D227C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каналов связи и телемеханики, модернизация и расширение ССПИ ПАО "Кубаньэнерго". Реконструкция верхнего уровня телемеханики  Ленинградского ПЭС</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44C3B6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F_prj_107000_48293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B90D1C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DCC07C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752F9E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54A6EA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10ED70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59E9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463AAF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АСТУ Тихорецкого РЭС Тихорецких электрических сетей I этап</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EA370E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F2FCC7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27,65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7C332E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12,54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68429E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747302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r>
      <w:tr w:rsidR="000013F7" w:rsidRPr="00996EE9" w14:paraId="5AB44C0E"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5B19D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EFBADE4"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устройств плавки гололёда на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Шенджий</w:t>
            </w:r>
            <w:proofErr w:type="spellEnd"/>
            <w:r w:rsidRPr="00996EE9">
              <w:rPr>
                <w:rFonts w:ascii="Myriad Pro" w:eastAsia="Times New Roman" w:hAnsi="Myriad Pro" w:cs="Calibri"/>
                <w:color w:val="000000"/>
                <w:sz w:val="18"/>
                <w:szCs w:val="18"/>
                <w:lang w:eastAsia="ru-RU"/>
              </w:rPr>
              <w:t xml:space="preserve"> тяговая-</w:t>
            </w:r>
            <w:proofErr w:type="spellStart"/>
            <w:r w:rsidRPr="00996EE9">
              <w:rPr>
                <w:rFonts w:ascii="Myriad Pro" w:eastAsia="Times New Roman" w:hAnsi="Myriad Pro" w:cs="Calibri"/>
                <w:color w:val="000000"/>
                <w:sz w:val="18"/>
                <w:szCs w:val="18"/>
                <w:lang w:eastAsia="ru-RU"/>
              </w:rPr>
              <w:t>Мартанская</w:t>
            </w:r>
            <w:proofErr w:type="spellEnd"/>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84ADA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F_prj_107000_49382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AB3BFF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CD84B8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0D59F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E616D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9A528AA"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D697C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0891C8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устройств плавки гололёда на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Крымская-</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2 цепь</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7178D0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F_prj_107000_49384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8B26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13,77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E439EB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32D297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-13,77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69BFF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5BB428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15DBD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19EEDD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кВ «Шапсуг» с переводом на напряжение 110/35/10 кВ с двумя трансформаторами 40 МВА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9182AA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G_prj_107000_50400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F29FE3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19,96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909ABB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30D668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-12,76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422CA6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r>
      <w:tr w:rsidR="000013F7" w:rsidRPr="00996EE9" w14:paraId="17A513DB"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F3498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F585A7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Организация каналов связи и передачи данных с использованием ВОЛС "Краснодар - Динская - </w:t>
            </w:r>
            <w:proofErr w:type="spellStart"/>
            <w:r w:rsidRPr="00996EE9">
              <w:rPr>
                <w:rFonts w:ascii="Myriad Pro" w:eastAsia="Times New Roman" w:hAnsi="Myriad Pro" w:cs="Calibri"/>
                <w:color w:val="000000"/>
                <w:sz w:val="18"/>
                <w:szCs w:val="18"/>
                <w:lang w:eastAsia="ru-RU"/>
              </w:rPr>
              <w:t>Кореновская</w:t>
            </w:r>
            <w:proofErr w:type="spellEnd"/>
            <w:r w:rsidRPr="00996EE9">
              <w:rPr>
                <w:rFonts w:ascii="Myriad Pro" w:eastAsia="Times New Roman" w:hAnsi="Myriad Pro" w:cs="Calibri"/>
                <w:color w:val="000000"/>
                <w:sz w:val="18"/>
                <w:szCs w:val="18"/>
                <w:lang w:eastAsia="ru-RU"/>
              </w:rPr>
              <w:t xml:space="preserve"> - Тихорецк, </w:t>
            </w:r>
            <w:proofErr w:type="spellStart"/>
            <w:r w:rsidRPr="00996EE9">
              <w:rPr>
                <w:rFonts w:ascii="Myriad Pro" w:eastAsia="Times New Roman" w:hAnsi="Myriad Pro" w:cs="Calibri"/>
                <w:color w:val="000000"/>
                <w:sz w:val="18"/>
                <w:szCs w:val="18"/>
                <w:lang w:eastAsia="ru-RU"/>
              </w:rPr>
              <w:t>Кореновская</w:t>
            </w:r>
            <w:proofErr w:type="spellEnd"/>
            <w:r w:rsidRPr="00996EE9">
              <w:rPr>
                <w:rFonts w:ascii="Myriad Pro" w:eastAsia="Times New Roman" w:hAnsi="Myriad Pro" w:cs="Calibri"/>
                <w:color w:val="000000"/>
                <w:sz w:val="18"/>
                <w:szCs w:val="18"/>
                <w:lang w:eastAsia="ru-RU"/>
              </w:rPr>
              <w:t xml:space="preserve"> - Усть-Лабинск"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B94722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F_prj_107000_19833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8ED49D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59,26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235C18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46,53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34F03E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-12,73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955B2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r>
      <w:tr w:rsidR="000013F7" w:rsidRPr="00996EE9" w14:paraId="6D9BF2B5"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F765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80411E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110/6/10 кВ «РИП» с заменой устройств компенсации емкостных токов замыкания на землю на </w:t>
            </w:r>
            <w:proofErr w:type="spellStart"/>
            <w:r w:rsidRPr="00996EE9">
              <w:rPr>
                <w:rFonts w:ascii="Myriad Pro" w:eastAsia="Times New Roman" w:hAnsi="Myriad Pro" w:cs="Calibri"/>
                <w:color w:val="000000"/>
                <w:sz w:val="18"/>
                <w:szCs w:val="18"/>
                <w:lang w:eastAsia="ru-RU"/>
              </w:rPr>
              <w:t>на</w:t>
            </w:r>
            <w:proofErr w:type="spellEnd"/>
            <w:r w:rsidRPr="00996EE9">
              <w:rPr>
                <w:rFonts w:ascii="Myriad Pro" w:eastAsia="Times New Roman" w:hAnsi="Myriad Pro" w:cs="Calibri"/>
                <w:color w:val="000000"/>
                <w:sz w:val="18"/>
                <w:szCs w:val="18"/>
                <w:lang w:eastAsia="ru-RU"/>
              </w:rPr>
              <w:t xml:space="preserve"> 1, 2 СШ-6 кВ и на 3, 4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F30DC3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G_prj_107000_50520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07DBE8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12,65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3039EA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CEB5E4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-12,65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C8D239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40670CE3" w14:textId="77777777" w:rsidTr="000013F7">
        <w:trPr>
          <w:trHeight w:val="144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BAFE3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AB6822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кВ Связная - Дивная, ВЛ 110 кВ Армавирская ТЭЦ - Речная,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Речная - </w:t>
            </w:r>
            <w:proofErr w:type="spellStart"/>
            <w:r w:rsidRPr="00996EE9">
              <w:rPr>
                <w:rFonts w:ascii="Myriad Pro" w:eastAsia="Times New Roman" w:hAnsi="Myriad Pro" w:cs="Calibri"/>
                <w:color w:val="000000"/>
                <w:sz w:val="18"/>
                <w:szCs w:val="18"/>
                <w:lang w:eastAsia="ru-RU"/>
              </w:rPr>
              <w:t>Забайкаловская</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Кропоткин - ЖБШ, ВЛ 110 кВ Советская - УНПС, ВЛ 110 кВ УНПС - Отрадная, ВЛ 110 кВ Кропоткин - Кавказская тяговая 1 и 2 цепь, ВЛ 110 кВ Кубань - Кавказская, ВЛ 110 кВ ГНС 1 - Прогресс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6AB0E2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G_prj_107000_49868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B4A795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27,10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31D8E3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14,86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FE4BF4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-12,24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589BEB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r>
      <w:tr w:rsidR="000013F7" w:rsidRPr="00996EE9" w14:paraId="14F2956A"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662B2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692EE2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автоматическими установками пожаротушения 20 помещений «Архива» и «Серверной» исполнительного аппарата ПАО «Кубаньэнерго» г. Краснодар, ул. Новороссийская, 47</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DC65C3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H_prj_107000_50970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DCC062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12,41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71559D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9246C1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5547A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r>
      <w:tr w:rsidR="000013F7" w:rsidRPr="00996EE9" w14:paraId="612D1D5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ACC3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B582E9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 исполнительный аппарат ПАО "Кубаньэнерго"</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10153C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AF857E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4512BD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90C62D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B38129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A4FA5AB"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A81C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5E1382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"Калинино" (этап установка Т-3 16 МВА)</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C335A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G_prj_107000_50842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9302EC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87ECE1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3B4839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F285B9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FF8F01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3994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56BA13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Вынос опоры № 88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«Геленджик-</w:t>
            </w:r>
            <w:proofErr w:type="spellStart"/>
            <w:r w:rsidRPr="00996EE9">
              <w:rPr>
                <w:rFonts w:ascii="Myriad Pro" w:eastAsia="Times New Roman" w:hAnsi="Myriad Pro" w:cs="Calibri"/>
                <w:color w:val="000000"/>
                <w:sz w:val="18"/>
                <w:szCs w:val="18"/>
                <w:lang w:eastAsia="ru-RU"/>
              </w:rPr>
              <w:t>Прасковеевка</w:t>
            </w:r>
            <w:proofErr w:type="spellEnd"/>
            <w:r w:rsidRPr="00996EE9">
              <w:rPr>
                <w:rFonts w:ascii="Myriad Pro" w:eastAsia="Times New Roman" w:hAnsi="Myriad Pro" w:cs="Calibri"/>
                <w:color w:val="000000"/>
                <w:sz w:val="18"/>
                <w:szCs w:val="18"/>
                <w:lang w:eastAsia="ru-RU"/>
              </w:rPr>
              <w:t>» из зоны паводка (ориентировочная протяженность 0,44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D13A6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5E089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10,64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20BD5C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B14FE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-10,64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F6C7CB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E72F96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F6F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CF272A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Апшеронская с заменой аккумуляторной батареи типа СК-12</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C260D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AD6FE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4F910D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2085F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6315AB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3115E3C" w14:textId="77777777" w:rsidTr="00D200F9">
        <w:trPr>
          <w:trHeight w:val="469"/>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D697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2883E2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Организация каналов связи и телемеханики модернизация и расширение ССПИ ПАО "Кубаньэнерго". Реконструкция АСДУ ПС "Калининская" с  </w:t>
            </w:r>
            <w:r w:rsidRPr="00996EE9">
              <w:rPr>
                <w:rFonts w:ascii="Myriad Pro" w:eastAsia="Times New Roman" w:hAnsi="Myriad Pro" w:cs="Calibri"/>
                <w:color w:val="000000"/>
                <w:sz w:val="18"/>
                <w:szCs w:val="18"/>
                <w:lang w:eastAsia="ru-RU"/>
              </w:rPr>
              <w:lastRenderedPageBreak/>
              <w:t xml:space="preserve">ретрансляцией информации в ЦУС ПАО "Кубаньэнерго" и Кубанское РДУ»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FC40CE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F_prj_107000_48292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F2F7AA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B81C4E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C6C3A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F044D2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335B16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59082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E9995C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Центральная - Черемушки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513F1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G_prj_107000_49866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926643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0E09D4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3FF79B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AECA2F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F166C2F"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E2BE8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EB487F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Троицкий водозабор с заменой аккумуляторной батареи типа СК-6</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ED1658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231A2F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546E32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B8468A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1B02F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E02EA0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41400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4416D2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АП-18 от ПС 110/35/10 кВ "Анапская" (ориентировочная протяженность 3,32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D058EF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94A881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B54164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3E76A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FEF650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56BA97B2" w14:textId="77777777" w:rsidTr="000013F7">
        <w:trPr>
          <w:trHeight w:val="96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D7C79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1117BB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ВЛ-35 кВ Октябрьская - Керамзитовый завод с отпайками на ПС Восход и на ПС </w:t>
            </w:r>
            <w:proofErr w:type="spellStart"/>
            <w:r w:rsidRPr="00996EE9">
              <w:rPr>
                <w:rFonts w:ascii="Myriad Pro" w:eastAsia="Times New Roman" w:hAnsi="Myriad Pro" w:cs="Calibri"/>
                <w:color w:val="000000"/>
                <w:sz w:val="18"/>
                <w:szCs w:val="18"/>
                <w:lang w:eastAsia="ru-RU"/>
              </w:rPr>
              <w:t>Энем</w:t>
            </w:r>
            <w:proofErr w:type="spellEnd"/>
            <w:r w:rsidRPr="00996EE9">
              <w:rPr>
                <w:rFonts w:ascii="Myriad Pro" w:eastAsia="Times New Roman" w:hAnsi="Myriad Pro" w:cs="Calibri"/>
                <w:color w:val="000000"/>
                <w:sz w:val="18"/>
                <w:szCs w:val="18"/>
                <w:lang w:eastAsia="ru-RU"/>
              </w:rPr>
              <w:t xml:space="preserve"> с переустройством ВЛ в КЛ от опоры № 19 до опоры № 23 (ориентировочная протяженность 0,6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6C3353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I_prj_107000_60353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9DCE80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ABF249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1EBCE6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E59666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w:t>
            </w:r>
          </w:p>
        </w:tc>
      </w:tr>
      <w:tr w:rsidR="000013F7" w:rsidRPr="00996EE9" w14:paraId="69464EDC"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5A78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CCAFBF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передвижной ЭТЛ-35 кВ - 3 шт.</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230EAB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F_prj_107000_48922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9A8C92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B3A3F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492AE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A3EE0E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B1A24CD"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4C4B6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EF677F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Хамышки</w:t>
            </w:r>
            <w:proofErr w:type="spellEnd"/>
            <w:r w:rsidRPr="00996EE9">
              <w:rPr>
                <w:rFonts w:ascii="Myriad Pro" w:eastAsia="Times New Roman" w:hAnsi="Myriad Pro" w:cs="Calibri"/>
                <w:color w:val="000000"/>
                <w:sz w:val="18"/>
                <w:szCs w:val="18"/>
                <w:lang w:eastAsia="ru-RU"/>
              </w:rPr>
              <w:t xml:space="preserve"> - </w:t>
            </w:r>
            <w:proofErr w:type="spellStart"/>
            <w:r w:rsidRPr="00996EE9">
              <w:rPr>
                <w:rFonts w:ascii="Myriad Pro" w:eastAsia="Times New Roman" w:hAnsi="Myriad Pro" w:cs="Calibri"/>
                <w:color w:val="000000"/>
                <w:sz w:val="18"/>
                <w:szCs w:val="18"/>
                <w:lang w:eastAsia="ru-RU"/>
              </w:rPr>
              <w:t>Гузерипль</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0649FF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G_prj_107000_49861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F587AE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17,17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070AD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DBE5FF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B75A3D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r>
      <w:tr w:rsidR="000013F7" w:rsidRPr="00996EE9" w14:paraId="794850C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0295D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F3AB92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транзита ВЛ 110 кВ Лермонтово- Туапсе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ADF31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F840E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82F30D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5712DB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1F403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05A3C48"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4FB16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A56288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Ап5 (ориентировочная протяженность 5,58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65D373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11BAB4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D8646C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35598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5D3FB3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D62FA19"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C790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2FA237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220 кВ Краснодарская ТЭЦ - Тверская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12E6FD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G_prj_107000_49858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8606A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9BAEB7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2E8458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3BFBA8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C496EC5"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21680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19F967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Тверская - Туапсе в части расширения просеки (2 этап)</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25B9A6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I_prj_107000_60099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F407A4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7A0BDF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CA5102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368F34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933ACE8"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2B20B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993835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автомобилей грузопассажирских повышенной проходимости для бригад ОВБ  - 39 шт.</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B239A7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F_prj_107000_48942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FE9C7F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6A8DE1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75CFB4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5200A2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r>
      <w:tr w:rsidR="000013F7" w:rsidRPr="00996EE9" w14:paraId="3E9D291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CEF1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9EDF32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110/35/6/10 кВ "Северная" с установкой ТОР 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89684F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17821D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8B6353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123E36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8D7EC9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r>
      <w:tr w:rsidR="000013F7" w:rsidRPr="00996EE9" w14:paraId="0C3D3E59"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3E19F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F7704E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ЛЭП 35 кВ «Псебай-Бурный»</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404DD0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9A022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13,07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F60CA2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F3733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3B7C64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r>
      <w:tr w:rsidR="000013F7" w:rsidRPr="00996EE9" w14:paraId="2A49B43D"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8D9F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82E6EB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«Восточная» с установкой устройств компенсации емкостных токов замыкания на землю на 1+3, на 2+4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85A267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G_prj_107000_50518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5818D3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613AB2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B9AFDF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40EE3E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4068C55"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945F2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F13309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"Псебай-</w:t>
            </w:r>
            <w:proofErr w:type="spellStart"/>
            <w:r w:rsidRPr="00996EE9">
              <w:rPr>
                <w:rFonts w:ascii="Myriad Pro" w:eastAsia="Times New Roman" w:hAnsi="Myriad Pro" w:cs="Calibri"/>
                <w:color w:val="000000"/>
                <w:sz w:val="18"/>
                <w:szCs w:val="18"/>
                <w:lang w:eastAsia="ru-RU"/>
              </w:rPr>
              <w:t>Курджиново</w:t>
            </w:r>
            <w:proofErr w:type="spellEnd"/>
            <w:r w:rsidRPr="00996EE9">
              <w:rPr>
                <w:rFonts w:ascii="Myriad Pro" w:eastAsia="Times New Roman" w:hAnsi="Myriad Pro" w:cs="Calibri"/>
                <w:color w:val="000000"/>
                <w:sz w:val="18"/>
                <w:szCs w:val="18"/>
                <w:lang w:eastAsia="ru-RU"/>
              </w:rPr>
              <w:t>"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E3BC70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64F3D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90658A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384C09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6DC14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w:t>
            </w:r>
          </w:p>
        </w:tc>
      </w:tr>
      <w:tr w:rsidR="000013F7" w:rsidRPr="00996EE9" w14:paraId="3238A253"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424A1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C21D49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«ХБК» с заменой устройств компенсации емкостных токов замыкания на землю на 2, 3 СШ-10 кВ и на 3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8E646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G_prj_107000_50522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52F6B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734051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1B361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9BBBC6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E629637"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B8266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0A594C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«Сосыка»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B4A91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6C8660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0FFCEE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0B02C3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19DD0D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AE2CF56"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296CF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44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B46D17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«Юго-Восточная» с установкой устройств компенсации емкостных токов замыкания на землю на 1, 2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6DDCA6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G_prj_107000_50528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5AB5A1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9AB06E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135C0B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62DECD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3234499"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9060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8A9616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Дивноморская</w:t>
            </w:r>
            <w:proofErr w:type="spellEnd"/>
            <w:r w:rsidRPr="00996EE9">
              <w:rPr>
                <w:rFonts w:ascii="Myriad Pro" w:eastAsia="Times New Roman" w:hAnsi="Myriad Pro" w:cs="Calibri"/>
                <w:color w:val="000000"/>
                <w:sz w:val="18"/>
                <w:szCs w:val="18"/>
                <w:lang w:eastAsia="ru-RU"/>
              </w:rPr>
              <w:t>» с заменой устройств компенсации емкостных токов замыкания на землю на 1, 2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50AC05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G_prj_107000_50541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8811F6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C9F41F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4B2380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41C77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2EC36944"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0B7C6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2B00E3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«Ейск-1» с заменой устройств компенсации емкостных токов замыкания на землю на 1, 3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71E914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G_prj_107000_49882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AB7175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D0775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239EDC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36397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48658AA7"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AA2E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0CF1A9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35/6 кВ «Южная» с установкой устройств компенсации емкостных токов замыкания на землю на 1, 2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43BF33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AEE4F1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35CCB2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9E92C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1655B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0013F7" w:rsidRPr="00996EE9" w14:paraId="1A8E0AFC"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5131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E394A5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«Джубга» с установкой устройств компенсации емкостных токов замыкания на землю на 1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6E4E8D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G_prj_107000_50535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6C5F4D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34DFF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246D1E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1EEA0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E2B09D4"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4829A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972F02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«Лабинск-1» с заменой устройств компенсации емкостных токов замыкания на землю на 1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973745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G_prj_107000_49884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D41F5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67CEA8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13D8CC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14EFC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42629D78"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4E3D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644AA5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«ДСК» с установкой устройств компенсации емкостных токов замыкания на землю на 1, 2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3475D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G_prj_107000_50542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3E6D3B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9552E0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3D4C4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48BCDC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5AB74E10"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3FCB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6681AF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«Тоннельная» с заменой устройств компенсации емкостных токов замыкания на землю на 1+2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2DFAAE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G_prj_107000_50543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9AC681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621093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C6BC09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CC989C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D8C05B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3AB39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809C59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КЧ-2 в пос. Украинском Динского района (ориентировочная протяженность 2,2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9EECC4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G_prj_107000_49915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91EF10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312108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71019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F9EE38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51EADA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C41C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185CD8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АГР-2 в пос. Агроном Динского района (ориентировочная протяженность 2,17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52AF0C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G_prj_107000_50547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B643E0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FADCCF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99E1CB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1C171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90C5397"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F79F6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AAB08D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«Тонкий мыс» с установкой устройств компенсации емкостных токов замыкания на землю на 1, 2, 3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E7DD79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G_prj_107000_49883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CC4DFB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7C79F9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0412B9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F32C06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01A6F9D"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EF88B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85DC66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Тверская - Комсомольская в части расширения просеки</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0912E0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CA0208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60DC92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1,02</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9EA56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E167F3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w:t>
            </w:r>
          </w:p>
        </w:tc>
      </w:tr>
      <w:tr w:rsidR="000013F7" w:rsidRPr="00996EE9" w14:paraId="6A11C9B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38BAB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85EFE4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АО6-322 (ориентировочная протяженность 2,6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F4DCBD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69321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571410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4D9141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6E3BE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CEDFCC8"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73540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E6C853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СК9-707 в ст. Старокорсунской г. Краснодара (ориентировочная протяженность 2,1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4403B1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F26E71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27B8CF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8DB70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580E56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5A20BBF"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0766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3EED23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Проектирование и строительство пристройки к административному зданию филиала Ленинградские электрические сети</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C03F01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G_prj_107000_49958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E1F316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DB5E32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5D725C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9D042D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66A0969"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A99B1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59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9AEBE9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110/6/6 кВ «ЗТВС» с установкой устройств компенсации емкостных токов замыкания на землю на 1+3, 2 СШ-6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FD31B9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G_prj_107000_50537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0D5930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C75FEA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5B6623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0E1ED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r>
      <w:tr w:rsidR="000013F7" w:rsidRPr="00996EE9" w14:paraId="5062D2F9"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7B8E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67CE21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Ерик - ПДК, Ерик - Тверская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FF9548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I_prj_107000_60097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B2DB62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3B11B6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C76261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B9F7B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53C6432B"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46F0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E65225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«Западная-2» с оснащением быстродействующими защитами от дуговых коротких замыканий КРУН-10 кВ - 40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8E3043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824F2E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C86F11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FDAE3A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B5C6C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9A3CD33"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0BB50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42D3A7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«ХБК» с оснащением быстродействующими защитами от дуговых коротких замыканий КРУН-10 кВ - 48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628CE8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6890A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251C23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593DF5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4EBEB0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FE74358"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03E1B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BF6E83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«Лабинск-2»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A36A1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CD5F5D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744F2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B23771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A9BA3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r>
      <w:tr w:rsidR="000013F7" w:rsidRPr="00996EE9" w14:paraId="7133B4FF"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F3AF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156182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АО3-320 (ориентировочная протяженность 2,06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EEA7F9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52EA1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8ECC7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EA89D0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59D5E3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6B64944"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B39F1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0EBD46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«Горькая Балка»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2406E7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CDA158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577ECF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4CBEB8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E16408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0F7439B6"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25A7D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1A3EF4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«Кубанская»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91EE4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139E2C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4BCD38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B0B3A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8DADD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0BD3CF89"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D6A9A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E37176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«Лотос»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28A8D7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G_prj_107000_50771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860B73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1607A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D460E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3B6833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62711736"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CD815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1E8379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Малокубанская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4A9197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6427E8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FFD473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2A266C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B4D603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345D46A2"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946EE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4703AB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Новоивановская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0883B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55D3F2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54CCAF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E12E24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57FD6B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10A49CF7"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6B7D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BA78C7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«Ильинская»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5C5A4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A501C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E734CE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859FD5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F5951D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72EA7C5E"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2661A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97C5CA4"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ф. Вокзал от ТП-Л25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2FAE2C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DDAFF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583F53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2633C0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403052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r>
      <w:tr w:rsidR="000013F7" w:rsidRPr="00996EE9" w14:paraId="39B13746"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B21E0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435EFF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«Калниболотская»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442D9C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3A8757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0B014F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E2189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7963D0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4AD5F0AF"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A2559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73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4B96D0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«Родниковская»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89949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B9B87D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8B8404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F864AC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DEF27C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48A1999C"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F38E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7B79D4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«НС-18»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A19D46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BF6804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AA4369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8CE9F3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9BFA8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0013F7" w:rsidRPr="00996EE9" w14:paraId="2C364380"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8EC25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1C1BD0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Еленовская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07D652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59D3D3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C4230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24AE6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E6C4F9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0013F7" w:rsidRPr="00996EE9" w14:paraId="1BC7BFE9"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C851B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7F335D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«Метеор»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8645B1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D070B7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24FE8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E94F57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399BBD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0013F7" w:rsidRPr="00996EE9" w14:paraId="2EC6641B"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A05D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65EEBC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«РИП» с оснащением быстродействующими защитами от дуговых коротких замыканий КРУН-10 кВ - 28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288605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4E435F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1F7B24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67E39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37C9E0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r>
      <w:tr w:rsidR="000013F7" w:rsidRPr="00996EE9" w14:paraId="68F7C8CA"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FB2E3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E279AC4"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«Очистные сооружения»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06914F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A551CD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E3F71C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2FC3F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209B1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r>
      <w:tr w:rsidR="000013F7" w:rsidRPr="00996EE9" w14:paraId="28FF4EBD" w14:textId="77777777" w:rsidTr="000013F7">
        <w:trPr>
          <w:trHeight w:val="469"/>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DED5C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3BB4E4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Червоная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 - 10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3B74C6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9FB6F2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DE2F8C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76E3E6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B5C24D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r>
      <w:tr w:rsidR="000013F7" w:rsidRPr="00996EE9" w14:paraId="21073E3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7C66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06E6AC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«Южная» с заменой Т-3 25 МВА 110/35/10 на 25 МВА 110/10-6</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703FC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EF9FBE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742E6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C8AEA9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855DCD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246BE448" w14:textId="77777777" w:rsidTr="00D200F9">
        <w:trPr>
          <w:trHeight w:val="441"/>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E995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5267A9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технических требований к системе автоматизированного проектирования по стандарту IEC 61850, алгоритмов и методики проверки системы автоматизированного проектирования на соответствие техническим требованиям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03943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I_prj_107000_60271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FF0A68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E308BE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7745C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61952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r>
      <w:tr w:rsidR="000013F7" w:rsidRPr="00996EE9" w14:paraId="5B5A048D"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1518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B42A5A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«КПТФ» с оснащением быстродействующими защитами от дуговых коротких замыканий КРУН-10 кВ - 8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6D9D52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D4138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BFF4A9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BDD3D3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182A0A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0013F7" w:rsidRPr="00996EE9" w14:paraId="60DD3F43"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D85E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FB7430B"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АО2-340 (ориентировочная протяженность 1,9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493B91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23074C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7FC024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9F13D4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6C8CFE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6DF4BEF"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D0E5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30DAC7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«Лабинск-1»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E9F134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7B332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0A283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591E73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95F44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-89%</w:t>
            </w:r>
          </w:p>
        </w:tc>
      </w:tr>
      <w:tr w:rsidR="000013F7" w:rsidRPr="00996EE9" w14:paraId="57175077"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70D30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65CD77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Курчанская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2C39A6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505FEA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208670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76631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68E2B1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w:t>
            </w:r>
          </w:p>
        </w:tc>
      </w:tr>
      <w:tr w:rsidR="000013F7" w:rsidRPr="00996EE9" w14:paraId="2F903A5B"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6D9E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86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E91F8E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«Новомихайловская» с заменой устройств компенсации емкостных токов замыкания на землю на 1, 2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106F0D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G_prj_107000_50534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2532F8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C53B87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2D9A12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209084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DA8E980"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1B7A5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83259A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«Выселки» с оснащением быстродействующими защитами от дуговых коротких замыканий КРУН-10 кВ - 26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EA6AFB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G_prj_107000_49932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BAFDB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475ED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B1FA5A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8220F1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w:t>
            </w:r>
          </w:p>
        </w:tc>
      </w:tr>
      <w:tr w:rsidR="000013F7" w:rsidRPr="00996EE9" w14:paraId="213FA835"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2A3A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A1DE4F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А161-А401/А4/А402</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7E5855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B3A0C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CEBB7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9D8EBE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1DE892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r>
      <w:tr w:rsidR="000013F7" w:rsidRPr="00996EE9" w14:paraId="33701AE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24BE5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6A6D53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АО3-335 (ориентировочная протяженность 1,86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94E6F0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10552E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44A44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0257D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939A4B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48719A05"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C3F7E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F09AA9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«КНИИТИМ» с оснащением быстродействующими защитами от дуговых коротких замыканий КРУН-10 кВ - 21 шт. дуговых защит, 1 ячейка выключателя.</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0E3194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34DCDA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AD83C9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49A39E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BAC9F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w:t>
            </w:r>
          </w:p>
        </w:tc>
      </w:tr>
      <w:tr w:rsidR="000013F7" w:rsidRPr="00996EE9" w14:paraId="32F507BB"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E9BB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C17A20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Ах353-331п (ориентировочная протяженность 1,4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1AFC06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E7441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CF8F3D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5AE8D8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477CCB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A076814"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3671F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CBEF33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СК9-742 в ст. Старокорсунской г. Краснодара (ориентировочная протяженность 1,35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48445F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G_prj_107000_50576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17DD4A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354BB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4ABED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2CC13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EF0CE77" w14:textId="77777777" w:rsidTr="000013F7">
        <w:trPr>
          <w:trHeight w:val="469"/>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30A7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AA40ED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110/10/6 кВ «Сочи» с заменой устройств компенсации емкостных токов замыкания на землю на 3 СШ-6 кВ и на 4 СШ-10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2DA343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G_prj_107000_49880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812AB6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F4569F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4FE74A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0CE21B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r>
      <w:tr w:rsidR="000013F7" w:rsidRPr="00996EE9" w14:paraId="1B5339A4" w14:textId="77777777" w:rsidTr="000013F7">
        <w:trPr>
          <w:trHeight w:val="96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2D624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321113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Переустройство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«Геленджик-</w:t>
            </w:r>
            <w:proofErr w:type="spellStart"/>
            <w:r w:rsidRPr="00996EE9">
              <w:rPr>
                <w:rFonts w:ascii="Myriad Pro" w:eastAsia="Times New Roman" w:hAnsi="Myriad Pro" w:cs="Calibri"/>
                <w:color w:val="000000"/>
                <w:sz w:val="18"/>
                <w:szCs w:val="18"/>
                <w:lang w:eastAsia="ru-RU"/>
              </w:rPr>
              <w:t>Дивноморская</w:t>
            </w:r>
            <w:proofErr w:type="spellEnd"/>
            <w:r w:rsidRPr="00996EE9">
              <w:rPr>
                <w:rFonts w:ascii="Myriad Pro" w:eastAsia="Times New Roman" w:hAnsi="Myriad Pro" w:cs="Calibri"/>
                <w:color w:val="000000"/>
                <w:sz w:val="18"/>
                <w:szCs w:val="18"/>
                <w:lang w:eastAsia="ru-RU"/>
              </w:rPr>
              <w:t>»  в связи с повреждением в результате паводка опоры №88 «Геленджик-</w:t>
            </w:r>
            <w:proofErr w:type="spellStart"/>
            <w:r w:rsidRPr="00996EE9">
              <w:rPr>
                <w:rFonts w:ascii="Myriad Pro" w:eastAsia="Times New Roman" w:hAnsi="Myriad Pro" w:cs="Calibri"/>
                <w:color w:val="000000"/>
                <w:sz w:val="18"/>
                <w:szCs w:val="18"/>
                <w:lang w:eastAsia="ru-RU"/>
              </w:rPr>
              <w:t>Прасковеевка</w:t>
            </w:r>
            <w:proofErr w:type="spellEnd"/>
            <w:r w:rsidRPr="00996EE9">
              <w:rPr>
                <w:rFonts w:ascii="Myriad Pro" w:eastAsia="Times New Roman" w:hAnsi="Myriad Pro" w:cs="Calibri"/>
                <w:color w:val="000000"/>
                <w:sz w:val="18"/>
                <w:szCs w:val="18"/>
                <w:lang w:eastAsia="ru-RU"/>
              </w:rPr>
              <w:t>» на участке совместного подвеса  (ориентировочная протяженность 0,44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69E64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58B86D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4C1D52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B1C1A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0215F5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r>
      <w:tr w:rsidR="000013F7" w:rsidRPr="00996EE9" w14:paraId="37EE3758"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D7026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D84DA2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Тверская - Центральная 1,2 в части расширения просеки</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CB1D9B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DFB244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6AB212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E2427C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C1760E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r>
      <w:tr w:rsidR="000013F7" w:rsidRPr="00996EE9" w14:paraId="57A33A2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CDFD3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178F7E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АО2-341 (ориентировочная протяженность 1,48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8CC5F7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376672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0608C6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2F8071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034E0D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5019216B"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FAC90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EFEE9B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ПС35/10 кВ «Бурный»</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459A31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F_prj_107000_48200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DD39D3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A43800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A94659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A0A16C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r>
      <w:tr w:rsidR="000013F7" w:rsidRPr="00996EE9" w14:paraId="5FD72FF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23DE2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E0DBD8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Ф-2 от КТП 10/0,4 кВ ТМ-7-221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02BE12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E6915C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074EB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0789A0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DBABC5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0013F7" w:rsidRPr="00996EE9" w14:paraId="717F7F42"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6F31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BB8783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КВЛ 110 кВ Шепси- Туапсе тяговая с отпайкой на ПС Терминал, Туапсинский НПЗ-Шепси в части расширения просек</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EE8E56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I_prj_107000_60098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7B520A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AB222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EDB8F7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81B7C6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6367E4A4"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4208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739E01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АО3-319 (ориентировочная протяженность 1,31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257728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FD1958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6618E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7ACF1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0B1E34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684D831"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BB51F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101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444BAF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программно-аппаратного комплекса определения места повреждения для линий 35-750 кВ с оптическими каналами связи</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BC552B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H_prj_107000_51010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C03578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740B0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7C3DB6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FC43D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FFFABC4"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6920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6FD52F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Ах322-354п (ориентировочная протяженность 1,11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F6587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4FBFC1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202882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62ED1F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D39730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C8E02B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D433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0B8539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от КТП 10/04 кВ ТМ-2-189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A6CCEE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G_prj_107000_49904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B4A737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23BBC1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8ABE33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537E66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w:t>
            </w:r>
          </w:p>
        </w:tc>
      </w:tr>
      <w:tr w:rsidR="000013F7" w:rsidRPr="00996EE9" w14:paraId="469194B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09DF8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8D1CDE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АО1-360 (ориентировочная протяженность 1,12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3D430A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G_prj_107000_50642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E5ADFB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F463FA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505F73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0EAB0E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89C23C3"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3018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05F780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«ДСК» с оснащением быстродействующими защитами от дуговых коротких замыканий КРУН-6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98D984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81720C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A503A7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2E0DE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7BDD4D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r>
      <w:tr w:rsidR="000013F7" w:rsidRPr="00996EE9" w14:paraId="03FBEF59"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14C4E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CD1F22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программно-аппаратного комплекса системы DLP (система защиты от утечки информации) - 1 комплект</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D43E3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I_prj_107000_60261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07B0F0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23,65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BFC202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22,84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269B9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CEE108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r>
      <w:tr w:rsidR="000013F7" w:rsidRPr="00996EE9" w14:paraId="0B89AEBC"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9CBB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FA9605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Ах352-330п (ориентировочная протяженность 0,8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FE26F7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CDB952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EF5E05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9AC6E6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071353F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6870385"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0121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25C4B3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Нп2-22 (ориентировочная протяженность 0,8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9BDDEE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G_prj_107000_50611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41E56E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AF7F0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4DF790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C32738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AB71E6C"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EDA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D2BDB7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Ф5-648 (ориентировочная протяженность 0,78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68FD26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G_prj_107000_50614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6888A2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F28928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289D3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C80F8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DBC85EA"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16E9D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01546A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«Лебеди» с оснащением быстродействующими защитами от дуговых коротких замыканий КРУН-10 кВ</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B43557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131D0D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F261E5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4663BE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115006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r>
      <w:tr w:rsidR="000013F7" w:rsidRPr="00996EE9" w14:paraId="0EE41C2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6A6BC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1B672C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ф. </w:t>
            </w:r>
            <w:proofErr w:type="spellStart"/>
            <w:r w:rsidRPr="00996EE9">
              <w:rPr>
                <w:rFonts w:ascii="Myriad Pro" w:eastAsia="Times New Roman" w:hAnsi="Myriad Pro" w:cs="Calibri"/>
                <w:color w:val="000000"/>
                <w:sz w:val="18"/>
                <w:szCs w:val="18"/>
                <w:lang w:eastAsia="ru-RU"/>
              </w:rPr>
              <w:t>Тереник</w:t>
            </w:r>
            <w:proofErr w:type="spellEnd"/>
            <w:r w:rsidRPr="00996EE9">
              <w:rPr>
                <w:rFonts w:ascii="Myriad Pro" w:eastAsia="Times New Roman" w:hAnsi="Myriad Pro" w:cs="Calibri"/>
                <w:color w:val="000000"/>
                <w:sz w:val="18"/>
                <w:szCs w:val="18"/>
                <w:lang w:eastAsia="ru-RU"/>
              </w:rPr>
              <w:t xml:space="preserve"> от ТП-Л208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F5F59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57EBDA8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E2A363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46ED46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AD6D63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r>
      <w:tr w:rsidR="000013F7" w:rsidRPr="00996EE9" w14:paraId="51280E79"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18AB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2D757BB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КО1-357 (ориентировочная протяженность 0,64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F17224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G_prj_107000_50610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589A8C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D1C7E4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9248B0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9F5AE2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4161F2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C02A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F1DC6C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АО6-315 (ориентировочная протяженность 0,53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445E908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G_prj_107000_50653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ADAC67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5FD552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2B92F7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55E77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32CC1AE"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B5D20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D46BBCC"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Ф-5 от КТП 10/0,4 кВ ТМ-7-227 в пролетах опор №№7-1/9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D9F3A8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09445F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34C421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F90126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51F773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r>
      <w:tr w:rsidR="000013F7" w:rsidRPr="00996EE9" w14:paraId="789D0C40" w14:textId="77777777" w:rsidTr="000013F7">
        <w:trPr>
          <w:trHeight w:val="96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F2E7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C76679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каналов связи и телемеханики модернизация и расширение ССПИ ПАО "</w:t>
            </w:r>
            <w:proofErr w:type="spellStart"/>
            <w:r w:rsidRPr="00996EE9">
              <w:rPr>
                <w:rFonts w:ascii="Myriad Pro" w:eastAsia="Times New Roman" w:hAnsi="Myriad Pro" w:cs="Calibri"/>
                <w:color w:val="000000"/>
                <w:sz w:val="18"/>
                <w:szCs w:val="18"/>
                <w:lang w:eastAsia="ru-RU"/>
              </w:rPr>
              <w:t>Кубаньэнерго"Организация</w:t>
            </w:r>
            <w:proofErr w:type="spellEnd"/>
            <w:r w:rsidRPr="00996EE9">
              <w:rPr>
                <w:rFonts w:ascii="Myriad Pro" w:eastAsia="Times New Roman" w:hAnsi="Myriad Pro" w:cs="Calibri"/>
                <w:color w:val="000000"/>
                <w:sz w:val="18"/>
                <w:szCs w:val="18"/>
                <w:lang w:eastAsia="ru-RU"/>
              </w:rPr>
              <w:t xml:space="preserve"> каналов связи и передачи данных с использованием ВОЛС Армавирские ЭС - МГТС г. Армавир - 2 этап.</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571F0D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I_prj_107000_60156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F30424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10,60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96BEB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10,15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C43AAF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B01A17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r>
      <w:tr w:rsidR="000013F7" w:rsidRPr="00996EE9" w14:paraId="419DCF0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EBFD4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7600A0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Ах322-361п (ориентировочная протяженность 0,5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A6D465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317B3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E50922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40372E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35AE8B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738A9B8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1C1BA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75CD264"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от КТП-10/0,4 кВ ТМ-7-221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F003D8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G_prj_107000_50590</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745B0A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79792A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CE1ADD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8D5F7A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r>
      <w:tr w:rsidR="000013F7" w:rsidRPr="00996EE9" w14:paraId="39964403"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7C9B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118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275A01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КО1-351 (ориентировочная протяженность 0,36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58B94E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6DB65C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9DBC48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F0E5A9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4B6F30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3E71160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BF33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96E73CD"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Э1-223 (ориентировочная протяженность 0,35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D5D4BC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G_prj_107000_50615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F2FDB2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9F6DE7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EC1C57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AC1233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1F3CCA96"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65E51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712EDE3"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Ф-5 от КТП 10/0,4 кВ ТМ-7-227 в пролетах №№7-14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C3CF65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9C2DEB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0,51</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3E5EE8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6FCED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02FA79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r>
      <w:tr w:rsidR="000013F7" w:rsidRPr="00996EE9" w14:paraId="5198CC02"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48C9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D02949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отпайки 110 кВ от ВЛ Армавир-Армавирская ТЭЦ к ПС 110 кВ ЗТВС (ориентировочная протяженность 0,48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70B119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I_prj_107000_60354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EAE923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A2B2E7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5A1EB1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FC487C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43E8BD48"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D73AD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4F973A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ф. Поселок от ТП-Л16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0D7430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D346B7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0,80</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F0CA0D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0282E02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1DCEFC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r>
      <w:tr w:rsidR="000013F7" w:rsidRPr="00996EE9" w14:paraId="5F5031C7"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B23EE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B243CA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высоковольтных пунктов учета 10 кВ - 123 шт.</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83680A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3DF20E7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0A219A8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46315E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F09A01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r>
      <w:tr w:rsidR="000013F7" w:rsidRPr="00996EE9" w14:paraId="0938CFFD"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296C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CB02BC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от КТП 10/04 кВ ТМ-5-216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D8D8F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ABE39A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EB5E77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37CFA5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C9C0A0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r>
      <w:tr w:rsidR="000013F7" w:rsidRPr="00996EE9" w14:paraId="6F707772"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FC7B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DECC6A4"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системы защищенного удаленного доступа - 1 комплект</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1F8D464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I_prj_107000_60262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9CE4E0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5,17</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A93AD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4,91</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E7C438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036C00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r>
      <w:tr w:rsidR="000013F7" w:rsidRPr="00996EE9" w14:paraId="5A38F7CB"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A33A2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8FA35F2"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Ф-3 от КТП 10/0,4 кВ ТМ-7-223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71F4479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36BABB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4A89F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3F2EE9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9B7C62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r>
      <w:tr w:rsidR="000013F7" w:rsidRPr="00996EE9" w14:paraId="0350DD90"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700B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4340BE9"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от КТП 10/0,4 кВ ТМ-7-886 в пролетах опор №№1-1/4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BB9946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G_prj_107000_50597</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9800EF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0,29</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0C9D1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29862DB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B93773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r>
      <w:tr w:rsidR="000013F7" w:rsidRPr="00996EE9" w14:paraId="3DCC7552"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507E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3B0C46DF"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Ф-4 от КТП 10/04 кВ ТМ-7-226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107B36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G_prj_107000_50594</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F7945F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A7DD145"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7D23B4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-0,21</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738EC4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r>
      <w:tr w:rsidR="000013F7" w:rsidRPr="00996EE9" w14:paraId="454EDCFF"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BDA05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0BDAD87"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ТМ-7-886 Ф1 от оп.1-оп.3 (ориентировочная протяженность 0,21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37B7188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G_prj_107000_50598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06345F3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2234891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47CB46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F21232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6CA50A2"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0FB3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130</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831C83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Ф-2 от КТП 10/04 кВ ТМ-5-681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8D9D2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G_prj_107000_50589</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771066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60FA0E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09D28B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7830E4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r>
      <w:tr w:rsidR="000013F7" w:rsidRPr="00996EE9" w14:paraId="6738724A"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3FAB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131</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4372516"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ф. Водокачка от ТП-Л16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296A39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G_prj_107000_50676</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480DE51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58198C8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730D83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7E42A52"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r>
      <w:tr w:rsidR="000013F7" w:rsidRPr="00996EE9" w14:paraId="685BC066"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856D4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132</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48BF1CCE"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Расширение просек на ВЛ 110 кВ Тверская- Туапсе  (1 этап)</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66C0F22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I_prj_107000_60105</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1316FB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73B1460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7,55</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72D83F7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D08095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r>
      <w:tr w:rsidR="000013F7" w:rsidRPr="00996EE9" w14:paraId="1066C8CE" w14:textId="77777777" w:rsidTr="000013F7">
        <w:trPr>
          <w:trHeight w:val="30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F0E8E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133</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F23328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 Реконструкция ВЛ 0,4 кВ ф. Посёлок от ТП-Л25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455DAE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CBCA24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0,63</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BAAFC2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0,48</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999179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212B2CE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r>
      <w:tr w:rsidR="000013F7" w:rsidRPr="00996EE9" w14:paraId="7716ED55"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2385D"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6BA92418"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Ф-1 от КТП 10/0,4 кВ ТМ-5-681 в Темрюкском районе</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2DAA48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8E6B9F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36791A4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0,34</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5EF24F6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0DC8640"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r>
      <w:tr w:rsidR="000013F7" w:rsidRPr="00996EE9" w14:paraId="33053071"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9BDCE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135</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077649B0"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Ах312-113 (ориентировочная протяженность 0,07 км.)</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5FF5882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G_prj_107000_50603</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975283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E95B7D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0BA09A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C11D42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0013F7" w:rsidRPr="00996EE9" w14:paraId="0337AD57"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20291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136</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11D4CFCA"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ф. </w:t>
            </w:r>
            <w:proofErr w:type="spellStart"/>
            <w:r w:rsidRPr="00996EE9">
              <w:rPr>
                <w:rFonts w:ascii="Myriad Pro" w:eastAsia="Times New Roman" w:hAnsi="Myriad Pro" w:cs="Calibri"/>
                <w:color w:val="000000"/>
                <w:sz w:val="18"/>
                <w:szCs w:val="18"/>
                <w:lang w:eastAsia="ru-RU"/>
              </w:rPr>
              <w:t>Бедикова</w:t>
            </w:r>
            <w:proofErr w:type="spellEnd"/>
            <w:r w:rsidRPr="00996EE9">
              <w:rPr>
                <w:rFonts w:ascii="Myriad Pro" w:eastAsia="Times New Roman" w:hAnsi="Myriad Pro" w:cs="Calibri"/>
                <w:color w:val="000000"/>
                <w:sz w:val="18"/>
                <w:szCs w:val="18"/>
                <w:lang w:eastAsia="ru-RU"/>
              </w:rPr>
              <w:t xml:space="preserve"> от ТП-Л208  Лазаревского РЭС </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2C3444F6"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G_prj_107000_50682</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6C465D44"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0,44</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6274F9F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3CA6EAD3"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6A8B75E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r>
      <w:tr w:rsidR="000013F7" w:rsidRPr="00996EE9" w14:paraId="373835B8" w14:textId="77777777" w:rsidTr="000013F7">
        <w:trPr>
          <w:trHeight w:val="48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01847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137</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7743F3B1"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ф. Маяковского от ТП-Л16  Лазаревского РЭС</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4E8C70E"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G_prj_107000_50678</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71290EB8"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0,46</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4F26903F"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15788DD7"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4CE6397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r>
      <w:tr w:rsidR="000013F7" w:rsidRPr="00996EE9" w14:paraId="16CBC85B" w14:textId="77777777" w:rsidTr="000013F7">
        <w:trPr>
          <w:trHeight w:val="720"/>
        </w:trPr>
        <w:tc>
          <w:tcPr>
            <w:tcW w:w="2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1AE5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138</w:t>
            </w:r>
          </w:p>
        </w:tc>
        <w:tc>
          <w:tcPr>
            <w:tcW w:w="1914" w:type="pct"/>
            <w:tcBorders>
              <w:top w:val="single" w:sz="4" w:space="0" w:color="auto"/>
              <w:left w:val="nil"/>
              <w:bottom w:val="single" w:sz="4" w:space="0" w:color="auto"/>
              <w:right w:val="single" w:sz="4" w:space="0" w:color="auto"/>
            </w:tcBorders>
            <w:shd w:val="clear" w:color="auto" w:fill="auto"/>
            <w:vAlign w:val="center"/>
            <w:hideMark/>
          </w:tcPr>
          <w:p w14:paraId="5E3AC315" w14:textId="77777777" w:rsidR="000013F7" w:rsidRPr="00996EE9" w:rsidRDefault="000013F7" w:rsidP="00D200F9">
            <w:pPr>
              <w:spacing w:after="0" w:line="247"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"Елизаветинская" с заменой трансформатора Т-1 4 МВА на 10 МВА (проектно-изыскательские работы)</w:t>
            </w:r>
          </w:p>
        </w:tc>
        <w:tc>
          <w:tcPr>
            <w:tcW w:w="768" w:type="pct"/>
            <w:tcBorders>
              <w:top w:val="single" w:sz="4" w:space="0" w:color="auto"/>
              <w:left w:val="nil"/>
              <w:bottom w:val="single" w:sz="4" w:space="0" w:color="auto"/>
              <w:right w:val="single" w:sz="4" w:space="0" w:color="auto"/>
            </w:tcBorders>
            <w:shd w:val="clear" w:color="auto" w:fill="auto"/>
            <w:vAlign w:val="center"/>
            <w:hideMark/>
          </w:tcPr>
          <w:p w14:paraId="0F5AD74C"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I_prj_107000_60121</w:t>
            </w:r>
          </w:p>
        </w:tc>
        <w:tc>
          <w:tcPr>
            <w:tcW w:w="683" w:type="pct"/>
            <w:tcBorders>
              <w:top w:val="single" w:sz="4" w:space="0" w:color="auto"/>
              <w:left w:val="nil"/>
              <w:bottom w:val="single" w:sz="4" w:space="0" w:color="auto"/>
              <w:right w:val="single" w:sz="4" w:space="0" w:color="auto"/>
            </w:tcBorders>
            <w:shd w:val="clear" w:color="auto" w:fill="auto"/>
            <w:vAlign w:val="center"/>
            <w:hideMark/>
          </w:tcPr>
          <w:p w14:paraId="2B0240D9"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456" w:type="pct"/>
            <w:tcBorders>
              <w:top w:val="single" w:sz="4" w:space="0" w:color="auto"/>
              <w:left w:val="nil"/>
              <w:bottom w:val="single" w:sz="4" w:space="0" w:color="auto"/>
              <w:right w:val="single" w:sz="4" w:space="0" w:color="auto"/>
            </w:tcBorders>
            <w:shd w:val="clear" w:color="auto" w:fill="auto"/>
            <w:vAlign w:val="center"/>
            <w:hideMark/>
          </w:tcPr>
          <w:p w14:paraId="107E8E31"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531" w:type="pct"/>
            <w:tcBorders>
              <w:top w:val="single" w:sz="4" w:space="0" w:color="auto"/>
              <w:left w:val="nil"/>
              <w:bottom w:val="single" w:sz="4" w:space="0" w:color="auto"/>
              <w:right w:val="single" w:sz="4" w:space="0" w:color="auto"/>
            </w:tcBorders>
            <w:shd w:val="clear" w:color="auto" w:fill="auto"/>
            <w:vAlign w:val="center"/>
            <w:hideMark/>
          </w:tcPr>
          <w:p w14:paraId="62219A9B"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3E351DFA" w14:textId="77777777" w:rsidR="000013F7" w:rsidRPr="00996EE9" w:rsidRDefault="000013F7" w:rsidP="00D200F9">
            <w:pPr>
              <w:spacing w:after="0" w:line="247"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r>
    </w:tbl>
    <w:p w14:paraId="22D1F7F1"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6C21AAD2"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lastRenderedPageBreak/>
        <w:t xml:space="preserve">Большую часть (более 50 % или 522,03 млн руб.) неисполнения плана по финансированию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за счет собственных тарифных источников формируют следующие 8 инвестиционных проектов:</w:t>
      </w:r>
    </w:p>
    <w:p w14:paraId="62A3250F"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Строительство </w:t>
      </w:r>
      <w:proofErr w:type="spellStart"/>
      <w:r w:rsidRPr="00996EE9">
        <w:rPr>
          <w:rFonts w:ascii="Myriad Pro" w:hAnsi="Myriad Pro"/>
          <w:sz w:val="26"/>
          <w:szCs w:val="26"/>
        </w:rPr>
        <w:t>двухцепной</w:t>
      </w:r>
      <w:proofErr w:type="spellEnd"/>
      <w:r w:rsidRPr="00996EE9">
        <w:rPr>
          <w:rFonts w:ascii="Myriad Pro" w:hAnsi="Myriad Pro"/>
          <w:sz w:val="26"/>
          <w:szCs w:val="26"/>
        </w:rPr>
        <w:t xml:space="preserve"> ВЛ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(отпайка от ВЛ 110 кВ Афипская 220 – Октябрьская 1,2 цепь) к ПС 110 кВ Шапсуг. Этап I - прохождение трассы по территории Республики Адыгея;</w:t>
      </w:r>
    </w:p>
    <w:p w14:paraId="27D1AA82"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Реконструкция ПС 110/35/6 кВ "Северная". Установка Т-3 мощностью 40 МВА</w:t>
      </w:r>
    </w:p>
    <w:p w14:paraId="318712F2"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Строительство </w:t>
      </w:r>
      <w:proofErr w:type="spellStart"/>
      <w:r w:rsidRPr="00996EE9">
        <w:rPr>
          <w:rFonts w:ascii="Myriad Pro" w:hAnsi="Myriad Pro"/>
          <w:sz w:val="26"/>
          <w:szCs w:val="26"/>
        </w:rPr>
        <w:t>двухцепной</w:t>
      </w:r>
      <w:proofErr w:type="spellEnd"/>
      <w:r w:rsidRPr="00996EE9">
        <w:rPr>
          <w:rFonts w:ascii="Myriad Pro" w:hAnsi="Myriad Pro"/>
          <w:sz w:val="26"/>
          <w:szCs w:val="26"/>
        </w:rPr>
        <w:t xml:space="preserve"> ВЛ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(отпайка от ВЛ 110 кВ Афипская 220 – Октябрьская 1,2 цепь) к ПС 110 кВ Шапсуг. Этап II - прохождение трассы по территории Краснодарского края;</w:t>
      </w:r>
    </w:p>
    <w:p w14:paraId="25EE9FF6"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Реконструкция ВЛ 110 кВ Крымская - Тоннельная, ВЛ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Крымская - </w:t>
      </w:r>
      <w:proofErr w:type="spellStart"/>
      <w:r w:rsidRPr="00996EE9">
        <w:rPr>
          <w:rFonts w:ascii="Myriad Pro" w:hAnsi="Myriad Pro"/>
          <w:sz w:val="26"/>
          <w:szCs w:val="26"/>
        </w:rPr>
        <w:t>Неберджаевская</w:t>
      </w:r>
      <w:proofErr w:type="spellEnd"/>
      <w:r w:rsidRPr="00996EE9">
        <w:rPr>
          <w:rFonts w:ascii="Myriad Pro" w:hAnsi="Myriad Pro"/>
          <w:sz w:val="26"/>
          <w:szCs w:val="26"/>
        </w:rPr>
        <w:t xml:space="preserve">, ВЛ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Новороссийск - </w:t>
      </w:r>
      <w:proofErr w:type="spellStart"/>
      <w:r w:rsidRPr="00996EE9">
        <w:rPr>
          <w:rFonts w:ascii="Myriad Pro" w:hAnsi="Myriad Pro"/>
          <w:sz w:val="26"/>
          <w:szCs w:val="26"/>
        </w:rPr>
        <w:t>Неберджаевская</w:t>
      </w:r>
      <w:proofErr w:type="spellEnd"/>
      <w:r w:rsidRPr="00996EE9">
        <w:rPr>
          <w:rFonts w:ascii="Myriad Pro" w:hAnsi="Myriad Pro"/>
          <w:sz w:val="26"/>
          <w:szCs w:val="26"/>
        </w:rPr>
        <w:t xml:space="preserve">, ВЛ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Кирилловская - Раевская, ВЛ 110 кВ Кирилловская - Солнечная, ВЛ 110 кВ Анапская - Сукко, ВЛ 110 кВ Кирилловская - РИП, ВЛ 110 кВ Тоннельная- Кирилловская, ВЛ 35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КНПС - </w:t>
      </w:r>
      <w:proofErr w:type="spellStart"/>
      <w:r w:rsidRPr="00996EE9">
        <w:rPr>
          <w:rFonts w:ascii="Myriad Pro" w:hAnsi="Myriad Pro"/>
          <w:sz w:val="26"/>
          <w:szCs w:val="26"/>
        </w:rPr>
        <w:t>Баканская</w:t>
      </w:r>
      <w:proofErr w:type="spellEnd"/>
      <w:r w:rsidRPr="00996EE9">
        <w:rPr>
          <w:rFonts w:ascii="Myriad Pro" w:hAnsi="Myriad Pro"/>
          <w:sz w:val="26"/>
          <w:szCs w:val="26"/>
        </w:rPr>
        <w:t xml:space="preserve">, ВЛ 35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КНПС - </w:t>
      </w:r>
      <w:proofErr w:type="spellStart"/>
      <w:r w:rsidRPr="00996EE9">
        <w:rPr>
          <w:rFonts w:ascii="Myriad Pro" w:hAnsi="Myriad Pro"/>
          <w:sz w:val="26"/>
          <w:szCs w:val="26"/>
        </w:rPr>
        <w:t>Саук</w:t>
      </w:r>
      <w:proofErr w:type="spellEnd"/>
      <w:r w:rsidRPr="00996EE9">
        <w:rPr>
          <w:rFonts w:ascii="Myriad Pro" w:hAnsi="Myriad Pro"/>
          <w:sz w:val="26"/>
          <w:szCs w:val="26"/>
        </w:rPr>
        <w:t xml:space="preserve"> Дере, ВЛ 35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Тоннельная - </w:t>
      </w:r>
      <w:proofErr w:type="spellStart"/>
      <w:r w:rsidRPr="00996EE9">
        <w:rPr>
          <w:rFonts w:ascii="Myriad Pro" w:hAnsi="Myriad Pro"/>
          <w:sz w:val="26"/>
          <w:szCs w:val="26"/>
        </w:rPr>
        <w:t>Атакай</w:t>
      </w:r>
      <w:proofErr w:type="spellEnd"/>
      <w:r w:rsidRPr="00996EE9">
        <w:rPr>
          <w:rFonts w:ascii="Myriad Pro" w:hAnsi="Myriad Pro"/>
          <w:sz w:val="26"/>
          <w:szCs w:val="26"/>
        </w:rPr>
        <w:t xml:space="preserve">, ВЛ 35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w:t>
      </w:r>
      <w:proofErr w:type="spellStart"/>
      <w:r w:rsidRPr="00996EE9">
        <w:rPr>
          <w:rFonts w:ascii="Myriad Pro" w:hAnsi="Myriad Pro"/>
          <w:sz w:val="26"/>
          <w:szCs w:val="26"/>
        </w:rPr>
        <w:t>Атакай</w:t>
      </w:r>
      <w:proofErr w:type="spellEnd"/>
      <w:r w:rsidRPr="00996EE9">
        <w:rPr>
          <w:rFonts w:ascii="Myriad Pro" w:hAnsi="Myriad Pro"/>
          <w:sz w:val="26"/>
          <w:szCs w:val="26"/>
        </w:rPr>
        <w:t xml:space="preserve"> - </w:t>
      </w:r>
      <w:proofErr w:type="spellStart"/>
      <w:r w:rsidRPr="00996EE9">
        <w:rPr>
          <w:rFonts w:ascii="Myriad Pro" w:hAnsi="Myriad Pro"/>
          <w:sz w:val="26"/>
          <w:szCs w:val="26"/>
        </w:rPr>
        <w:t>Баканская</w:t>
      </w:r>
      <w:proofErr w:type="spellEnd"/>
      <w:r w:rsidRPr="00996EE9">
        <w:rPr>
          <w:rFonts w:ascii="Myriad Pro" w:hAnsi="Myriad Pro"/>
          <w:sz w:val="26"/>
          <w:szCs w:val="26"/>
        </w:rPr>
        <w:t xml:space="preserve"> в части расширения просек;</w:t>
      </w:r>
    </w:p>
    <w:p w14:paraId="4E7B763C"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Реконструкция системы гарантированного питания серверных исполнительного аппарата ПАО "Кубаньэнерго";</w:t>
      </w:r>
    </w:p>
    <w:p w14:paraId="7173BBC7"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Организация каналов связи и телемеханики, модернизация и расширение ССПИ ПАО "Кубаньэнерго". Реконструкция АСДУ ПС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w:t>
      </w:r>
      <w:proofErr w:type="spellStart"/>
      <w:r w:rsidRPr="00996EE9">
        <w:rPr>
          <w:rFonts w:ascii="Myriad Pro" w:hAnsi="Myriad Pro"/>
          <w:sz w:val="26"/>
          <w:szCs w:val="26"/>
        </w:rPr>
        <w:t>Забайкаловская</w:t>
      </w:r>
      <w:proofErr w:type="spellEnd"/>
      <w:r w:rsidRPr="00996EE9">
        <w:rPr>
          <w:rFonts w:ascii="Myriad Pro" w:hAnsi="Myriad Pro"/>
          <w:sz w:val="26"/>
          <w:szCs w:val="26"/>
        </w:rPr>
        <w:t>"   с передачей информации в ЦУС ПАО "Кубаньэнерго" и Кубанское РДУ;</w:t>
      </w:r>
    </w:p>
    <w:p w14:paraId="7FF7B547"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Строительство 2 КЛ-110 кВ "Восточная-Центральная" длиной по 6,1 км (проектно-изыскательские работы);</w:t>
      </w:r>
    </w:p>
    <w:p w14:paraId="5CF26BE3" w14:textId="77777777" w:rsidR="000013F7" w:rsidRPr="00996EE9" w:rsidRDefault="000013F7" w:rsidP="002E2350">
      <w:pPr>
        <w:numPr>
          <w:ilvl w:val="0"/>
          <w:numId w:val="15"/>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Оснащение ИТСО производственной базы ПАО "Кубаньэнерго".</w:t>
      </w:r>
    </w:p>
    <w:p w14:paraId="5B21D07C"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Основными причинами недофинансирования по результатам реализации ИПР за 2019 год являются:</w:t>
      </w:r>
    </w:p>
    <w:p w14:paraId="3B4809E7" w14:textId="77777777" w:rsidR="000013F7" w:rsidRPr="00996EE9" w:rsidRDefault="000013F7" w:rsidP="002E2350">
      <w:pPr>
        <w:numPr>
          <w:ilvl w:val="0"/>
          <w:numId w:val="16"/>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длительное согласование задания на проектирование и позднее заключение договора на проектно-изыскательские работы;</w:t>
      </w:r>
    </w:p>
    <w:p w14:paraId="55B0A920" w14:textId="77777777" w:rsidR="000013F7" w:rsidRPr="00996EE9" w:rsidRDefault="000013F7" w:rsidP="002E2350">
      <w:pPr>
        <w:numPr>
          <w:ilvl w:val="0"/>
          <w:numId w:val="16"/>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невыполнение, задержка выполнения работ, некачественное, не в полном объеме выполнение работ по вине подрядчика (в том числе получение </w:t>
      </w:r>
      <w:r w:rsidRPr="00996EE9">
        <w:rPr>
          <w:rFonts w:ascii="Myriad Pro" w:hAnsi="Myriad Pro"/>
          <w:sz w:val="26"/>
          <w:szCs w:val="26"/>
        </w:rPr>
        <w:lastRenderedPageBreak/>
        <w:t>согласований и прохождение экспертиз, оформление сдаточной документации);</w:t>
      </w:r>
    </w:p>
    <w:p w14:paraId="75551207" w14:textId="77777777" w:rsidR="000013F7" w:rsidRPr="00996EE9" w:rsidRDefault="000013F7" w:rsidP="002E2350">
      <w:pPr>
        <w:numPr>
          <w:ilvl w:val="0"/>
          <w:numId w:val="16"/>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 длительное проведение конкурсных процедур по выбору подрядных организаций;</w:t>
      </w:r>
    </w:p>
    <w:p w14:paraId="5BA19BD7" w14:textId="77777777" w:rsidR="000013F7" w:rsidRPr="00996EE9" w:rsidRDefault="000013F7" w:rsidP="002E2350">
      <w:pPr>
        <w:numPr>
          <w:ilvl w:val="0"/>
          <w:numId w:val="16"/>
        </w:numPr>
        <w:tabs>
          <w:tab w:val="left" w:pos="851"/>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 изменение технических решений, сроков и объемов выполнения работ.</w:t>
      </w:r>
    </w:p>
    <w:p w14:paraId="61E46656" w14:textId="77777777" w:rsidR="00DE656A" w:rsidRPr="00996EE9" w:rsidRDefault="00DE656A" w:rsidP="00DE656A">
      <w:pPr>
        <w:autoSpaceDE w:val="0"/>
        <w:autoSpaceDN w:val="0"/>
        <w:adjustRightInd w:val="0"/>
        <w:spacing w:line="360" w:lineRule="auto"/>
        <w:jc w:val="center"/>
        <w:rPr>
          <w:rFonts w:ascii="Myriad Pro" w:eastAsia="Times New Roman" w:hAnsi="Myriad Pro"/>
          <w:b/>
          <w:bCs/>
          <w:sz w:val="26"/>
          <w:szCs w:val="26"/>
          <w:lang w:eastAsia="ru-RU"/>
        </w:rPr>
      </w:pPr>
      <w:r w:rsidRPr="00996EE9">
        <w:rPr>
          <w:rFonts w:ascii="Myriad Pro" w:hAnsi="Myriad Pro"/>
          <w:b/>
          <w:bCs/>
          <w:sz w:val="26"/>
          <w:szCs w:val="26"/>
        </w:rPr>
        <w:t xml:space="preserve">Фактический объем финансирования инвестиционной программы за счет собственных тарифных источников по результатам </w:t>
      </w:r>
      <w:proofErr w:type="spellStart"/>
      <w:r w:rsidRPr="00996EE9">
        <w:rPr>
          <w:rFonts w:ascii="Myriad Pro" w:hAnsi="Myriad Pro"/>
          <w:b/>
          <w:bCs/>
          <w:sz w:val="26"/>
          <w:szCs w:val="26"/>
        </w:rPr>
        <w:t>пообъектного</w:t>
      </w:r>
      <w:proofErr w:type="spellEnd"/>
      <w:r w:rsidRPr="00996EE9">
        <w:rPr>
          <w:rFonts w:ascii="Myriad Pro" w:hAnsi="Myriad Pro"/>
          <w:b/>
          <w:bCs/>
          <w:sz w:val="26"/>
          <w:szCs w:val="26"/>
        </w:rPr>
        <w:t xml:space="preserve"> анализа исполнения</w:t>
      </w:r>
      <w:r w:rsidRPr="00996EE9">
        <w:rPr>
          <w:rFonts w:ascii="Myriad Pro" w:eastAsia="Times New Roman" w:hAnsi="Myriad Pro"/>
          <w:b/>
          <w:bCs/>
          <w:sz w:val="26"/>
          <w:szCs w:val="26"/>
          <w:lang w:eastAsia="ru-RU"/>
        </w:rPr>
        <w:t xml:space="preserve"> инвестиционной программы за 2019 год</w:t>
      </w:r>
    </w:p>
    <w:tbl>
      <w:tblPr>
        <w:tblW w:w="5000" w:type="pct"/>
        <w:tblLook w:val="04A0" w:firstRow="1" w:lastRow="0" w:firstColumn="1" w:lastColumn="0" w:noHBand="0" w:noVBand="1"/>
      </w:tblPr>
      <w:tblGrid>
        <w:gridCol w:w="740"/>
        <w:gridCol w:w="5015"/>
        <w:gridCol w:w="1501"/>
        <w:gridCol w:w="2090"/>
      </w:tblGrid>
      <w:tr w:rsidR="00DE656A" w:rsidRPr="00996EE9" w14:paraId="683A3E4E" w14:textId="77777777" w:rsidTr="00D200F9">
        <w:trPr>
          <w:trHeight w:val="838"/>
          <w:tblHeader/>
        </w:trPr>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6EC47" w14:textId="77777777" w:rsidR="00DE656A" w:rsidRPr="00996EE9" w:rsidRDefault="00DE656A" w:rsidP="00C869B6">
            <w:pPr>
              <w:jc w:val="center"/>
              <w:rPr>
                <w:rFonts w:ascii="Myriad Pro" w:hAnsi="Myriad Pro" w:cs="Calibri"/>
                <w:b/>
                <w:bCs/>
                <w:color w:val="FFFFFF" w:themeColor="background1"/>
                <w:sz w:val="18"/>
                <w:szCs w:val="18"/>
              </w:rPr>
            </w:pPr>
            <w:r w:rsidRPr="00996EE9">
              <w:rPr>
                <w:rFonts w:ascii="Myriad Pro" w:hAnsi="Myriad Pro" w:cs="Calibri"/>
                <w:b/>
                <w:bCs/>
                <w:color w:val="FFFFFF" w:themeColor="background1"/>
                <w:sz w:val="18"/>
                <w:szCs w:val="18"/>
              </w:rPr>
              <w:t>№ п/п</w:t>
            </w:r>
          </w:p>
        </w:tc>
        <w:tc>
          <w:tcPr>
            <w:tcW w:w="2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31D02" w14:textId="77777777" w:rsidR="00DE656A" w:rsidRPr="00996EE9" w:rsidRDefault="00DE656A" w:rsidP="00C869B6">
            <w:pPr>
              <w:jc w:val="center"/>
              <w:rPr>
                <w:rFonts w:ascii="Myriad Pro" w:hAnsi="Myriad Pro" w:cs="Calibri"/>
                <w:b/>
                <w:bCs/>
                <w:color w:val="FFFFFF" w:themeColor="background1"/>
                <w:sz w:val="18"/>
                <w:szCs w:val="18"/>
              </w:rPr>
            </w:pPr>
            <w:r w:rsidRPr="00996EE9">
              <w:rPr>
                <w:rFonts w:ascii="Myriad Pro" w:hAnsi="Myriad Pro" w:cs="Calibri"/>
                <w:b/>
                <w:bCs/>
                <w:color w:val="FFFFFF" w:themeColor="background1"/>
                <w:sz w:val="18"/>
                <w:szCs w:val="18"/>
              </w:rPr>
              <w:t>Наименование группы объектов</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CBEED" w14:textId="77777777" w:rsidR="00DE656A" w:rsidRPr="00996EE9" w:rsidRDefault="00DE656A" w:rsidP="00C869B6">
            <w:pPr>
              <w:jc w:val="center"/>
              <w:rPr>
                <w:rFonts w:ascii="Myriad Pro" w:hAnsi="Myriad Pro" w:cs="Calibri"/>
                <w:b/>
                <w:bCs/>
                <w:color w:val="FFFFFF" w:themeColor="background1"/>
                <w:sz w:val="18"/>
                <w:szCs w:val="18"/>
              </w:rPr>
            </w:pPr>
            <w:r w:rsidRPr="00996EE9">
              <w:rPr>
                <w:rFonts w:ascii="Myriad Pro" w:hAnsi="Myriad Pro" w:cs="Calibri"/>
                <w:b/>
                <w:bCs/>
                <w:color w:val="FFFFFF" w:themeColor="background1"/>
                <w:sz w:val="18"/>
                <w:szCs w:val="18"/>
              </w:rPr>
              <w:t>Обозначение</w:t>
            </w:r>
          </w:p>
        </w:tc>
        <w:tc>
          <w:tcPr>
            <w:tcW w:w="11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564D7" w14:textId="77777777" w:rsidR="00DE656A" w:rsidRPr="00996EE9" w:rsidRDefault="00DE656A" w:rsidP="00C869B6">
            <w:pPr>
              <w:jc w:val="center"/>
              <w:rPr>
                <w:rFonts w:ascii="Myriad Pro" w:hAnsi="Myriad Pro" w:cs="Calibri"/>
                <w:b/>
                <w:bCs/>
                <w:color w:val="FFFFFF" w:themeColor="background1"/>
                <w:sz w:val="18"/>
                <w:szCs w:val="18"/>
              </w:rPr>
            </w:pPr>
            <w:r w:rsidRPr="00996EE9">
              <w:rPr>
                <w:rFonts w:ascii="Myriad Pro" w:hAnsi="Myriad Pro" w:cs="Calibri"/>
                <w:b/>
                <w:bCs/>
                <w:color w:val="FFFFFF" w:themeColor="background1"/>
                <w:sz w:val="18"/>
                <w:szCs w:val="18"/>
              </w:rPr>
              <w:t>Финансирование, млн. руб. с НДС</w:t>
            </w:r>
          </w:p>
        </w:tc>
      </w:tr>
      <w:tr w:rsidR="00DE656A" w:rsidRPr="00996EE9" w14:paraId="5F75CC89"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hideMark/>
          </w:tcPr>
          <w:p w14:paraId="1D752B00"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1</w:t>
            </w:r>
          </w:p>
        </w:tc>
        <w:tc>
          <w:tcPr>
            <w:tcW w:w="2682" w:type="pct"/>
            <w:tcBorders>
              <w:top w:val="nil"/>
              <w:left w:val="nil"/>
              <w:bottom w:val="single" w:sz="4" w:space="0" w:color="auto"/>
              <w:right w:val="single" w:sz="4" w:space="0" w:color="auto"/>
            </w:tcBorders>
            <w:shd w:val="clear" w:color="auto" w:fill="auto"/>
            <w:vAlign w:val="center"/>
            <w:hideMark/>
          </w:tcPr>
          <w:p w14:paraId="32FF71B9"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 xml:space="preserve">Фактический объем финансирования инвестиционной программы, всего (без учета </w:t>
            </w:r>
            <w:proofErr w:type="spellStart"/>
            <w:r w:rsidRPr="00996EE9">
              <w:rPr>
                <w:rFonts w:ascii="Myriad Pro" w:hAnsi="Myriad Pro" w:cs="Calibri"/>
                <w:color w:val="000000"/>
                <w:sz w:val="20"/>
                <w:szCs w:val="20"/>
              </w:rPr>
              <w:t>пообъектного</w:t>
            </w:r>
            <w:proofErr w:type="spellEnd"/>
            <w:r w:rsidRPr="00996EE9">
              <w:rPr>
                <w:rFonts w:ascii="Myriad Pro" w:hAnsi="Myriad Pro" w:cs="Calibri"/>
                <w:color w:val="000000"/>
                <w:sz w:val="20"/>
                <w:szCs w:val="20"/>
              </w:rPr>
              <w:t xml:space="preserve"> анализа)</w:t>
            </w:r>
          </w:p>
        </w:tc>
        <w:tc>
          <w:tcPr>
            <w:tcW w:w="803" w:type="pct"/>
            <w:tcBorders>
              <w:top w:val="nil"/>
              <w:left w:val="nil"/>
              <w:bottom w:val="single" w:sz="4" w:space="0" w:color="auto"/>
              <w:right w:val="single" w:sz="4" w:space="0" w:color="auto"/>
            </w:tcBorders>
            <w:shd w:val="clear" w:color="auto" w:fill="auto"/>
            <w:hideMark/>
          </w:tcPr>
          <w:p w14:paraId="0CBA8E11" w14:textId="77777777" w:rsidR="00DE656A" w:rsidRPr="00996EE9" w:rsidRDefault="00DE656A" w:rsidP="00C869B6">
            <w:pPr>
              <w:spacing w:after="0"/>
              <w:rPr>
                <w:rFonts w:ascii="Myriad Pro" w:hAnsi="Myriad Pro" w:cs="Calibri"/>
                <w:color w:val="000000"/>
                <w:sz w:val="20"/>
                <w:szCs w:val="20"/>
              </w:rPr>
            </w:pPr>
            <w:r w:rsidRPr="00996EE9">
              <w:rPr>
                <w:rFonts w:ascii="Myriad Pro" w:hAnsi="Myriad Pro" w:cs="Calibri"/>
                <w:noProof/>
                <w:color w:val="000000"/>
                <w:sz w:val="20"/>
                <w:szCs w:val="20"/>
                <w:lang w:eastAsia="ru-RU"/>
              </w:rPr>
              <w:drawing>
                <wp:anchor distT="0" distB="0" distL="114300" distR="114300" simplePos="0" relativeHeight="251659776" behindDoc="0" locked="0" layoutInCell="1" allowOverlap="1" wp14:anchorId="58C3A21B" wp14:editId="642EDD8B">
                  <wp:simplePos x="0" y="0"/>
                  <wp:positionH relativeFrom="column">
                    <wp:posOffset>104775</wp:posOffset>
                  </wp:positionH>
                  <wp:positionV relativeFrom="paragraph">
                    <wp:posOffset>76942</wp:posOffset>
                  </wp:positionV>
                  <wp:extent cx="571500" cy="257175"/>
                  <wp:effectExtent l="0" t="0" r="0" b="9525"/>
                  <wp:wrapNone/>
                  <wp:docPr id="453" name="Рисунок 453">
                    <a:extLst xmlns:a="http://schemas.openxmlformats.org/drawingml/2006/main">
                      <a:ext uri="{FF2B5EF4-FFF2-40B4-BE49-F238E27FC236}">
                        <a16:creationId xmlns:a16="http://schemas.microsoft.com/office/drawing/2014/main" id="{AFF39200-8239-49C6-B7CC-463A360AA85C}"/>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AFF39200-8239-49C6-B7CC-463A360AA85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118" w:type="pct"/>
            <w:tcBorders>
              <w:top w:val="nil"/>
              <w:left w:val="nil"/>
              <w:bottom w:val="single" w:sz="4" w:space="0" w:color="auto"/>
              <w:right w:val="single" w:sz="4" w:space="0" w:color="auto"/>
            </w:tcBorders>
            <w:shd w:val="clear" w:color="auto" w:fill="auto"/>
            <w:vAlign w:val="center"/>
          </w:tcPr>
          <w:p w14:paraId="6BE8DD11" w14:textId="77777777" w:rsidR="00DE656A" w:rsidRPr="00996EE9" w:rsidRDefault="00DE656A" w:rsidP="00C869B6">
            <w:pPr>
              <w:spacing w:after="0"/>
              <w:jc w:val="center"/>
              <w:rPr>
                <w:rFonts w:ascii="Myriad Pro" w:hAnsi="Myriad Pro" w:cs="Calibri"/>
                <w:color w:val="000000"/>
                <w:sz w:val="20"/>
                <w:szCs w:val="20"/>
              </w:rPr>
            </w:pPr>
            <w:bookmarkStart w:id="25" w:name="OLE_LINK5"/>
            <w:r w:rsidRPr="00996EE9">
              <w:rPr>
                <w:rFonts w:ascii="Myriad Pro" w:hAnsi="Myriad Pro"/>
                <w:sz w:val="20"/>
                <w:szCs w:val="20"/>
              </w:rPr>
              <w:t>2</w:t>
            </w:r>
            <w:r w:rsidR="008D17AF" w:rsidRPr="00996EE9">
              <w:rPr>
                <w:rFonts w:ascii="Myriad Pro" w:hAnsi="Myriad Pro"/>
                <w:sz w:val="20"/>
                <w:szCs w:val="20"/>
              </w:rPr>
              <w:t> </w:t>
            </w:r>
            <w:r w:rsidRPr="00996EE9">
              <w:rPr>
                <w:rFonts w:ascii="Myriad Pro" w:hAnsi="Myriad Pro"/>
                <w:sz w:val="20"/>
                <w:szCs w:val="20"/>
              </w:rPr>
              <w:t>481,307</w:t>
            </w:r>
            <w:bookmarkEnd w:id="25"/>
          </w:p>
        </w:tc>
      </w:tr>
      <w:tr w:rsidR="00DE656A" w:rsidRPr="00996EE9" w14:paraId="1691BC38" w14:textId="77777777" w:rsidTr="008D17AF">
        <w:trPr>
          <w:trHeight w:val="680"/>
        </w:trPr>
        <w:tc>
          <w:tcPr>
            <w:tcW w:w="396" w:type="pct"/>
            <w:tcBorders>
              <w:top w:val="nil"/>
              <w:left w:val="single" w:sz="4" w:space="0" w:color="auto"/>
              <w:bottom w:val="single" w:sz="4" w:space="0" w:color="auto"/>
              <w:right w:val="single" w:sz="4" w:space="0" w:color="auto"/>
            </w:tcBorders>
            <w:shd w:val="clear" w:color="auto" w:fill="auto"/>
            <w:vAlign w:val="center"/>
            <w:hideMark/>
          </w:tcPr>
          <w:p w14:paraId="45348B3F"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2</w:t>
            </w:r>
          </w:p>
        </w:tc>
        <w:tc>
          <w:tcPr>
            <w:tcW w:w="2682" w:type="pct"/>
            <w:tcBorders>
              <w:top w:val="nil"/>
              <w:left w:val="nil"/>
              <w:bottom w:val="single" w:sz="4" w:space="0" w:color="auto"/>
              <w:right w:val="single" w:sz="4" w:space="0" w:color="auto"/>
            </w:tcBorders>
            <w:shd w:val="clear" w:color="auto" w:fill="auto"/>
            <w:vAlign w:val="center"/>
            <w:hideMark/>
          </w:tcPr>
          <w:p w14:paraId="0BCEC3CF"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w:t>
            </w:r>
          </w:p>
        </w:tc>
        <w:tc>
          <w:tcPr>
            <w:tcW w:w="803" w:type="pct"/>
            <w:tcBorders>
              <w:top w:val="nil"/>
              <w:left w:val="nil"/>
              <w:bottom w:val="single" w:sz="4" w:space="0" w:color="auto"/>
              <w:right w:val="single" w:sz="4" w:space="0" w:color="auto"/>
            </w:tcBorders>
            <w:shd w:val="clear" w:color="auto" w:fill="auto"/>
            <w:vAlign w:val="center"/>
            <w:hideMark/>
          </w:tcPr>
          <w:p w14:paraId="163AA076"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tcPr>
          <w:p w14:paraId="622A948C"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555,960</w:t>
            </w:r>
          </w:p>
        </w:tc>
      </w:tr>
      <w:tr w:rsidR="00DE656A" w:rsidRPr="00996EE9" w14:paraId="66921243" w14:textId="77777777" w:rsidTr="008D17AF">
        <w:trPr>
          <w:trHeight w:val="680"/>
        </w:trPr>
        <w:tc>
          <w:tcPr>
            <w:tcW w:w="3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EE5F65"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3</w:t>
            </w:r>
          </w:p>
        </w:tc>
        <w:tc>
          <w:tcPr>
            <w:tcW w:w="2682" w:type="pct"/>
            <w:tcBorders>
              <w:top w:val="single" w:sz="4" w:space="0" w:color="auto"/>
              <w:left w:val="nil"/>
              <w:bottom w:val="single" w:sz="4" w:space="0" w:color="auto"/>
              <w:right w:val="single" w:sz="4" w:space="0" w:color="auto"/>
            </w:tcBorders>
            <w:shd w:val="clear" w:color="auto" w:fill="auto"/>
            <w:vAlign w:val="center"/>
            <w:hideMark/>
          </w:tcPr>
          <w:p w14:paraId="26CEA898"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инвестиционной программы, отсутствующих в инвестиционной программе</w:t>
            </w:r>
          </w:p>
        </w:tc>
        <w:tc>
          <w:tcPr>
            <w:tcW w:w="803" w:type="pct"/>
            <w:tcBorders>
              <w:top w:val="single" w:sz="4" w:space="0" w:color="auto"/>
              <w:left w:val="nil"/>
              <w:bottom w:val="single" w:sz="4" w:space="0" w:color="auto"/>
              <w:right w:val="single" w:sz="4" w:space="0" w:color="auto"/>
            </w:tcBorders>
            <w:shd w:val="clear" w:color="auto" w:fill="auto"/>
            <w:vAlign w:val="center"/>
            <w:hideMark/>
          </w:tcPr>
          <w:p w14:paraId="61268F48"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single" w:sz="4" w:space="0" w:color="auto"/>
              <w:left w:val="nil"/>
              <w:bottom w:val="single" w:sz="4" w:space="0" w:color="auto"/>
              <w:right w:val="single" w:sz="4" w:space="0" w:color="auto"/>
            </w:tcBorders>
            <w:shd w:val="clear" w:color="auto" w:fill="auto"/>
            <w:vAlign w:val="center"/>
          </w:tcPr>
          <w:p w14:paraId="1F53A29D"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67,440</w:t>
            </w:r>
          </w:p>
        </w:tc>
      </w:tr>
      <w:tr w:rsidR="00DE656A" w:rsidRPr="00996EE9" w14:paraId="51B74F17"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hideMark/>
          </w:tcPr>
          <w:p w14:paraId="0CD37B25"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4</w:t>
            </w:r>
          </w:p>
        </w:tc>
        <w:tc>
          <w:tcPr>
            <w:tcW w:w="2682" w:type="pct"/>
            <w:tcBorders>
              <w:top w:val="nil"/>
              <w:left w:val="nil"/>
              <w:bottom w:val="single" w:sz="4" w:space="0" w:color="auto"/>
              <w:right w:val="single" w:sz="4" w:space="0" w:color="auto"/>
            </w:tcBorders>
            <w:shd w:val="clear" w:color="auto" w:fill="auto"/>
            <w:vAlign w:val="center"/>
            <w:hideMark/>
          </w:tcPr>
          <w:p w14:paraId="2827F603"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инвестиционной программы при нулевом утвержденном плане финансирования (финансирование вне плана)</w:t>
            </w:r>
          </w:p>
        </w:tc>
        <w:tc>
          <w:tcPr>
            <w:tcW w:w="803" w:type="pct"/>
            <w:tcBorders>
              <w:top w:val="nil"/>
              <w:left w:val="nil"/>
              <w:bottom w:val="single" w:sz="4" w:space="0" w:color="auto"/>
              <w:right w:val="single" w:sz="4" w:space="0" w:color="auto"/>
            </w:tcBorders>
            <w:shd w:val="clear" w:color="auto" w:fill="auto"/>
            <w:vAlign w:val="center"/>
            <w:hideMark/>
          </w:tcPr>
          <w:p w14:paraId="20159414"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tcPr>
          <w:p w14:paraId="76DE8593"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565,569</w:t>
            </w:r>
          </w:p>
        </w:tc>
      </w:tr>
      <w:tr w:rsidR="00DE656A" w:rsidRPr="00996EE9" w14:paraId="54F1868D"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tcPr>
          <w:p w14:paraId="0061F469"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5</w:t>
            </w:r>
          </w:p>
        </w:tc>
        <w:tc>
          <w:tcPr>
            <w:tcW w:w="2682" w:type="pct"/>
            <w:tcBorders>
              <w:top w:val="nil"/>
              <w:left w:val="nil"/>
              <w:bottom w:val="single" w:sz="4" w:space="0" w:color="auto"/>
              <w:right w:val="single" w:sz="4" w:space="0" w:color="auto"/>
            </w:tcBorders>
            <w:shd w:val="clear" w:color="auto" w:fill="auto"/>
            <w:vAlign w:val="center"/>
          </w:tcPr>
          <w:p w14:paraId="48EA0575"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w:t>
            </w:r>
          </w:p>
        </w:tc>
        <w:tc>
          <w:tcPr>
            <w:tcW w:w="803" w:type="pct"/>
            <w:tcBorders>
              <w:top w:val="nil"/>
              <w:left w:val="nil"/>
              <w:bottom w:val="single" w:sz="4" w:space="0" w:color="auto"/>
              <w:right w:val="single" w:sz="4" w:space="0" w:color="auto"/>
            </w:tcBorders>
            <w:shd w:val="clear" w:color="auto" w:fill="auto"/>
            <w:vAlign w:val="center"/>
          </w:tcPr>
          <w:p w14:paraId="54E044E0"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tcPr>
          <w:p w14:paraId="3ABF38C4"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346,838</w:t>
            </w:r>
          </w:p>
        </w:tc>
      </w:tr>
      <w:tr w:rsidR="00DE656A" w:rsidRPr="00996EE9" w14:paraId="3010B95D"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tcPr>
          <w:p w14:paraId="50C3B6C6"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6</w:t>
            </w:r>
          </w:p>
        </w:tc>
        <w:tc>
          <w:tcPr>
            <w:tcW w:w="2682" w:type="pct"/>
            <w:tcBorders>
              <w:top w:val="nil"/>
              <w:left w:val="nil"/>
              <w:bottom w:val="single" w:sz="4" w:space="0" w:color="auto"/>
              <w:right w:val="single" w:sz="4" w:space="0" w:color="auto"/>
            </w:tcBorders>
            <w:shd w:val="clear" w:color="auto" w:fill="auto"/>
            <w:vAlign w:val="center"/>
          </w:tcPr>
          <w:p w14:paraId="7F47A4D0"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инвестиционной программы, соответствующий плану</w:t>
            </w:r>
          </w:p>
        </w:tc>
        <w:tc>
          <w:tcPr>
            <w:tcW w:w="803" w:type="pct"/>
            <w:tcBorders>
              <w:top w:val="nil"/>
              <w:left w:val="nil"/>
              <w:bottom w:val="single" w:sz="4" w:space="0" w:color="auto"/>
              <w:right w:val="single" w:sz="4" w:space="0" w:color="auto"/>
            </w:tcBorders>
            <w:shd w:val="clear" w:color="auto" w:fill="auto"/>
            <w:vAlign w:val="center"/>
          </w:tcPr>
          <w:p w14:paraId="7A8ACC6D"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tcPr>
          <w:p w14:paraId="39D15E05"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13,700</w:t>
            </w:r>
          </w:p>
        </w:tc>
      </w:tr>
      <w:tr w:rsidR="00DE656A" w:rsidRPr="00996EE9" w14:paraId="543ECF65"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tcPr>
          <w:p w14:paraId="0CA3EC92"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7</w:t>
            </w:r>
          </w:p>
        </w:tc>
        <w:tc>
          <w:tcPr>
            <w:tcW w:w="2682" w:type="pct"/>
            <w:tcBorders>
              <w:top w:val="nil"/>
              <w:left w:val="nil"/>
              <w:bottom w:val="single" w:sz="4" w:space="0" w:color="auto"/>
              <w:right w:val="single" w:sz="4" w:space="0" w:color="auto"/>
            </w:tcBorders>
            <w:shd w:val="clear" w:color="auto" w:fill="auto"/>
            <w:vAlign w:val="center"/>
          </w:tcPr>
          <w:p w14:paraId="07B750F8"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Фактический объем финансирования мероприятий льготного технологического присоединения</w:t>
            </w:r>
          </w:p>
        </w:tc>
        <w:tc>
          <w:tcPr>
            <w:tcW w:w="803" w:type="pct"/>
            <w:tcBorders>
              <w:top w:val="nil"/>
              <w:left w:val="nil"/>
              <w:bottom w:val="single" w:sz="4" w:space="0" w:color="auto"/>
              <w:right w:val="single" w:sz="4" w:space="0" w:color="auto"/>
            </w:tcBorders>
            <w:shd w:val="clear" w:color="auto" w:fill="auto"/>
            <w:vAlign w:val="center"/>
          </w:tcPr>
          <w:p w14:paraId="1EA9E8DA"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tcPr>
          <w:p w14:paraId="7756B3DB"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931,796</w:t>
            </w:r>
          </w:p>
        </w:tc>
      </w:tr>
      <w:tr w:rsidR="00DE656A" w:rsidRPr="00996EE9" w14:paraId="0D96D8F8"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hideMark/>
          </w:tcPr>
          <w:p w14:paraId="08A732D5"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8</w:t>
            </w:r>
          </w:p>
        </w:tc>
        <w:tc>
          <w:tcPr>
            <w:tcW w:w="2682" w:type="pct"/>
            <w:tcBorders>
              <w:top w:val="nil"/>
              <w:left w:val="nil"/>
              <w:bottom w:val="single" w:sz="4" w:space="0" w:color="auto"/>
              <w:right w:val="single" w:sz="4" w:space="0" w:color="auto"/>
            </w:tcBorders>
            <w:shd w:val="clear" w:color="auto" w:fill="auto"/>
            <w:vAlign w:val="center"/>
            <w:hideMark/>
          </w:tcPr>
          <w:p w14:paraId="1155C064"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 xml:space="preserve">Фактический объем финансирования инвестиционной программы, всего (с учетом </w:t>
            </w:r>
            <w:proofErr w:type="spellStart"/>
            <w:r w:rsidRPr="00996EE9">
              <w:rPr>
                <w:rFonts w:ascii="Myriad Pro" w:hAnsi="Myriad Pro" w:cs="Calibri"/>
                <w:color w:val="000000"/>
                <w:sz w:val="20"/>
                <w:szCs w:val="20"/>
              </w:rPr>
              <w:t>пообъектного</w:t>
            </w:r>
            <w:proofErr w:type="spellEnd"/>
            <w:r w:rsidRPr="00996EE9">
              <w:rPr>
                <w:rFonts w:ascii="Myriad Pro" w:hAnsi="Myriad Pro" w:cs="Calibri"/>
                <w:color w:val="000000"/>
                <w:sz w:val="20"/>
                <w:szCs w:val="20"/>
              </w:rPr>
              <w:t xml:space="preserve"> анализа исполнения инвестиционной программы)</w:t>
            </w:r>
          </w:p>
        </w:tc>
        <w:tc>
          <w:tcPr>
            <w:tcW w:w="803" w:type="pct"/>
            <w:tcBorders>
              <w:top w:val="nil"/>
              <w:left w:val="nil"/>
              <w:bottom w:val="single" w:sz="4" w:space="0" w:color="auto"/>
              <w:right w:val="single" w:sz="4" w:space="0" w:color="auto"/>
            </w:tcBorders>
            <w:shd w:val="clear" w:color="auto" w:fill="auto"/>
            <w:vAlign w:val="center"/>
            <w:hideMark/>
          </w:tcPr>
          <w:p w14:paraId="21C279D9"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noProof/>
                <w:color w:val="000000"/>
                <w:sz w:val="20"/>
                <w:szCs w:val="20"/>
                <w:lang w:eastAsia="ru-RU"/>
              </w:rPr>
              <w:drawing>
                <wp:anchor distT="0" distB="0" distL="114300" distR="114300" simplePos="0" relativeHeight="251664896" behindDoc="0" locked="0" layoutInCell="1" allowOverlap="1" wp14:anchorId="74F6015F" wp14:editId="1C9F9E96">
                  <wp:simplePos x="0" y="0"/>
                  <wp:positionH relativeFrom="column">
                    <wp:posOffset>151765</wp:posOffset>
                  </wp:positionH>
                  <wp:positionV relativeFrom="paragraph">
                    <wp:posOffset>-35560</wp:posOffset>
                  </wp:positionV>
                  <wp:extent cx="571500" cy="257175"/>
                  <wp:effectExtent l="0" t="0" r="0" b="9525"/>
                  <wp:wrapNone/>
                  <wp:docPr id="454" name="Рисунок 454">
                    <a:extLst xmlns:a="http://schemas.openxmlformats.org/drawingml/2006/main">
                      <a:ext uri="{FF2B5EF4-FFF2-40B4-BE49-F238E27FC236}">
                        <a16:creationId xmlns:a16="http://schemas.microsoft.com/office/drawing/2014/main" id="{3E922E5D-C109-450C-946E-4888FEC1903B}"/>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3E922E5D-C109-450C-946E-4888FEC1903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118" w:type="pct"/>
            <w:tcBorders>
              <w:top w:val="nil"/>
              <w:left w:val="nil"/>
              <w:bottom w:val="single" w:sz="4" w:space="0" w:color="auto"/>
              <w:right w:val="single" w:sz="4" w:space="0" w:color="auto"/>
            </w:tcBorders>
            <w:shd w:val="clear" w:color="auto" w:fill="auto"/>
            <w:vAlign w:val="center"/>
          </w:tcPr>
          <w:p w14:paraId="3CC9322E" w14:textId="77777777" w:rsidR="00DE656A" w:rsidRPr="00996EE9" w:rsidRDefault="00DE656A" w:rsidP="00C869B6">
            <w:pPr>
              <w:spacing w:after="0"/>
              <w:jc w:val="center"/>
              <w:rPr>
                <w:rFonts w:ascii="Myriad Pro" w:hAnsi="Myriad Pro" w:cs="Calibri"/>
                <w:color w:val="000000"/>
                <w:sz w:val="20"/>
                <w:szCs w:val="20"/>
              </w:rPr>
            </w:pPr>
            <w:bookmarkStart w:id="26" w:name="OLE_LINK4"/>
            <w:r w:rsidRPr="00996EE9">
              <w:rPr>
                <w:rFonts w:ascii="Myriad Pro" w:hAnsi="Myriad Pro"/>
                <w:sz w:val="20"/>
                <w:szCs w:val="20"/>
              </w:rPr>
              <w:t>2</w:t>
            </w:r>
            <w:r w:rsidR="008D17AF" w:rsidRPr="00996EE9">
              <w:rPr>
                <w:rFonts w:ascii="Myriad Pro" w:hAnsi="Myriad Pro"/>
                <w:sz w:val="20"/>
                <w:szCs w:val="20"/>
              </w:rPr>
              <w:t> </w:t>
            </w:r>
            <w:r w:rsidRPr="00996EE9">
              <w:rPr>
                <w:rFonts w:ascii="Myriad Pro" w:hAnsi="Myriad Pro"/>
                <w:sz w:val="20"/>
                <w:szCs w:val="20"/>
              </w:rPr>
              <w:t>413,863</w:t>
            </w:r>
            <w:bookmarkEnd w:id="26"/>
          </w:p>
        </w:tc>
      </w:tr>
      <w:tr w:rsidR="00DE656A" w:rsidRPr="00996EE9" w14:paraId="3CDED8E4" w14:textId="77777777" w:rsidTr="00C869B6">
        <w:trPr>
          <w:trHeight w:val="680"/>
        </w:trPr>
        <w:tc>
          <w:tcPr>
            <w:tcW w:w="396" w:type="pct"/>
            <w:tcBorders>
              <w:top w:val="nil"/>
              <w:left w:val="single" w:sz="4" w:space="0" w:color="auto"/>
              <w:bottom w:val="single" w:sz="4" w:space="0" w:color="auto"/>
              <w:right w:val="single" w:sz="4" w:space="0" w:color="auto"/>
            </w:tcBorders>
            <w:shd w:val="clear" w:color="auto" w:fill="auto"/>
            <w:vAlign w:val="center"/>
            <w:hideMark/>
          </w:tcPr>
          <w:p w14:paraId="6F0E55CB"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9</w:t>
            </w:r>
          </w:p>
        </w:tc>
        <w:tc>
          <w:tcPr>
            <w:tcW w:w="2682" w:type="pct"/>
            <w:tcBorders>
              <w:top w:val="nil"/>
              <w:left w:val="nil"/>
              <w:bottom w:val="single" w:sz="4" w:space="0" w:color="auto"/>
              <w:right w:val="single" w:sz="4" w:space="0" w:color="auto"/>
            </w:tcBorders>
            <w:shd w:val="clear" w:color="auto" w:fill="auto"/>
            <w:vAlign w:val="center"/>
            <w:hideMark/>
          </w:tcPr>
          <w:p w14:paraId="13FE3353" w14:textId="77777777" w:rsidR="00DE656A" w:rsidRPr="00996EE9" w:rsidRDefault="00DE656A" w:rsidP="00C869B6">
            <w:pPr>
              <w:spacing w:after="0"/>
              <w:jc w:val="both"/>
              <w:rPr>
                <w:rFonts w:ascii="Myriad Pro" w:hAnsi="Myriad Pro" w:cs="Calibri"/>
                <w:color w:val="000000"/>
                <w:sz w:val="20"/>
                <w:szCs w:val="20"/>
              </w:rPr>
            </w:pPr>
            <w:r w:rsidRPr="00996EE9">
              <w:rPr>
                <w:rFonts w:ascii="Myriad Pro" w:hAnsi="Myriad Pro" w:cs="Calibri"/>
                <w:color w:val="000000"/>
                <w:sz w:val="20"/>
                <w:szCs w:val="20"/>
              </w:rPr>
              <w:t xml:space="preserve">Отклонение фактического объема финансирования с учетом </w:t>
            </w:r>
            <w:proofErr w:type="spellStart"/>
            <w:r w:rsidRPr="00996EE9">
              <w:rPr>
                <w:rFonts w:ascii="Myriad Pro" w:hAnsi="Myriad Pro" w:cs="Calibri"/>
                <w:color w:val="000000"/>
                <w:sz w:val="20"/>
                <w:szCs w:val="20"/>
              </w:rPr>
              <w:t>пообъектного</w:t>
            </w:r>
            <w:proofErr w:type="spellEnd"/>
            <w:r w:rsidRPr="00996EE9">
              <w:rPr>
                <w:rFonts w:ascii="Myriad Pro" w:hAnsi="Myriad Pro" w:cs="Calibri"/>
                <w:color w:val="000000"/>
                <w:sz w:val="20"/>
                <w:szCs w:val="20"/>
              </w:rPr>
              <w:t xml:space="preserve"> анализа исполнения инвестиционной программы от фактического объема финансирования инвестиционной программы согласно отчету о реализации инвестиционной программы</w:t>
            </w:r>
          </w:p>
        </w:tc>
        <w:tc>
          <w:tcPr>
            <w:tcW w:w="803" w:type="pct"/>
            <w:tcBorders>
              <w:top w:val="nil"/>
              <w:left w:val="nil"/>
              <w:bottom w:val="single" w:sz="4" w:space="0" w:color="auto"/>
              <w:right w:val="single" w:sz="4" w:space="0" w:color="auto"/>
            </w:tcBorders>
            <w:shd w:val="clear" w:color="auto" w:fill="auto"/>
            <w:vAlign w:val="center"/>
            <w:hideMark/>
          </w:tcPr>
          <w:p w14:paraId="1A03C442"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cs="Calibri"/>
                <w:color w:val="000000"/>
                <w:sz w:val="20"/>
                <w:szCs w:val="20"/>
              </w:rPr>
              <w:t>-</w:t>
            </w:r>
          </w:p>
        </w:tc>
        <w:tc>
          <w:tcPr>
            <w:tcW w:w="1118" w:type="pct"/>
            <w:tcBorders>
              <w:top w:val="nil"/>
              <w:left w:val="nil"/>
              <w:bottom w:val="single" w:sz="4" w:space="0" w:color="auto"/>
              <w:right w:val="single" w:sz="4" w:space="0" w:color="auto"/>
            </w:tcBorders>
            <w:shd w:val="clear" w:color="auto" w:fill="auto"/>
            <w:vAlign w:val="center"/>
            <w:hideMark/>
          </w:tcPr>
          <w:p w14:paraId="1D8CC7EF" w14:textId="77777777" w:rsidR="00DE656A" w:rsidRPr="00996EE9" w:rsidRDefault="00DE656A" w:rsidP="00C869B6">
            <w:pPr>
              <w:spacing w:after="0"/>
              <w:jc w:val="center"/>
              <w:rPr>
                <w:rFonts w:ascii="Myriad Pro" w:hAnsi="Myriad Pro" w:cs="Calibri"/>
                <w:color w:val="000000"/>
                <w:sz w:val="20"/>
                <w:szCs w:val="20"/>
              </w:rPr>
            </w:pPr>
            <w:r w:rsidRPr="00996EE9">
              <w:rPr>
                <w:rFonts w:ascii="Myriad Pro" w:hAnsi="Myriad Pro"/>
                <w:sz w:val="20"/>
                <w:szCs w:val="20"/>
              </w:rPr>
              <w:t>67,443</w:t>
            </w:r>
          </w:p>
        </w:tc>
      </w:tr>
    </w:tbl>
    <w:p w14:paraId="4C337E17" w14:textId="77777777" w:rsidR="00DE656A" w:rsidRPr="00996EE9" w:rsidRDefault="00DE656A"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6E791B55" w14:textId="77777777"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lastRenderedPageBreak/>
        <w:t xml:space="preserve">С учетом результатов анализа исполнения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ПАО «Кубаньэнерго» по итогам реализации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в 2019 году, объем финансирования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за счет собственных средств (выручки от реализации товаров (услуг) по регулируемым ценам (тарифам)) составляет:</w:t>
      </w:r>
    </w:p>
    <w:p w14:paraId="371A8A0F" w14:textId="77777777" w:rsidR="000013F7" w:rsidRPr="00996EE9" w:rsidRDefault="000013F7" w:rsidP="002E2350">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96EE9">
        <w:rPr>
          <w:rFonts w:ascii="Myriad Pro" w:hAnsi="Myriad Pro"/>
          <w:sz w:val="26"/>
          <w:szCs w:val="26"/>
        </w:rPr>
        <w:t>104% от утвержденного планового значения - при учете результатов финансирования новых инвестиционных проектов;</w:t>
      </w:r>
    </w:p>
    <w:p w14:paraId="102F36CC" w14:textId="77777777" w:rsidR="000013F7" w:rsidRPr="00996EE9" w:rsidRDefault="000013F7" w:rsidP="002E2350">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96EE9">
        <w:rPr>
          <w:rFonts w:ascii="Myriad Pro" w:hAnsi="Myriad Pro"/>
          <w:sz w:val="26"/>
          <w:szCs w:val="26"/>
        </w:rPr>
        <w:t xml:space="preserve">101%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w:t>
      </w:r>
      <w:r w:rsidR="008D17AF" w:rsidRPr="00996EE9">
        <w:rPr>
          <w:rFonts w:ascii="Myriad Pro" w:hAnsi="Myriad Pro"/>
          <w:sz w:val="26"/>
          <w:szCs w:val="26"/>
        </w:rPr>
        <w:t>инвестиционной программой</w:t>
      </w:r>
      <w:r w:rsidRPr="00996EE9">
        <w:rPr>
          <w:rFonts w:ascii="Myriad Pro" w:hAnsi="Myriad Pro"/>
          <w:sz w:val="26"/>
          <w:szCs w:val="26"/>
        </w:rPr>
        <w:t xml:space="preserve"> от 10.12.2018 г.</w:t>
      </w:r>
    </w:p>
    <w:p w14:paraId="4EC9AD3D" w14:textId="3C51E8C1" w:rsidR="008F2D5B" w:rsidRPr="00996EE9" w:rsidRDefault="008F2D5B"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Расчетная величина собственных средств для финансирования инвестиционной программы составляет 1</w:t>
      </w:r>
      <w:r w:rsidR="00876C6C" w:rsidRPr="00996EE9">
        <w:rPr>
          <w:rFonts w:ascii="Myriad Pro" w:eastAsia="Times New Roman" w:hAnsi="Myriad Pro"/>
          <w:sz w:val="26"/>
          <w:szCs w:val="26"/>
          <w:lang w:eastAsia="ru-RU"/>
        </w:rPr>
        <w:t> </w:t>
      </w:r>
      <w:r w:rsidRPr="00996EE9">
        <w:rPr>
          <w:rFonts w:ascii="Myriad Pro" w:eastAsia="Times New Roman" w:hAnsi="Myriad Pro"/>
          <w:sz w:val="26"/>
          <w:szCs w:val="26"/>
          <w:lang w:eastAsia="ru-RU"/>
        </w:rPr>
        <w:t>984</w:t>
      </w:r>
      <w:r w:rsidR="00876C6C" w:rsidRPr="00996EE9">
        <w:rPr>
          <w:rFonts w:ascii="Myriad Pro" w:eastAsia="Times New Roman" w:hAnsi="Myriad Pro"/>
          <w:sz w:val="26"/>
          <w:szCs w:val="26"/>
          <w:lang w:eastAsia="ru-RU"/>
        </w:rPr>
        <w:t xml:space="preserve"> 747,47 тыс. руб. (без НДС) в соответствии с информацией, отраженной в Экспертном заключении №144-э от 24.12.2018 г., что соответствует величине амортизации 2 381 696,96 тыс. руб. </w:t>
      </w:r>
      <w:r w:rsidR="00B92FE2" w:rsidRPr="00996EE9">
        <w:rPr>
          <w:rFonts w:ascii="Myriad Pro" w:eastAsia="Times New Roman" w:hAnsi="Myriad Pro"/>
          <w:sz w:val="26"/>
          <w:szCs w:val="26"/>
          <w:lang w:eastAsia="ru-RU"/>
        </w:rPr>
        <w:t>(</w:t>
      </w:r>
      <w:r w:rsidR="00876C6C" w:rsidRPr="00996EE9">
        <w:rPr>
          <w:rFonts w:ascii="Myriad Pro" w:eastAsia="Times New Roman" w:hAnsi="Myriad Pro"/>
          <w:sz w:val="26"/>
          <w:szCs w:val="26"/>
          <w:lang w:eastAsia="ru-RU"/>
        </w:rPr>
        <w:t>с НДС</w:t>
      </w:r>
      <w:r w:rsidR="00B92FE2" w:rsidRPr="00996EE9">
        <w:rPr>
          <w:rFonts w:ascii="Myriad Pro" w:eastAsia="Times New Roman" w:hAnsi="Myriad Pro"/>
          <w:sz w:val="26"/>
          <w:szCs w:val="26"/>
          <w:lang w:eastAsia="ru-RU"/>
        </w:rPr>
        <w:t>)</w:t>
      </w:r>
      <w:r w:rsidR="00876C6C" w:rsidRPr="00996EE9">
        <w:rPr>
          <w:rFonts w:ascii="Myriad Pro" w:eastAsia="Times New Roman" w:hAnsi="Myriad Pro"/>
          <w:sz w:val="26"/>
          <w:szCs w:val="26"/>
          <w:lang w:eastAsia="ru-RU"/>
        </w:rPr>
        <w:t xml:space="preserve">, утвержденной в инвестиционной программе </w:t>
      </w:r>
      <w:r w:rsidR="00B92FE2" w:rsidRPr="00996EE9">
        <w:rPr>
          <w:rFonts w:ascii="Myriad Pro" w:eastAsia="Times New Roman" w:hAnsi="Myriad Pro"/>
          <w:sz w:val="26"/>
          <w:szCs w:val="26"/>
          <w:lang w:eastAsia="ru-RU"/>
        </w:rPr>
        <w:t xml:space="preserve">в составе источников финансирования </w:t>
      </w:r>
      <w:r w:rsidR="00876C6C" w:rsidRPr="00996EE9">
        <w:rPr>
          <w:rFonts w:ascii="Myriad Pro" w:eastAsia="Times New Roman" w:hAnsi="Myriad Pro"/>
          <w:sz w:val="26"/>
          <w:szCs w:val="26"/>
          <w:lang w:eastAsia="ru-RU"/>
        </w:rPr>
        <w:t>(приказ Минэнерго</w:t>
      </w:r>
      <w:r w:rsidR="00B92FE2" w:rsidRPr="00996EE9">
        <w:rPr>
          <w:rFonts w:ascii="Myriad Pro" w:eastAsia="Times New Roman" w:hAnsi="Myriad Pro"/>
          <w:sz w:val="26"/>
          <w:szCs w:val="26"/>
          <w:lang w:eastAsia="ru-RU"/>
        </w:rPr>
        <w:t xml:space="preserve"> России №18@ от 10.12.2018 г.).</w:t>
      </w:r>
    </w:p>
    <w:p w14:paraId="7E55DF50" w14:textId="7AED1619"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На основе отчетных данных о реализации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за 2019 год Исполнителем проведена оценка предполагаемой величины корректировки необходимой валовой выручки по результатам исполнения (неисполнения) </w:t>
      </w:r>
      <w:r w:rsidR="008D17AF"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за 2019 год в рамках тарифно-балансовых решений на 2021 год. Оценка выполнена согласно </w:t>
      </w:r>
      <w:r w:rsidRPr="00D200F9">
        <w:rPr>
          <w:rFonts w:ascii="Myriad Pro" w:eastAsia="Times New Roman" w:hAnsi="Myriad Pro"/>
          <w:sz w:val="26"/>
          <w:szCs w:val="26"/>
          <w:lang w:eastAsia="ru-RU"/>
        </w:rPr>
        <w:t>формуле</w:t>
      </w:r>
      <w:r w:rsidR="00FD11FB" w:rsidRPr="00D200F9">
        <w:rPr>
          <w:rFonts w:ascii="Myriad Pro" w:eastAsia="Times New Roman" w:hAnsi="Myriad Pro"/>
          <w:sz w:val="26"/>
          <w:szCs w:val="26"/>
          <w:lang w:eastAsia="ru-RU"/>
        </w:rPr>
        <w:t xml:space="preserve"> </w:t>
      </w:r>
      <w:r w:rsidR="00D54718" w:rsidRPr="00D200F9">
        <w:rPr>
          <w:rFonts w:ascii="Myriad Pro" w:eastAsia="Times New Roman" w:hAnsi="Myriad Pro"/>
          <w:sz w:val="26"/>
          <w:szCs w:val="26"/>
          <w:lang w:eastAsia="ru-RU"/>
        </w:rPr>
        <w:t>9</w:t>
      </w:r>
      <w:r w:rsidR="00D54718" w:rsidRPr="00996EE9">
        <w:rPr>
          <w:rFonts w:ascii="Myriad Pro" w:eastAsia="Times New Roman" w:hAnsi="Myriad Pro"/>
          <w:sz w:val="26"/>
          <w:szCs w:val="26"/>
          <w:lang w:eastAsia="ru-RU"/>
        </w:rPr>
        <w:t xml:space="preserve"> Методических указаний № 98-э </w:t>
      </w:r>
      <w:r w:rsidRPr="00996EE9">
        <w:rPr>
          <w:rFonts w:ascii="Myriad Pro" w:eastAsia="Times New Roman" w:hAnsi="Myriad Pro"/>
          <w:sz w:val="26"/>
          <w:szCs w:val="26"/>
          <w:lang w:eastAsia="ru-RU"/>
        </w:rPr>
        <w:t xml:space="preserve">. </w:t>
      </w:r>
      <w:bookmarkStart w:id="27" w:name="_Hlk35893953"/>
      <w:r w:rsidRPr="00996EE9">
        <w:rPr>
          <w:rFonts w:ascii="Myriad Pro" w:eastAsia="Times New Roman" w:hAnsi="Myriad Pro"/>
          <w:sz w:val="26"/>
          <w:szCs w:val="26"/>
          <w:lang w:eastAsia="ru-RU"/>
        </w:rPr>
        <w:t>Величина параметров, участвующих в расчете размера корректировки необходимой валовой выручки в связи с изменением (неисполнением) ИПР за 2019 год, а также результаты оценки приведены ниже.</w:t>
      </w:r>
      <w:bookmarkEnd w:id="27"/>
    </w:p>
    <w:p w14:paraId="01118DF2" w14:textId="77777777" w:rsidR="00D200F9" w:rsidRDefault="00D200F9" w:rsidP="006D7BC6">
      <w:pPr>
        <w:autoSpaceDE w:val="0"/>
        <w:autoSpaceDN w:val="0"/>
        <w:adjustRightInd w:val="0"/>
        <w:spacing w:line="360" w:lineRule="auto"/>
        <w:ind w:firstLine="567"/>
        <w:jc w:val="center"/>
        <w:rPr>
          <w:rFonts w:ascii="Myriad Pro" w:hAnsi="Myriad Pro"/>
          <w:b/>
          <w:bCs/>
          <w:sz w:val="26"/>
          <w:szCs w:val="26"/>
        </w:rPr>
      </w:pPr>
    </w:p>
    <w:p w14:paraId="405BF366" w14:textId="77777777" w:rsidR="00D200F9" w:rsidRDefault="00D200F9" w:rsidP="006D7BC6">
      <w:pPr>
        <w:autoSpaceDE w:val="0"/>
        <w:autoSpaceDN w:val="0"/>
        <w:adjustRightInd w:val="0"/>
        <w:spacing w:line="360" w:lineRule="auto"/>
        <w:ind w:firstLine="567"/>
        <w:jc w:val="center"/>
        <w:rPr>
          <w:rFonts w:ascii="Myriad Pro" w:hAnsi="Myriad Pro"/>
          <w:b/>
          <w:bCs/>
          <w:sz w:val="26"/>
          <w:szCs w:val="26"/>
        </w:rPr>
      </w:pPr>
    </w:p>
    <w:p w14:paraId="560E3A5D" w14:textId="77777777" w:rsidR="00D200F9" w:rsidRDefault="00D200F9" w:rsidP="006D7BC6">
      <w:pPr>
        <w:autoSpaceDE w:val="0"/>
        <w:autoSpaceDN w:val="0"/>
        <w:adjustRightInd w:val="0"/>
        <w:spacing w:line="360" w:lineRule="auto"/>
        <w:ind w:firstLine="567"/>
        <w:jc w:val="center"/>
        <w:rPr>
          <w:rFonts w:ascii="Myriad Pro" w:hAnsi="Myriad Pro"/>
          <w:b/>
          <w:bCs/>
          <w:sz w:val="26"/>
          <w:szCs w:val="26"/>
        </w:rPr>
      </w:pPr>
    </w:p>
    <w:p w14:paraId="3F64EA89" w14:textId="229555ED" w:rsidR="006D7BC6" w:rsidRPr="00996EE9" w:rsidRDefault="006D7BC6" w:rsidP="006D7BC6">
      <w:pPr>
        <w:autoSpaceDE w:val="0"/>
        <w:autoSpaceDN w:val="0"/>
        <w:adjustRightInd w:val="0"/>
        <w:spacing w:line="360" w:lineRule="auto"/>
        <w:ind w:firstLine="567"/>
        <w:jc w:val="center"/>
        <w:rPr>
          <w:rFonts w:ascii="Myriad Pro" w:hAnsi="Myriad Pro"/>
          <w:b/>
          <w:bCs/>
          <w:sz w:val="26"/>
          <w:szCs w:val="26"/>
        </w:rPr>
      </w:pPr>
      <w:r w:rsidRPr="00996EE9">
        <w:rPr>
          <w:rFonts w:ascii="Myriad Pro" w:hAnsi="Myriad Pro"/>
          <w:b/>
          <w:bCs/>
          <w:sz w:val="26"/>
          <w:szCs w:val="26"/>
        </w:rPr>
        <w:lastRenderedPageBreak/>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2019 год</w:t>
      </w:r>
    </w:p>
    <w:tbl>
      <w:tblPr>
        <w:tblW w:w="5000" w:type="pct"/>
        <w:tblLook w:val="0480" w:firstRow="0" w:lastRow="0" w:firstColumn="1" w:lastColumn="0" w:noHBand="0" w:noVBand="1"/>
      </w:tblPr>
      <w:tblGrid>
        <w:gridCol w:w="632"/>
        <w:gridCol w:w="4110"/>
        <w:gridCol w:w="2021"/>
        <w:gridCol w:w="2583"/>
      </w:tblGrid>
      <w:tr w:rsidR="000013F7" w:rsidRPr="00996EE9" w14:paraId="107D3969" w14:textId="77777777" w:rsidTr="000D21DF">
        <w:trPr>
          <w:trHeight w:val="378"/>
          <w:tblHeader/>
        </w:trPr>
        <w:tc>
          <w:tcPr>
            <w:tcW w:w="338"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D8667F5" w14:textId="77777777" w:rsidR="000013F7" w:rsidRPr="00996EE9" w:rsidRDefault="000013F7" w:rsidP="000013F7">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lang w:eastAsia="ru-RU"/>
              </w:rPr>
              <w:t>№ п/п</w:t>
            </w:r>
          </w:p>
        </w:tc>
        <w:tc>
          <w:tcPr>
            <w:tcW w:w="219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84EE1D8" w14:textId="77777777" w:rsidR="000013F7" w:rsidRPr="00996EE9" w:rsidRDefault="000013F7" w:rsidP="000013F7">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lang w:eastAsia="ru-RU"/>
              </w:rPr>
              <w:t>Наименование показателя</w:t>
            </w:r>
          </w:p>
        </w:tc>
        <w:tc>
          <w:tcPr>
            <w:tcW w:w="2463" w:type="pct"/>
            <w:gridSpan w:val="2"/>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53AEC05" w14:textId="77777777" w:rsidR="000013F7" w:rsidRPr="00996EE9" w:rsidRDefault="000013F7" w:rsidP="000013F7">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lang w:eastAsia="ru-RU"/>
              </w:rPr>
              <w:t>Составляющая корректировки НВВ</w:t>
            </w:r>
          </w:p>
        </w:tc>
      </w:tr>
      <w:tr w:rsidR="000013F7" w:rsidRPr="00996EE9" w14:paraId="6DE319CE" w14:textId="77777777" w:rsidTr="000D21DF">
        <w:trPr>
          <w:trHeight w:val="1005"/>
          <w:tblHeader/>
        </w:trPr>
        <w:tc>
          <w:tcPr>
            <w:tcW w:w="338" w:type="pct"/>
            <w:vMerge/>
            <w:tcBorders>
              <w:top w:val="single" w:sz="4" w:space="0" w:color="FFFFFF"/>
              <w:left w:val="single" w:sz="4" w:space="0" w:color="FFFFFF"/>
              <w:bottom w:val="single" w:sz="4" w:space="0" w:color="FFFFFF"/>
              <w:right w:val="single" w:sz="4" w:space="0" w:color="FFFFFF"/>
            </w:tcBorders>
            <w:vAlign w:val="center"/>
            <w:hideMark/>
          </w:tcPr>
          <w:p w14:paraId="2F103076" w14:textId="77777777" w:rsidR="000013F7" w:rsidRPr="00996EE9" w:rsidRDefault="000013F7" w:rsidP="000013F7">
            <w:pPr>
              <w:spacing w:after="0" w:line="240" w:lineRule="auto"/>
              <w:rPr>
                <w:rFonts w:ascii="Myriad Pro" w:eastAsia="Times New Roman" w:hAnsi="Myriad Pro"/>
                <w:b/>
                <w:bCs/>
                <w:color w:val="FFFFFF"/>
                <w:sz w:val="24"/>
                <w:szCs w:val="24"/>
                <w:lang w:eastAsia="ru-RU"/>
              </w:rPr>
            </w:pPr>
          </w:p>
        </w:tc>
        <w:tc>
          <w:tcPr>
            <w:tcW w:w="2199" w:type="pct"/>
            <w:vMerge/>
            <w:tcBorders>
              <w:top w:val="single" w:sz="4" w:space="0" w:color="FFFFFF"/>
              <w:left w:val="single" w:sz="4" w:space="0" w:color="FFFFFF"/>
              <w:bottom w:val="single" w:sz="4" w:space="0" w:color="FFFFFF"/>
              <w:right w:val="single" w:sz="4" w:space="0" w:color="FFFFFF"/>
            </w:tcBorders>
            <w:vAlign w:val="center"/>
            <w:hideMark/>
          </w:tcPr>
          <w:p w14:paraId="1B1FE501" w14:textId="77777777" w:rsidR="000013F7" w:rsidRPr="00996EE9" w:rsidRDefault="000013F7" w:rsidP="000013F7">
            <w:pPr>
              <w:spacing w:after="0" w:line="240" w:lineRule="auto"/>
              <w:rPr>
                <w:rFonts w:ascii="Myriad Pro" w:eastAsia="Times New Roman" w:hAnsi="Myriad Pro"/>
                <w:b/>
                <w:bCs/>
                <w:color w:val="FFFFFF"/>
                <w:sz w:val="24"/>
                <w:szCs w:val="24"/>
                <w:lang w:eastAsia="ru-RU"/>
              </w:rPr>
            </w:pPr>
          </w:p>
        </w:tc>
        <w:tc>
          <w:tcPr>
            <w:tcW w:w="1081"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1A10B71" w14:textId="77777777" w:rsidR="000013F7" w:rsidRPr="00996EE9" w:rsidRDefault="000013F7" w:rsidP="000013F7">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lang w:eastAsia="ru-RU"/>
              </w:rPr>
              <w:t xml:space="preserve">Отчет за </w:t>
            </w:r>
            <w:r w:rsidRPr="00996EE9">
              <w:rPr>
                <w:rFonts w:ascii="Myriad Pro" w:eastAsia="Times New Roman" w:hAnsi="Myriad Pro"/>
                <w:b/>
                <w:bCs/>
                <w:color w:val="FFFFFF"/>
                <w:lang w:eastAsia="ru-RU"/>
              </w:rPr>
              <w:br/>
              <w:t>2019 год</w:t>
            </w:r>
          </w:p>
        </w:tc>
        <w:tc>
          <w:tcPr>
            <w:tcW w:w="1382"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40AABF" w14:textId="77777777" w:rsidR="000013F7" w:rsidRPr="00996EE9" w:rsidRDefault="000013F7" w:rsidP="000013F7">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lang w:eastAsia="ru-RU"/>
              </w:rPr>
              <w:t xml:space="preserve">Отчет за 2019 год с учетом </w:t>
            </w:r>
            <w:proofErr w:type="spellStart"/>
            <w:r w:rsidRPr="00996EE9">
              <w:rPr>
                <w:rFonts w:ascii="Myriad Pro" w:eastAsia="Times New Roman" w:hAnsi="Myriad Pro"/>
                <w:b/>
                <w:bCs/>
                <w:color w:val="FFFFFF"/>
                <w:lang w:eastAsia="ru-RU"/>
              </w:rPr>
              <w:t>пообъектного</w:t>
            </w:r>
            <w:proofErr w:type="spellEnd"/>
            <w:r w:rsidRPr="00996EE9">
              <w:rPr>
                <w:rFonts w:ascii="Myriad Pro" w:eastAsia="Times New Roman" w:hAnsi="Myriad Pro"/>
                <w:b/>
                <w:bCs/>
                <w:color w:val="FFFFFF"/>
                <w:lang w:eastAsia="ru-RU"/>
              </w:rPr>
              <w:t xml:space="preserve"> анализа исполнения</w:t>
            </w:r>
          </w:p>
        </w:tc>
      </w:tr>
      <w:tr w:rsidR="00132801" w:rsidRPr="00996EE9" w14:paraId="5A30281A" w14:textId="77777777" w:rsidTr="000D21DF">
        <w:trPr>
          <w:trHeight w:val="1005"/>
          <w:tblHeader/>
        </w:trPr>
        <w:tc>
          <w:tcPr>
            <w:tcW w:w="338" w:type="pct"/>
            <w:tcBorders>
              <w:top w:val="single" w:sz="4" w:space="0" w:color="FFFFFF"/>
              <w:left w:val="single" w:sz="4" w:space="0" w:color="000000"/>
              <w:bottom w:val="single" w:sz="4" w:space="0" w:color="000000"/>
              <w:right w:val="single" w:sz="4" w:space="0" w:color="000000"/>
            </w:tcBorders>
            <w:vAlign w:val="center"/>
          </w:tcPr>
          <w:p w14:paraId="2335C81F" w14:textId="3DA95E54" w:rsidR="00132801" w:rsidRPr="00996EE9" w:rsidRDefault="000D21DF" w:rsidP="00132801">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1</w:t>
            </w:r>
          </w:p>
        </w:tc>
        <w:tc>
          <w:tcPr>
            <w:tcW w:w="2199" w:type="pct"/>
            <w:tcBorders>
              <w:top w:val="single" w:sz="4" w:space="0" w:color="FFFFFF"/>
              <w:left w:val="single" w:sz="4" w:space="0" w:color="000000"/>
              <w:bottom w:val="single" w:sz="4" w:space="0" w:color="000000"/>
              <w:right w:val="single" w:sz="4" w:space="0" w:color="000000"/>
            </w:tcBorders>
            <w:vAlign w:val="center"/>
          </w:tcPr>
          <w:p w14:paraId="614B0109" w14:textId="19F31278" w:rsidR="00132801" w:rsidRPr="00996EE9" w:rsidRDefault="00132801" w:rsidP="00132801">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Расчетная величина собственных средств для финансирования инвестиционной программы, учтенная при установлении тарифов на 2019 год</w:t>
            </w:r>
          </w:p>
        </w:tc>
        <w:tc>
          <w:tcPr>
            <w:tcW w:w="2463" w:type="pct"/>
            <w:gridSpan w:val="2"/>
            <w:tcBorders>
              <w:top w:val="single" w:sz="4" w:space="0" w:color="FFFFFF"/>
              <w:left w:val="single" w:sz="4" w:space="0" w:color="000000"/>
              <w:bottom w:val="single" w:sz="4" w:space="0" w:color="FFFFFF"/>
              <w:right w:val="single" w:sz="4" w:space="0" w:color="000000"/>
            </w:tcBorders>
            <w:shd w:val="clear" w:color="auto" w:fill="auto"/>
            <w:vAlign w:val="center"/>
          </w:tcPr>
          <w:p w14:paraId="106051D6" w14:textId="79D5A674" w:rsidR="00132801" w:rsidRPr="00996EE9" w:rsidRDefault="000D21DF" w:rsidP="00132801">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1 984,75</w:t>
            </w:r>
          </w:p>
        </w:tc>
      </w:tr>
      <w:tr w:rsidR="000013F7" w:rsidRPr="00996EE9" w14:paraId="6F3D9A11" w14:textId="77777777" w:rsidTr="000D21DF">
        <w:trPr>
          <w:trHeight w:val="1545"/>
          <w:tblHeader/>
        </w:trPr>
        <w:tc>
          <w:tcPr>
            <w:tcW w:w="338" w:type="pct"/>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517BD16D"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2</w:t>
            </w:r>
          </w:p>
        </w:tc>
        <w:tc>
          <w:tcPr>
            <w:tcW w:w="2199" w:type="pct"/>
            <w:tcBorders>
              <w:top w:val="single" w:sz="4" w:space="0" w:color="000000"/>
              <w:left w:val="nil"/>
              <w:bottom w:val="single" w:sz="4" w:space="0" w:color="auto"/>
              <w:right w:val="single" w:sz="4" w:space="0" w:color="auto"/>
            </w:tcBorders>
            <w:shd w:val="clear" w:color="auto" w:fill="auto"/>
            <w:vAlign w:val="center"/>
            <w:hideMark/>
          </w:tcPr>
          <w:p w14:paraId="161E2C06" w14:textId="77777777" w:rsidR="000013F7" w:rsidRPr="00996EE9" w:rsidRDefault="000013F7" w:rsidP="000013F7">
            <w:pPr>
              <w:spacing w:after="0" w:line="240" w:lineRule="auto"/>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Плановый размер финансирования инвестиционной программы на 2019 год за счет собственных средств (выручки от реализации товаров (услуг) по регулируемым ценам (тарифам)) (</w:t>
            </w:r>
            <w:proofErr w:type="spellStart"/>
            <w:r w:rsidRPr="00996EE9">
              <w:rPr>
                <w:rFonts w:ascii="Myriad Pro" w:eastAsia="Times New Roman" w:hAnsi="Myriad Pro" w:cs="Calibri"/>
                <w:color w:val="000000"/>
                <w:lang w:eastAsia="ru-RU"/>
              </w:rPr>
              <w:t>ИП</w:t>
            </w:r>
            <w:r w:rsidRPr="00996EE9">
              <w:rPr>
                <w:rFonts w:ascii="Myriad Pro" w:eastAsia="Times New Roman" w:hAnsi="Myriad Pro" w:cs="Calibri"/>
                <w:color w:val="000000"/>
                <w:vertAlign w:val="superscript"/>
                <w:lang w:eastAsia="ru-RU"/>
              </w:rPr>
              <w:t>заяв</w:t>
            </w:r>
            <w:proofErr w:type="spellEnd"/>
            <w:r w:rsidRPr="00996EE9">
              <w:rPr>
                <w:rFonts w:ascii="Myriad Pro" w:eastAsia="Times New Roman" w:hAnsi="Myriad Pro" w:cs="Calibri"/>
                <w:color w:val="000000"/>
                <w:lang w:eastAsia="ru-RU"/>
              </w:rPr>
              <w:t>), млн руб. без НДС</w:t>
            </w:r>
          </w:p>
        </w:tc>
        <w:tc>
          <w:tcPr>
            <w:tcW w:w="246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E8BAB76"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bookmarkStart w:id="28" w:name="OLE_LINK1"/>
            <w:bookmarkStart w:id="29" w:name="OLE_LINK3"/>
            <w:r w:rsidRPr="00996EE9">
              <w:rPr>
                <w:rFonts w:ascii="Myriad Pro" w:eastAsia="Times New Roman" w:hAnsi="Myriad Pro" w:cs="Calibri"/>
                <w:color w:val="000000"/>
                <w:sz w:val="24"/>
                <w:szCs w:val="24"/>
                <w:lang w:eastAsia="ru-RU"/>
              </w:rPr>
              <w:t>2 034,95</w:t>
            </w:r>
            <w:bookmarkEnd w:id="28"/>
            <w:bookmarkEnd w:id="29"/>
          </w:p>
        </w:tc>
      </w:tr>
      <w:tr w:rsidR="000013F7" w:rsidRPr="00996EE9" w14:paraId="19F15258" w14:textId="77777777" w:rsidTr="000D21DF">
        <w:trPr>
          <w:trHeight w:val="1545"/>
        </w:trPr>
        <w:tc>
          <w:tcPr>
            <w:tcW w:w="338" w:type="pct"/>
            <w:tcBorders>
              <w:top w:val="single" w:sz="4" w:space="0" w:color="000000"/>
              <w:left w:val="single" w:sz="4" w:space="0" w:color="auto"/>
              <w:bottom w:val="single" w:sz="4" w:space="0" w:color="auto"/>
              <w:right w:val="single" w:sz="4" w:space="0" w:color="auto"/>
            </w:tcBorders>
            <w:shd w:val="clear" w:color="auto" w:fill="auto"/>
            <w:noWrap/>
            <w:vAlign w:val="center"/>
            <w:hideMark/>
          </w:tcPr>
          <w:p w14:paraId="294C73F7"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3</w:t>
            </w:r>
          </w:p>
        </w:tc>
        <w:tc>
          <w:tcPr>
            <w:tcW w:w="2199" w:type="pct"/>
            <w:tcBorders>
              <w:top w:val="single" w:sz="4" w:space="0" w:color="000000"/>
              <w:left w:val="nil"/>
              <w:bottom w:val="single" w:sz="4" w:space="0" w:color="auto"/>
              <w:right w:val="single" w:sz="4" w:space="0" w:color="auto"/>
            </w:tcBorders>
            <w:shd w:val="clear" w:color="auto" w:fill="auto"/>
            <w:vAlign w:val="center"/>
            <w:hideMark/>
          </w:tcPr>
          <w:p w14:paraId="750992E2" w14:textId="77777777" w:rsidR="000013F7" w:rsidRPr="00996EE9" w:rsidRDefault="000013F7" w:rsidP="000013F7">
            <w:pPr>
              <w:spacing w:after="0" w:line="240" w:lineRule="auto"/>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Объем фактического финансирования инвестиционной программы в 2019 году за счет собственных средств (выручки от реализации товаров (услуг) по регулируемым ценам (тарифам)) (</w:t>
            </w:r>
            <w:proofErr w:type="spellStart"/>
            <w:r w:rsidRPr="00996EE9">
              <w:rPr>
                <w:rFonts w:ascii="Myriad Pro" w:eastAsia="Times New Roman" w:hAnsi="Myriad Pro" w:cs="Calibri"/>
                <w:color w:val="000000"/>
                <w:lang w:eastAsia="ru-RU"/>
              </w:rPr>
              <w:t>ИП</w:t>
            </w:r>
            <w:r w:rsidRPr="00996EE9">
              <w:rPr>
                <w:rFonts w:ascii="Myriad Pro" w:eastAsia="Times New Roman" w:hAnsi="Myriad Pro" w:cs="Calibri"/>
                <w:color w:val="000000"/>
                <w:vertAlign w:val="superscript"/>
                <w:lang w:eastAsia="ru-RU"/>
              </w:rPr>
              <w:t>факт</w:t>
            </w:r>
            <w:proofErr w:type="spellEnd"/>
            <w:r w:rsidRPr="00996EE9">
              <w:rPr>
                <w:rFonts w:ascii="Myriad Pro" w:eastAsia="Times New Roman" w:hAnsi="Myriad Pro" w:cs="Calibri"/>
                <w:color w:val="000000"/>
                <w:lang w:eastAsia="ru-RU"/>
              </w:rPr>
              <w:t>), млн руб. без НДС</w:t>
            </w:r>
          </w:p>
        </w:tc>
        <w:tc>
          <w:tcPr>
            <w:tcW w:w="1081" w:type="pct"/>
            <w:tcBorders>
              <w:top w:val="single" w:sz="4" w:space="0" w:color="000000"/>
              <w:left w:val="nil"/>
              <w:bottom w:val="single" w:sz="4" w:space="0" w:color="auto"/>
              <w:right w:val="single" w:sz="4" w:space="0" w:color="auto"/>
            </w:tcBorders>
            <w:shd w:val="clear" w:color="auto" w:fill="auto"/>
            <w:noWrap/>
            <w:vAlign w:val="center"/>
            <w:hideMark/>
          </w:tcPr>
          <w:p w14:paraId="0B54E53C"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bookmarkStart w:id="30" w:name="OLE_LINK2"/>
            <w:r w:rsidRPr="00996EE9">
              <w:rPr>
                <w:rFonts w:ascii="Myriad Pro" w:eastAsia="Times New Roman" w:hAnsi="Myriad Pro" w:cs="Calibri"/>
                <w:color w:val="000000"/>
                <w:sz w:val="24"/>
                <w:szCs w:val="24"/>
                <w:lang w:eastAsia="ru-RU"/>
              </w:rPr>
              <w:t>2 120,05</w:t>
            </w:r>
            <w:bookmarkEnd w:id="30"/>
          </w:p>
        </w:tc>
        <w:tc>
          <w:tcPr>
            <w:tcW w:w="1382" w:type="pct"/>
            <w:tcBorders>
              <w:top w:val="single" w:sz="4" w:space="0" w:color="000000"/>
              <w:left w:val="nil"/>
              <w:bottom w:val="single" w:sz="4" w:space="0" w:color="auto"/>
              <w:right w:val="single" w:sz="4" w:space="0" w:color="auto"/>
            </w:tcBorders>
            <w:shd w:val="clear" w:color="auto" w:fill="auto"/>
            <w:noWrap/>
            <w:vAlign w:val="center"/>
            <w:hideMark/>
          </w:tcPr>
          <w:p w14:paraId="52EAEF76" w14:textId="77777777" w:rsidR="000013F7" w:rsidRPr="00996EE9" w:rsidRDefault="000013F7" w:rsidP="00DE656A">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sz w:val="24"/>
                <w:szCs w:val="24"/>
                <w:lang w:eastAsia="ru-RU"/>
              </w:rPr>
              <w:t>2</w:t>
            </w:r>
            <w:r w:rsidR="00DE656A" w:rsidRPr="00996EE9">
              <w:rPr>
                <w:rFonts w:ascii="Myriad Pro" w:eastAsia="Times New Roman" w:hAnsi="Myriad Pro" w:cs="Calibri"/>
                <w:color w:val="000000"/>
                <w:sz w:val="24"/>
                <w:szCs w:val="24"/>
                <w:lang w:eastAsia="ru-RU"/>
              </w:rPr>
              <w:t> </w:t>
            </w:r>
            <w:r w:rsidRPr="00996EE9">
              <w:rPr>
                <w:rFonts w:ascii="Myriad Pro" w:eastAsia="Times New Roman" w:hAnsi="Myriad Pro" w:cs="Calibri"/>
                <w:color w:val="000000"/>
                <w:sz w:val="24"/>
                <w:szCs w:val="24"/>
                <w:lang w:eastAsia="ru-RU"/>
              </w:rPr>
              <w:t>06</w:t>
            </w:r>
            <w:r w:rsidR="00DE656A" w:rsidRPr="00996EE9">
              <w:rPr>
                <w:rFonts w:ascii="Myriad Pro" w:eastAsia="Times New Roman" w:hAnsi="Myriad Pro" w:cs="Calibri"/>
                <w:color w:val="000000"/>
                <w:sz w:val="24"/>
                <w:szCs w:val="24"/>
                <w:lang w:eastAsia="ru-RU"/>
              </w:rPr>
              <w:t>2,43</w:t>
            </w:r>
          </w:p>
        </w:tc>
      </w:tr>
      <w:tr w:rsidR="000013F7" w:rsidRPr="00996EE9" w14:paraId="113E3346" w14:textId="77777777" w:rsidTr="000D21DF">
        <w:trPr>
          <w:trHeight w:val="1108"/>
        </w:trPr>
        <w:tc>
          <w:tcPr>
            <w:tcW w:w="338" w:type="pct"/>
            <w:tcBorders>
              <w:top w:val="nil"/>
              <w:left w:val="single" w:sz="4" w:space="0" w:color="auto"/>
              <w:bottom w:val="single" w:sz="4" w:space="0" w:color="auto"/>
              <w:right w:val="single" w:sz="4" w:space="0" w:color="auto"/>
            </w:tcBorders>
            <w:shd w:val="clear" w:color="auto" w:fill="auto"/>
            <w:noWrap/>
            <w:vAlign w:val="center"/>
            <w:hideMark/>
          </w:tcPr>
          <w:p w14:paraId="59F0B097"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4</w:t>
            </w:r>
          </w:p>
        </w:tc>
        <w:tc>
          <w:tcPr>
            <w:tcW w:w="2199" w:type="pct"/>
            <w:tcBorders>
              <w:top w:val="nil"/>
              <w:left w:val="nil"/>
              <w:bottom w:val="single" w:sz="4" w:space="0" w:color="auto"/>
              <w:right w:val="single" w:sz="4" w:space="0" w:color="auto"/>
            </w:tcBorders>
            <w:shd w:val="clear" w:color="auto" w:fill="auto"/>
            <w:vAlign w:val="center"/>
            <w:hideMark/>
          </w:tcPr>
          <w:p w14:paraId="01B37AA9" w14:textId="77777777" w:rsidR="000013F7" w:rsidRPr="00996EE9" w:rsidRDefault="00C02D8F" w:rsidP="000013F7">
            <w:pPr>
              <w:spacing w:after="0" w:line="240" w:lineRule="auto"/>
              <w:rPr>
                <w:rFonts w:ascii="Myriad Pro" w:eastAsia="Times New Roman" w:hAnsi="Myriad Pro" w:cs="Calibri"/>
                <w:color w:val="000000"/>
                <w:sz w:val="24"/>
                <w:szCs w:val="24"/>
                <w:lang w:eastAsia="ru-RU"/>
              </w:rPr>
            </w:pPr>
            <w:r w:rsidRPr="00996EE9">
              <w:rPr>
                <w:rFonts w:ascii="Myriad Pro" w:hAnsi="Myriad Pro"/>
                <w:noProof/>
                <w:lang w:eastAsia="ru-RU"/>
              </w:rPr>
              <mc:AlternateContent>
                <mc:Choice Requires="wps">
                  <w:drawing>
                    <wp:anchor distT="0" distB="0" distL="114300" distR="114300" simplePos="0" relativeHeight="251654656" behindDoc="0" locked="0" layoutInCell="1" allowOverlap="1" wp14:anchorId="3293AABF" wp14:editId="660A3B73">
                      <wp:simplePos x="0" y="0"/>
                      <wp:positionH relativeFrom="column">
                        <wp:posOffset>557530</wp:posOffset>
                      </wp:positionH>
                      <wp:positionV relativeFrom="paragraph">
                        <wp:posOffset>114935</wp:posOffset>
                      </wp:positionV>
                      <wp:extent cx="1234440" cy="680720"/>
                      <wp:effectExtent l="0" t="0" r="3810" b="5080"/>
                      <wp:wrapNone/>
                      <wp:docPr id="42"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68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A0C48" w14:textId="2849F507" w:rsidR="00D200F9" w:rsidRPr="00C02D8F" w:rsidRDefault="008366F7" w:rsidP="000013F7">
                                  <w:pPr>
                                    <w:rPr>
                                      <w:sz w:val="28"/>
                                      <w:szCs w:val="28"/>
                                    </w:rPr>
                                  </w:pPr>
                                  <m:oMathPara>
                                    <m:oMathParaPr>
                                      <m:jc m:val="centerGroup"/>
                                    </m:oMathParaPr>
                                    <m:oMath>
                                      <m:f>
                                        <m:fPr>
                                          <m:ctrlPr>
                                            <w:rPr>
                                              <w:rFonts w:ascii="Cambria Math" w:eastAsia="Times New Roman" w:hAnsi="Cambria Math"/>
                                              <w:i/>
                                              <w:iCs/>
                                              <w:color w:val="000000"/>
                                              <w:sz w:val="28"/>
                                              <w:szCs w:val="28"/>
                                            </w:rPr>
                                          </m:ctrlPr>
                                        </m:fPr>
                                        <m:num>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hAnsi="Cambria Math"/>
                                                  <w:color w:val="000000"/>
                                                  <w:sz w:val="28"/>
                                                  <w:szCs w:val="28"/>
                                                </w:rPr>
                                                <m:t>факт</m:t>
                                              </m:r>
                                            </m:sup>
                                          </m:sSubSup>
                                        </m:num>
                                        <m:den>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hAnsi="Cambria Math"/>
                                                  <w:color w:val="000000"/>
                                                  <w:sz w:val="28"/>
                                                  <w:szCs w:val="28"/>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3AABF" id="_x0000_t202" coordsize="21600,21600" o:spt="202" path="m,l,21600r21600,l21600,xe">
                      <v:stroke joinstyle="miter"/>
                      <v:path gradientshapeok="t" o:connecttype="rect"/>
                    </v:shapetype>
                    <v:shape id="Надпись 21" o:spid="_x0000_s1032" type="#_x0000_t202" style="position:absolute;margin-left:43.9pt;margin-top:9.05pt;width:97.2pt;height:5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bhAwIAAMUDAAAOAAAAZHJzL2Uyb0RvYy54bWysU8tu1DAU3SPxD5b3TGbCqFTRZKrSqgip&#10;PKTSD/A4TmKR+JprzyTDjj2/wD90wYIdv5D+EdfOZFpgh9hYN/b18TnnnqzO+rZhO4VOg8n5Yjbn&#10;TBkJhTZVzm8/XD075cx5YQrRgFE53yvHz9ZPn6w6m6kUamgKhYxAjMs6m/Pae5sliZO1aoWbgVWG&#10;DkvAVnj6xCopUHSE3jZJOp+fJB1gYRGkco52L8dDvo74Zamkf1eWTnnW5Jy4+bhiXDdhTdYrkVUo&#10;bK3lgYb4Bxat0IYePUJdCi/YFvVfUK2WCA5KP5PQJlCWWqqogdQs5n+ouamFVVELmePs0Sb3/2Dl&#10;2917ZLrI+TLlzIiWZjR8G+6G78PP4cf9l/uvLF0ElzrrMmq+sdTu+5fQ07SjYmevQX50zMBFLUyl&#10;zhGhq5UoiGW8mTy6OuK4ALLp3kBBr4mthwjUl9gGC8kURug0rf1xQqr3TIYn0+fL5ZKOJJ2dnM5f&#10;pHGEicim2xadf6WgZaHIOVICIrrYXTtPOqh1agmPGbjSTRNT0JjfNqgx7ET2gfBI3febfrRrMmUD&#10;xZ7kIIzZon+BihrwM2cd5Srn7tNWoOKseW3IkhDCqcCp2EyFMJKu5txzNpYXfgzr1qKuakIeTTdw&#10;TraVOioK/o4sDnQpK1HoIdchjI+/Y9fD37f+BQAA//8DAFBLAwQUAAYACAAAACEAVAm0Qt4AAAAJ&#10;AQAADwAAAGRycy9kb3ducmV2LnhtbEyPwU7DMBBE70j8g7VI3KjTIEoIcaoKwQmpIg0Hjk68TazG&#10;6xC7bfh7tic4zsxq5m2xnt0gTjgF60nBcpGAQGq9sdQp+Kzf7jIQIWoyevCECn4wwLq8vip0bvyZ&#10;KjztYie4hEKuFfQxjrmUoe3R6bDwIxJnez85HVlOnTSTPnO5G2SaJCvptCVe6PWILz22h93RKdh8&#10;UfVqv7fNR7WvbF0/JfS+Oih1ezNvnkFEnOPfMVzwGR1KZmr8kUwQg4Lskckj+9kSBOdplqYgGjbS&#10;h3uQZSH/f1D+AgAA//8DAFBLAQItABQABgAIAAAAIQC2gziS/gAAAOEBAAATAAAAAAAAAAAAAAAA&#10;AAAAAABbQ29udGVudF9UeXBlc10ueG1sUEsBAi0AFAAGAAgAAAAhADj9If/WAAAAlAEAAAsAAAAA&#10;AAAAAAAAAAAALwEAAF9yZWxzLy5yZWxzUEsBAi0AFAAGAAgAAAAhALx41uEDAgAAxQMAAA4AAAAA&#10;AAAAAAAAAAAALgIAAGRycy9lMm9Eb2MueG1sUEsBAi0AFAAGAAgAAAAhAFQJtELeAAAACQEAAA8A&#10;AAAAAAAAAAAAAAAAXQQAAGRycy9kb3ducmV2LnhtbFBLBQYAAAAABAAEAPMAAABoBQAAAAA=&#10;" filled="f" stroked="f">
                      <v:textbox inset="0,0,0,0">
                        <w:txbxContent>
                          <w:p w14:paraId="0A6A0C48" w14:textId="2849F507" w:rsidR="00D200F9" w:rsidRPr="00C02D8F" w:rsidRDefault="008366F7" w:rsidP="000013F7">
                            <w:pPr>
                              <w:rPr>
                                <w:sz w:val="28"/>
                                <w:szCs w:val="28"/>
                              </w:rPr>
                            </w:pPr>
                            <m:oMathPara>
                              <m:oMathParaPr>
                                <m:jc m:val="centerGroup"/>
                              </m:oMathParaPr>
                              <m:oMath>
                                <m:f>
                                  <m:fPr>
                                    <m:ctrlPr>
                                      <w:rPr>
                                        <w:rFonts w:ascii="Cambria Math" w:eastAsia="Times New Roman" w:hAnsi="Cambria Math"/>
                                        <w:i/>
                                        <w:iCs/>
                                        <w:color w:val="000000"/>
                                        <w:sz w:val="28"/>
                                        <w:szCs w:val="28"/>
                                      </w:rPr>
                                    </m:ctrlPr>
                                  </m:fPr>
                                  <m:num>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hAnsi="Cambria Math"/>
                                            <w:color w:val="000000"/>
                                            <w:sz w:val="28"/>
                                            <w:szCs w:val="28"/>
                                          </w:rPr>
                                          <m:t>факт</m:t>
                                        </m:r>
                                      </m:sup>
                                    </m:sSubSup>
                                  </m:num>
                                  <m:den>
                                    <m:sSubSup>
                                      <m:sSubSupPr>
                                        <m:ctrlPr>
                                          <w:rPr>
                                            <w:rFonts w:ascii="Cambria Math" w:eastAsia="Times New Roman" w:hAnsi="Cambria Math"/>
                                            <w:i/>
                                            <w:iCs/>
                                            <w:color w:val="000000"/>
                                            <w:sz w:val="28"/>
                                            <w:szCs w:val="28"/>
                                          </w:rPr>
                                        </m:ctrlPr>
                                      </m:sSubSupPr>
                                      <m:e>
                                        <m:r>
                                          <w:rPr>
                                            <w:rFonts w:ascii="Cambria Math" w:hAnsi="Cambria Math"/>
                                            <w:color w:val="000000"/>
                                            <w:sz w:val="28"/>
                                            <w:szCs w:val="28"/>
                                          </w:rPr>
                                          <m:t>ИП</m:t>
                                        </m:r>
                                      </m:e>
                                      <m:sub>
                                        <m:r>
                                          <w:rPr>
                                            <w:rFonts w:ascii="Cambria Math" w:hAnsi="Cambria Math"/>
                                            <w:color w:val="000000"/>
                                            <w:sz w:val="28"/>
                                            <w:szCs w:val="28"/>
                                          </w:rPr>
                                          <m:t>2019</m:t>
                                        </m:r>
                                      </m:sub>
                                      <m:sup>
                                        <m:r>
                                          <w:rPr>
                                            <w:rFonts w:ascii="Cambria Math" w:hAnsi="Cambria Math"/>
                                            <w:color w:val="000000"/>
                                            <w:sz w:val="28"/>
                                            <w:szCs w:val="28"/>
                                          </w:rPr>
                                          <m:t>заяв</m:t>
                                        </m:r>
                                      </m:sup>
                                    </m:sSubSup>
                                  </m:den>
                                </m:f>
                              </m:oMath>
                            </m:oMathPara>
                          </w:p>
                        </w:txbxContent>
                      </v:textbox>
                    </v:shape>
                  </w:pict>
                </mc:Fallback>
              </mc:AlternateContent>
            </w:r>
            <w:r w:rsidR="000013F7" w:rsidRPr="00996EE9">
              <w:rPr>
                <w:rFonts w:ascii="Myriad Pro" w:eastAsia="Times New Roman" w:hAnsi="Myriad Pro" w:cs="Calibri"/>
                <w:color w:val="000000"/>
                <w:lang w:eastAsia="ru-RU"/>
              </w:rPr>
              <w:t> </w:t>
            </w:r>
          </w:p>
        </w:tc>
        <w:tc>
          <w:tcPr>
            <w:tcW w:w="1081" w:type="pct"/>
            <w:tcBorders>
              <w:top w:val="nil"/>
              <w:left w:val="nil"/>
              <w:bottom w:val="single" w:sz="4" w:space="0" w:color="auto"/>
              <w:right w:val="single" w:sz="4" w:space="0" w:color="auto"/>
            </w:tcBorders>
            <w:shd w:val="clear" w:color="auto" w:fill="auto"/>
            <w:noWrap/>
            <w:vAlign w:val="center"/>
            <w:hideMark/>
          </w:tcPr>
          <w:p w14:paraId="5D7544CA" w14:textId="15AB4B85"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sz w:val="24"/>
                <w:szCs w:val="24"/>
                <w:lang w:eastAsia="ru-RU"/>
              </w:rPr>
              <w:t>1,04</w:t>
            </w:r>
          </w:p>
        </w:tc>
        <w:tc>
          <w:tcPr>
            <w:tcW w:w="1382" w:type="pct"/>
            <w:tcBorders>
              <w:top w:val="nil"/>
              <w:left w:val="nil"/>
              <w:bottom w:val="single" w:sz="4" w:space="0" w:color="auto"/>
              <w:right w:val="single" w:sz="4" w:space="0" w:color="auto"/>
            </w:tcBorders>
            <w:shd w:val="clear" w:color="auto" w:fill="auto"/>
            <w:noWrap/>
            <w:vAlign w:val="center"/>
            <w:hideMark/>
          </w:tcPr>
          <w:p w14:paraId="76DCD758" w14:textId="677CEB35"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sz w:val="24"/>
                <w:szCs w:val="24"/>
                <w:lang w:eastAsia="ru-RU"/>
              </w:rPr>
              <w:t>1,01</w:t>
            </w:r>
          </w:p>
        </w:tc>
      </w:tr>
      <w:tr w:rsidR="000013F7" w:rsidRPr="00996EE9" w14:paraId="1FB67D96" w14:textId="77777777" w:rsidTr="000D21DF">
        <w:trPr>
          <w:trHeight w:val="1116"/>
        </w:trPr>
        <w:tc>
          <w:tcPr>
            <w:tcW w:w="338" w:type="pct"/>
            <w:tcBorders>
              <w:top w:val="nil"/>
              <w:left w:val="single" w:sz="4" w:space="0" w:color="auto"/>
              <w:bottom w:val="single" w:sz="4" w:space="0" w:color="auto"/>
              <w:right w:val="single" w:sz="4" w:space="0" w:color="auto"/>
            </w:tcBorders>
            <w:shd w:val="clear" w:color="auto" w:fill="D6E3BC"/>
            <w:noWrap/>
            <w:vAlign w:val="center"/>
            <w:hideMark/>
          </w:tcPr>
          <w:p w14:paraId="1A41B1EA" w14:textId="77777777" w:rsidR="000013F7" w:rsidRPr="00996EE9" w:rsidRDefault="000013F7"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5</w:t>
            </w:r>
          </w:p>
        </w:tc>
        <w:tc>
          <w:tcPr>
            <w:tcW w:w="2199" w:type="pct"/>
            <w:tcBorders>
              <w:top w:val="nil"/>
              <w:left w:val="nil"/>
              <w:bottom w:val="single" w:sz="4" w:space="0" w:color="auto"/>
              <w:right w:val="single" w:sz="4" w:space="0" w:color="auto"/>
            </w:tcBorders>
            <w:shd w:val="clear" w:color="auto" w:fill="D6E3BC"/>
            <w:vAlign w:val="center"/>
            <w:hideMark/>
          </w:tcPr>
          <w:p w14:paraId="65531B4C" w14:textId="77777777" w:rsidR="000013F7" w:rsidRPr="00996EE9" w:rsidRDefault="000013F7" w:rsidP="000013F7">
            <w:pPr>
              <w:spacing w:after="0" w:line="240" w:lineRule="auto"/>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Величина корректировки НВВ в связи с изменением (неисполнением) инвестиционной программы, млн руб.</w:t>
            </w:r>
          </w:p>
        </w:tc>
        <w:tc>
          <w:tcPr>
            <w:tcW w:w="1081" w:type="pct"/>
            <w:tcBorders>
              <w:top w:val="nil"/>
              <w:left w:val="nil"/>
              <w:bottom w:val="single" w:sz="4" w:space="0" w:color="auto"/>
              <w:right w:val="single" w:sz="4" w:space="0" w:color="auto"/>
            </w:tcBorders>
            <w:shd w:val="clear" w:color="auto" w:fill="D6E3BC"/>
            <w:noWrap/>
            <w:vAlign w:val="center"/>
            <w:hideMark/>
          </w:tcPr>
          <w:p w14:paraId="404B22C7" w14:textId="1EE8ECBC" w:rsidR="000013F7" w:rsidRPr="00996EE9" w:rsidRDefault="00B92FE2" w:rsidP="000013F7">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sz w:val="24"/>
                <w:szCs w:val="24"/>
                <w:lang w:eastAsia="ru-RU"/>
              </w:rPr>
              <w:t>83,01</w:t>
            </w:r>
            <w:r w:rsidRPr="00996EE9" w:rsidDel="00B92FE2">
              <w:rPr>
                <w:rFonts w:ascii="Myriad Pro" w:eastAsia="Times New Roman" w:hAnsi="Myriad Pro" w:cs="Calibri"/>
                <w:color w:val="000000"/>
                <w:sz w:val="24"/>
                <w:szCs w:val="24"/>
                <w:lang w:eastAsia="ru-RU"/>
              </w:rPr>
              <w:t xml:space="preserve"> </w:t>
            </w:r>
          </w:p>
        </w:tc>
        <w:tc>
          <w:tcPr>
            <w:tcW w:w="1382" w:type="pct"/>
            <w:tcBorders>
              <w:top w:val="nil"/>
              <w:left w:val="nil"/>
              <w:bottom w:val="single" w:sz="4" w:space="0" w:color="auto"/>
              <w:right w:val="single" w:sz="4" w:space="0" w:color="auto"/>
            </w:tcBorders>
            <w:shd w:val="clear" w:color="auto" w:fill="D6E3BC"/>
            <w:noWrap/>
            <w:vAlign w:val="center"/>
            <w:hideMark/>
          </w:tcPr>
          <w:p w14:paraId="1D8202EA" w14:textId="5A4060D5" w:rsidR="000013F7" w:rsidRPr="00996EE9" w:rsidRDefault="00B92FE2" w:rsidP="00DE656A">
            <w:pPr>
              <w:spacing w:after="0" w:line="240" w:lineRule="auto"/>
              <w:jc w:val="center"/>
              <w:rPr>
                <w:rFonts w:ascii="Myriad Pro" w:eastAsia="Times New Roman" w:hAnsi="Myriad Pro" w:cs="Calibri"/>
                <w:color w:val="000000"/>
                <w:sz w:val="24"/>
                <w:szCs w:val="24"/>
                <w:lang w:eastAsia="ru-RU"/>
              </w:rPr>
            </w:pPr>
            <w:r w:rsidRPr="00996EE9">
              <w:rPr>
                <w:rFonts w:ascii="Myriad Pro" w:eastAsia="Times New Roman" w:hAnsi="Myriad Pro" w:cs="Calibri"/>
                <w:color w:val="000000"/>
                <w:lang w:eastAsia="ru-RU"/>
              </w:rPr>
              <w:t>26,80</w:t>
            </w:r>
            <w:r w:rsidRPr="00996EE9" w:rsidDel="00B92FE2">
              <w:rPr>
                <w:rFonts w:ascii="Myriad Pro" w:eastAsia="Times New Roman" w:hAnsi="Myriad Pro" w:cs="Calibri"/>
                <w:color w:val="000000"/>
                <w:lang w:eastAsia="ru-RU"/>
              </w:rPr>
              <w:t xml:space="preserve"> </w:t>
            </w:r>
          </w:p>
        </w:tc>
      </w:tr>
    </w:tbl>
    <w:p w14:paraId="36FCAE46" w14:textId="72CFAD62" w:rsidR="000013F7" w:rsidRPr="00996EE9" w:rsidRDefault="000013F7" w:rsidP="000013F7">
      <w:pPr>
        <w:autoSpaceDE w:val="0"/>
        <w:autoSpaceDN w:val="0"/>
        <w:adjustRightInd w:val="0"/>
        <w:spacing w:after="0" w:line="240" w:lineRule="auto"/>
        <w:jc w:val="both"/>
        <w:rPr>
          <w:rFonts w:ascii="Myriad Pro" w:eastAsia="Times New Roman" w:hAnsi="Myriad Pro"/>
          <w:i/>
          <w:iCs/>
          <w:sz w:val="20"/>
          <w:szCs w:val="20"/>
          <w:lang w:eastAsia="ru-RU"/>
        </w:rPr>
      </w:pPr>
      <w:r w:rsidRPr="00996EE9">
        <w:rPr>
          <w:rFonts w:ascii="Myriad Pro" w:eastAsia="Times New Roman" w:hAnsi="Myriad Pro"/>
          <w:i/>
          <w:iCs/>
          <w:sz w:val="20"/>
          <w:szCs w:val="20"/>
          <w:lang w:eastAsia="ru-RU"/>
        </w:rPr>
        <w:t xml:space="preserve">* Оценка  фактического объема финансирования без НДС выполнена исходя из соответствующих величин с НДС за вычетом размера НДС, определяемого исходя из соотношения величин оценки полной стоимости инвестиционных проектов ИПР с НДС (согласно форме 1 отчета за 2019 год) и без НДС (согласно форме 2 отчета за 2019 год) – </w:t>
      </w:r>
      <w:bookmarkStart w:id="31" w:name="OLE_LINK6"/>
      <w:r w:rsidRPr="00996EE9">
        <w:rPr>
          <w:rFonts w:ascii="Myriad Pro" w:eastAsia="Times New Roman" w:hAnsi="Myriad Pro"/>
          <w:i/>
          <w:iCs/>
          <w:sz w:val="20"/>
          <w:szCs w:val="20"/>
          <w:lang w:eastAsia="ru-RU"/>
        </w:rPr>
        <w:t>1,1704</w:t>
      </w:r>
      <w:bookmarkEnd w:id="31"/>
      <w:r w:rsidRPr="00996EE9">
        <w:rPr>
          <w:rFonts w:ascii="Myriad Pro" w:eastAsia="Times New Roman" w:hAnsi="Myriad Pro"/>
          <w:i/>
          <w:iCs/>
          <w:sz w:val="20"/>
          <w:szCs w:val="20"/>
          <w:lang w:eastAsia="ru-RU"/>
        </w:rPr>
        <w:t>.</w:t>
      </w:r>
    </w:p>
    <w:p w14:paraId="49C3EBFB" w14:textId="77777777" w:rsidR="00D200F9" w:rsidRDefault="00D200F9"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p>
    <w:p w14:paraId="16B6718C" w14:textId="7AE1F6BF"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По оценке </w:t>
      </w:r>
      <w:r w:rsidR="008D4637" w:rsidRPr="00996EE9">
        <w:rPr>
          <w:rFonts w:ascii="Myriad Pro" w:eastAsia="Times New Roman" w:hAnsi="Myriad Pro"/>
          <w:sz w:val="26"/>
          <w:szCs w:val="26"/>
          <w:lang w:eastAsia="ru-RU"/>
        </w:rPr>
        <w:t>Исполнителя,</w:t>
      </w:r>
      <w:r w:rsidRPr="00996EE9">
        <w:rPr>
          <w:rFonts w:ascii="Myriad Pro" w:eastAsia="Times New Roman" w:hAnsi="Myriad Pro"/>
          <w:sz w:val="26"/>
          <w:szCs w:val="26"/>
          <w:lang w:eastAsia="ru-RU"/>
        </w:rPr>
        <w:t xml:space="preserve"> корректировка НВВ по результатам исполнения (неисполнения) ИПР в 2019 году на основе данных об исполнении ИПР за 2019 год производится не будет в виду использования источника финансирования (амортизационные отчисления) в пределах размеров, предусмотренных в составе НВВ согласно тарифно-балансовым решениям на 2019 год (3 671,74 млн руб. – величина амортизационных отчислений, учтенная в ТБР на 2019 год). </w:t>
      </w:r>
    </w:p>
    <w:p w14:paraId="702ED196" w14:textId="63BCDFA9" w:rsidR="000013F7" w:rsidRPr="00996EE9" w:rsidRDefault="000013F7" w:rsidP="000013F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В целях минимизации риска учета регулирующим органом сниженной (в отрицательную сторону) оценки величины корректировки НВВ по результатам </w:t>
      </w:r>
      <w:r w:rsidRPr="00996EE9">
        <w:rPr>
          <w:rFonts w:ascii="Myriad Pro" w:eastAsia="Times New Roman" w:hAnsi="Myriad Pro"/>
          <w:sz w:val="26"/>
          <w:szCs w:val="26"/>
          <w:lang w:eastAsia="ru-RU"/>
        </w:rPr>
        <w:lastRenderedPageBreak/>
        <w:t xml:space="preserve">исполнения (неисполнения) </w:t>
      </w:r>
      <w:r w:rsidR="005156A4" w:rsidRPr="00996EE9">
        <w:rPr>
          <w:rFonts w:ascii="Myriad Pro" w:hAnsi="Myriad Pro"/>
          <w:sz w:val="26"/>
          <w:szCs w:val="26"/>
        </w:rPr>
        <w:t>инвестиционной программы</w:t>
      </w:r>
      <w:r w:rsidRPr="00996EE9">
        <w:rPr>
          <w:rFonts w:ascii="Myriad Pro" w:eastAsia="Times New Roman" w:hAnsi="Myriad Pro"/>
          <w:sz w:val="26"/>
          <w:szCs w:val="26"/>
          <w:lang w:eastAsia="ru-RU"/>
        </w:rPr>
        <w:t xml:space="preserve"> исполнитель рекомендует:</w:t>
      </w:r>
    </w:p>
    <w:p w14:paraId="4F2B5D81" w14:textId="77777777" w:rsidR="000013F7" w:rsidRPr="00996EE9" w:rsidRDefault="000013F7" w:rsidP="002E2350">
      <w:pPr>
        <w:numPr>
          <w:ilvl w:val="0"/>
          <w:numId w:val="18"/>
        </w:numPr>
        <w:tabs>
          <w:tab w:val="left" w:pos="993"/>
          <w:tab w:val="left" w:pos="1843"/>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проводить своевременную корректировку параметров инвестиционной программы;</w:t>
      </w:r>
    </w:p>
    <w:p w14:paraId="4DAEFB00" w14:textId="77777777" w:rsidR="000013F7" w:rsidRPr="00996EE9" w:rsidRDefault="000013F7" w:rsidP="002E2350">
      <w:pPr>
        <w:numPr>
          <w:ilvl w:val="0"/>
          <w:numId w:val="18"/>
        </w:numPr>
        <w:tabs>
          <w:tab w:val="left" w:pos="993"/>
          <w:tab w:val="left" w:pos="1843"/>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усилить контроль за соблюдением графиков реализации инвестиционных проектов;</w:t>
      </w:r>
    </w:p>
    <w:p w14:paraId="4CE0005F" w14:textId="68CFAC50" w:rsidR="000013F7" w:rsidRPr="00996EE9" w:rsidRDefault="000013F7" w:rsidP="002E2350">
      <w:pPr>
        <w:numPr>
          <w:ilvl w:val="0"/>
          <w:numId w:val="18"/>
        </w:numPr>
        <w:tabs>
          <w:tab w:val="left" w:pos="993"/>
          <w:tab w:val="left" w:pos="1843"/>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36967B0A" w14:textId="0FA44C3B" w:rsidR="000013F7" w:rsidRPr="00996EE9" w:rsidRDefault="000013F7" w:rsidP="002E2350">
      <w:pPr>
        <w:numPr>
          <w:ilvl w:val="0"/>
          <w:numId w:val="19"/>
        </w:numPr>
        <w:tabs>
          <w:tab w:val="left" w:pos="993"/>
        </w:tabs>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выписки из оборотно-сальдовых ведомостей по счету (в т.ч в случае выполнения работ хоз. способом);</w:t>
      </w:r>
    </w:p>
    <w:p w14:paraId="45FAF8E3" w14:textId="2D0D3572" w:rsidR="000013F7" w:rsidRPr="00996EE9" w:rsidRDefault="000013F7" w:rsidP="002E2350">
      <w:pPr>
        <w:numPr>
          <w:ilvl w:val="0"/>
          <w:numId w:val="19"/>
        </w:numPr>
        <w:tabs>
          <w:tab w:val="left" w:pos="993"/>
        </w:tabs>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акты о приемке выполненных работ (по форме КС-2);</w:t>
      </w:r>
    </w:p>
    <w:p w14:paraId="482AF687" w14:textId="48C043B8" w:rsidR="000013F7" w:rsidRPr="00996EE9" w:rsidRDefault="000013F7" w:rsidP="002E2350">
      <w:pPr>
        <w:numPr>
          <w:ilvl w:val="0"/>
          <w:numId w:val="19"/>
        </w:numPr>
        <w:tabs>
          <w:tab w:val="left" w:pos="993"/>
        </w:tabs>
        <w:autoSpaceDE w:val="0"/>
        <w:autoSpaceDN w:val="0"/>
        <w:adjustRightInd w:val="0"/>
        <w:spacing w:after="0" w:line="360" w:lineRule="auto"/>
        <w:contextualSpacing/>
        <w:jc w:val="both"/>
        <w:rPr>
          <w:rFonts w:ascii="Myriad Pro" w:hAnsi="Myriad Pro"/>
          <w:sz w:val="26"/>
          <w:szCs w:val="26"/>
        </w:rPr>
      </w:pPr>
      <w:r w:rsidRPr="00996EE9">
        <w:rPr>
          <w:rFonts w:ascii="Myriad Pro" w:hAnsi="Myriad Pro"/>
          <w:sz w:val="26"/>
          <w:szCs w:val="26"/>
        </w:rPr>
        <w:t>справки о стоимости выполненных работ (по форме КС-3</w:t>
      </w:r>
      <w:r w:rsidR="00760E06" w:rsidRPr="00996EE9">
        <w:rPr>
          <w:rFonts w:ascii="Myriad Pro" w:hAnsi="Myriad Pro"/>
          <w:sz w:val="26"/>
          <w:szCs w:val="26"/>
        </w:rPr>
        <w:t>).</w:t>
      </w:r>
    </w:p>
    <w:p w14:paraId="2FE8B654" w14:textId="0DEB243C" w:rsidR="000013F7" w:rsidRPr="00996EE9" w:rsidRDefault="000013F7" w:rsidP="00EC6210">
      <w:pPr>
        <w:numPr>
          <w:ilvl w:val="0"/>
          <w:numId w:val="18"/>
        </w:numPr>
        <w:tabs>
          <w:tab w:val="left" w:pos="993"/>
          <w:tab w:val="left" w:pos="1843"/>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8022F7" w:rsidRPr="00996EE9">
        <w:rPr>
          <w:rFonts w:ascii="Myriad Pro" w:eastAsia="Times New Roman" w:hAnsi="Myriad Pro"/>
          <w:sz w:val="26"/>
          <w:szCs w:val="26"/>
          <w:lang w:eastAsia="ru-RU"/>
        </w:rPr>
        <w:t>инвестиционных проектов</w:t>
      </w:r>
      <w:r w:rsidRPr="00996EE9">
        <w:rPr>
          <w:rFonts w:ascii="Myriad Pro" w:hAnsi="Myriad Pro"/>
          <w:sz w:val="26"/>
          <w:szCs w:val="26"/>
        </w:rPr>
        <w:t xml:space="preserve"> инвестиционной программы</w:t>
      </w:r>
    </w:p>
    <w:p w14:paraId="06C44E31" w14:textId="25B71C28" w:rsidR="000013F7" w:rsidRPr="00996EE9" w:rsidRDefault="000013F7" w:rsidP="00EC6210">
      <w:pPr>
        <w:numPr>
          <w:ilvl w:val="0"/>
          <w:numId w:val="18"/>
        </w:numPr>
        <w:tabs>
          <w:tab w:val="left" w:pos="993"/>
          <w:tab w:val="left" w:pos="1843"/>
        </w:tabs>
        <w:autoSpaceDE w:val="0"/>
        <w:autoSpaceDN w:val="0"/>
        <w:adjustRightInd w:val="0"/>
        <w:spacing w:after="0" w:line="360" w:lineRule="auto"/>
        <w:ind w:left="567" w:firstLine="0"/>
        <w:contextualSpacing/>
        <w:jc w:val="both"/>
        <w:rPr>
          <w:rFonts w:ascii="Myriad Pro" w:hAnsi="Myriad Pro"/>
          <w:sz w:val="26"/>
          <w:szCs w:val="26"/>
        </w:rPr>
      </w:pPr>
      <w:r w:rsidRPr="00996EE9">
        <w:rPr>
          <w:rFonts w:ascii="Myriad Pro" w:hAnsi="Myriad Pro"/>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8022F7" w:rsidRPr="00996EE9">
        <w:rPr>
          <w:rFonts w:ascii="Myriad Pro" w:eastAsia="Times New Roman" w:hAnsi="Myriad Pro"/>
          <w:sz w:val="26"/>
          <w:szCs w:val="26"/>
          <w:lang w:eastAsia="ru-RU"/>
        </w:rPr>
        <w:t xml:space="preserve">инвестиционных проектов </w:t>
      </w:r>
      <w:r w:rsidRPr="00996EE9">
        <w:rPr>
          <w:rFonts w:ascii="Myriad Pro" w:hAnsi="Myriad Pro"/>
          <w:sz w:val="26"/>
          <w:szCs w:val="26"/>
        </w:rPr>
        <w:t>инвестиционной программы</w:t>
      </w:r>
      <w:r w:rsidR="00EC6210" w:rsidRPr="00996EE9">
        <w:rPr>
          <w:rFonts w:ascii="Myriad Pro" w:hAnsi="Myriad Pro"/>
          <w:sz w:val="26"/>
          <w:szCs w:val="26"/>
        </w:rPr>
        <w:t>.</w:t>
      </w:r>
    </w:p>
    <w:p w14:paraId="33F865EC" w14:textId="77777777" w:rsidR="00152217" w:rsidRPr="00996EE9" w:rsidRDefault="00152217" w:rsidP="009C4524">
      <w:pPr>
        <w:spacing w:after="0" w:line="360" w:lineRule="auto"/>
        <w:contextualSpacing/>
        <w:jc w:val="both"/>
        <w:rPr>
          <w:rFonts w:ascii="Myriad Pro" w:hAnsi="Myriad Pro"/>
          <w:color w:val="000000"/>
          <w:sz w:val="26"/>
          <w:szCs w:val="26"/>
        </w:rPr>
      </w:pPr>
      <w:r w:rsidRPr="00996EE9">
        <w:rPr>
          <w:rFonts w:ascii="Myriad Pro" w:hAnsi="Myriad Pro"/>
          <w:color w:val="000000"/>
          <w:sz w:val="26"/>
          <w:szCs w:val="26"/>
        </w:rPr>
        <w:br w:type="page"/>
      </w:r>
    </w:p>
    <w:p w14:paraId="5B6AEA72" w14:textId="77777777" w:rsidR="009C4524" w:rsidRPr="00996EE9" w:rsidRDefault="009C4524" w:rsidP="005156A4">
      <w:pPr>
        <w:pStyle w:val="3"/>
        <w:numPr>
          <w:ilvl w:val="0"/>
          <w:numId w:val="2"/>
        </w:numPr>
        <w:tabs>
          <w:tab w:val="left" w:pos="0"/>
        </w:tabs>
        <w:spacing w:line="360" w:lineRule="auto"/>
        <w:ind w:left="0" w:firstLine="0"/>
        <w:jc w:val="both"/>
        <w:rPr>
          <w:rFonts w:ascii="Myriad Pro" w:eastAsiaTheme="majorEastAsia" w:hAnsi="Myriad Pro" w:cstheme="majorBidi"/>
          <w:b/>
          <w:color w:val="4F6228" w:themeColor="accent3" w:themeShade="80"/>
          <w:sz w:val="28"/>
          <w:szCs w:val="28"/>
        </w:rPr>
      </w:pPr>
      <w:bookmarkStart w:id="32" w:name="_Toc47714975"/>
      <w:r w:rsidRPr="00996EE9">
        <w:rPr>
          <w:rFonts w:ascii="Myriad Pro" w:eastAsiaTheme="majorEastAsia" w:hAnsi="Myriad Pro" w:cstheme="majorBidi"/>
          <w:b/>
          <w:color w:val="4F6228" w:themeColor="accent3" w:themeShade="80"/>
          <w:sz w:val="28"/>
          <w:szCs w:val="28"/>
        </w:rPr>
        <w:lastRenderedPageBreak/>
        <w:t xml:space="preserve">Экспертиза расчета необходимой валовой выручки </w:t>
      </w:r>
      <w:r w:rsidR="00AB7C0D" w:rsidRPr="00996EE9">
        <w:rPr>
          <w:rFonts w:ascii="Myriad Pro" w:eastAsiaTheme="majorEastAsia" w:hAnsi="Myriad Pro" w:cstheme="majorBidi"/>
          <w:b/>
          <w:color w:val="4F6228" w:themeColor="accent3" w:themeShade="80"/>
          <w:sz w:val="28"/>
          <w:szCs w:val="28"/>
        </w:rPr>
        <w:t>ПАО</w:t>
      </w:r>
      <w:r w:rsidR="00354181" w:rsidRPr="00996EE9">
        <w:rPr>
          <w:rFonts w:ascii="Myriad Pro" w:eastAsiaTheme="majorEastAsia" w:hAnsi="Myriad Pro" w:cstheme="majorBidi"/>
          <w:b/>
          <w:color w:val="4F6228" w:themeColor="accent3" w:themeShade="80"/>
          <w:sz w:val="28"/>
          <w:szCs w:val="28"/>
        </w:rPr>
        <w:t> </w:t>
      </w:r>
      <w:r w:rsidR="00AB7C0D" w:rsidRPr="00996EE9">
        <w:rPr>
          <w:rFonts w:ascii="Myriad Pro" w:eastAsiaTheme="majorEastAsia" w:hAnsi="Myriad Pro" w:cstheme="majorBidi"/>
          <w:b/>
          <w:color w:val="4F6228" w:themeColor="accent3" w:themeShade="80"/>
          <w:sz w:val="28"/>
          <w:szCs w:val="28"/>
        </w:rPr>
        <w:t>«Кубаньэнерго»</w:t>
      </w:r>
      <w:r w:rsidRPr="00996EE9">
        <w:rPr>
          <w:rFonts w:ascii="Myriad Pro" w:eastAsiaTheme="majorEastAsia" w:hAnsi="Myriad Pro" w:cstheme="majorBidi"/>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32"/>
    </w:p>
    <w:p w14:paraId="2FB0FDD8" w14:textId="77777777" w:rsidR="00613863" w:rsidRPr="00996EE9" w:rsidRDefault="00613863" w:rsidP="005156A4">
      <w:pPr>
        <w:pStyle w:val="3"/>
        <w:numPr>
          <w:ilvl w:val="1"/>
          <w:numId w:val="2"/>
        </w:numPr>
        <w:tabs>
          <w:tab w:val="left" w:pos="567"/>
        </w:tabs>
        <w:spacing w:line="360" w:lineRule="auto"/>
        <w:ind w:left="0" w:firstLine="0"/>
        <w:jc w:val="both"/>
        <w:rPr>
          <w:rFonts w:ascii="Myriad Pro" w:eastAsiaTheme="majorEastAsia" w:hAnsi="Myriad Pro" w:cstheme="majorBidi"/>
          <w:b/>
          <w:color w:val="4F6228" w:themeColor="accent3" w:themeShade="80"/>
          <w:sz w:val="28"/>
          <w:szCs w:val="28"/>
        </w:rPr>
      </w:pPr>
      <w:bookmarkStart w:id="33" w:name="_Toc47714976"/>
      <w:r w:rsidRPr="00996EE9">
        <w:rPr>
          <w:rFonts w:ascii="Myriad Pro" w:eastAsiaTheme="majorEastAsia" w:hAnsi="Myriad Pro" w:cstheme="majorBidi"/>
          <w:b/>
          <w:color w:val="4F6228" w:themeColor="accent3" w:themeShade="80"/>
          <w:sz w:val="28"/>
          <w:szCs w:val="28"/>
        </w:rPr>
        <w:t>Экспертиза долгосрочных параметров расчета необходимой валовой выручки ПАО «</w:t>
      </w:r>
      <w:r w:rsidR="00AB7C0D" w:rsidRPr="00996EE9">
        <w:rPr>
          <w:rFonts w:ascii="Myriad Pro" w:eastAsiaTheme="majorEastAsia" w:hAnsi="Myriad Pro" w:cstheme="majorBidi"/>
          <w:b/>
          <w:color w:val="4F6228" w:themeColor="accent3" w:themeShade="80"/>
          <w:sz w:val="28"/>
          <w:szCs w:val="28"/>
        </w:rPr>
        <w:t>Кубаньэнерго</w:t>
      </w:r>
      <w:r w:rsidRPr="00996EE9">
        <w:rPr>
          <w:rFonts w:ascii="Myriad Pro" w:eastAsiaTheme="majorEastAsia" w:hAnsi="Myriad Pro" w:cstheme="majorBidi"/>
          <w:b/>
          <w:color w:val="4F6228" w:themeColor="accent3" w:themeShade="80"/>
          <w:sz w:val="28"/>
          <w:szCs w:val="28"/>
        </w:rPr>
        <w:t>».</w:t>
      </w:r>
      <w:bookmarkEnd w:id="33"/>
    </w:p>
    <w:p w14:paraId="3407068F"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Согласно пункту</w:t>
      </w:r>
      <w:r w:rsidR="00152217" w:rsidRPr="00996EE9">
        <w:rPr>
          <w:rFonts w:ascii="Myriad Pro" w:hAnsi="Myriad Pro"/>
          <w:sz w:val="26"/>
          <w:szCs w:val="26"/>
        </w:rPr>
        <w:t xml:space="preserve"> </w:t>
      </w:r>
      <w:r w:rsidRPr="00996EE9">
        <w:rPr>
          <w:rFonts w:ascii="Myriad Pro" w:hAnsi="Myriad Pro"/>
          <w:sz w:val="26"/>
          <w:szCs w:val="26"/>
        </w:rPr>
        <w:t>38 Основ ценообразования</w:t>
      </w:r>
      <w:r w:rsidR="00DD252F" w:rsidRPr="00996EE9">
        <w:rPr>
          <w:rFonts w:ascii="Myriad Pro" w:hAnsi="Myriad Pro"/>
          <w:sz w:val="26"/>
          <w:szCs w:val="26"/>
        </w:rPr>
        <w:t xml:space="preserve"> №1178</w:t>
      </w:r>
      <w:r w:rsidRPr="00996EE9">
        <w:rPr>
          <w:rFonts w:ascii="Myriad Pro" w:hAnsi="Myriad Pro"/>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996EE9">
        <w:rPr>
          <w:rFonts w:ascii="Myriad Pro" w:hAnsi="Myriad Pro"/>
          <w:sz w:val="26"/>
          <w:szCs w:val="26"/>
        </w:rPr>
        <w:t>методическими указаниями</w:t>
      </w:r>
      <w:r w:rsidRPr="00996EE9">
        <w:rPr>
          <w:rFonts w:ascii="Myriad Pro" w:hAnsi="Myriad Pro"/>
          <w:sz w:val="26"/>
          <w:szCs w:val="26"/>
        </w:rPr>
        <w:t>, утверждаемыми Федеральной антимонопольной службой, на основании следующих долгосрочных параметров регулирования:</w:t>
      </w:r>
    </w:p>
    <w:p w14:paraId="0C93738B"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 базовый уровень подконтрольных расходов, устанавливаемый регулирующими органами;</w:t>
      </w:r>
    </w:p>
    <w:p w14:paraId="0FC45BF0"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 индекс эффективности подконтрольных расходов определяется регулирующими органами с использованием метода сравнения аналогов в соответствии с </w:t>
      </w:r>
      <w:hyperlink r:id="rId14" w:history="1">
        <w:r w:rsidRPr="00996EE9">
          <w:rPr>
            <w:rFonts w:ascii="Myriad Pro" w:hAnsi="Myriad Pro"/>
            <w:sz w:val="26"/>
            <w:szCs w:val="26"/>
          </w:rPr>
          <w:t>методическими указаниями</w:t>
        </w:r>
      </w:hyperlink>
      <w:r w:rsidRPr="00996EE9">
        <w:rPr>
          <w:rFonts w:ascii="Myriad Pro"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B07C1C1"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 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3A0F276"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 - уровень потерь электрической энергии при ее передаче по электрическим сетям, определяемый в соответствии с </w:t>
      </w:r>
      <w:hyperlink r:id="rId15" w:history="1">
        <w:r w:rsidRPr="00996EE9">
          <w:rPr>
            <w:rFonts w:ascii="Myriad Pro" w:hAnsi="Myriad Pro"/>
            <w:sz w:val="26"/>
            <w:szCs w:val="26"/>
          </w:rPr>
          <w:t>пунктом 40(1)</w:t>
        </w:r>
      </w:hyperlink>
      <w:r w:rsidRPr="00996EE9">
        <w:rPr>
          <w:rFonts w:ascii="Myriad Pro" w:hAnsi="Myriad Pro"/>
          <w:sz w:val="26"/>
          <w:szCs w:val="26"/>
        </w:rPr>
        <w:t xml:space="preserve"> настоящего документа;</w:t>
      </w:r>
    </w:p>
    <w:p w14:paraId="008281B2" w14:textId="77777777" w:rsidR="001E1E13" w:rsidRPr="00996EE9" w:rsidRDefault="001E1E13"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lastRenderedPageBreak/>
        <w:t xml:space="preserve"> - уровень надежности и качества реализуемых товаров (услуг), устанавливаемый в соответствии с </w:t>
      </w:r>
      <w:hyperlink r:id="rId16" w:history="1">
        <w:r w:rsidRPr="00996EE9">
          <w:rPr>
            <w:rFonts w:ascii="Myriad Pro" w:hAnsi="Myriad Pro"/>
            <w:sz w:val="26"/>
            <w:szCs w:val="26"/>
          </w:rPr>
          <w:t>пунктом 8</w:t>
        </w:r>
      </w:hyperlink>
      <w:r w:rsidRPr="00996EE9">
        <w:rPr>
          <w:rFonts w:ascii="Myriad Pro" w:hAnsi="Myriad Pro"/>
          <w:sz w:val="26"/>
          <w:szCs w:val="26"/>
        </w:rPr>
        <w:t xml:space="preserve">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r w:rsidR="00716314" w:rsidRPr="00996EE9">
        <w:rPr>
          <w:rFonts w:ascii="Myriad Pro" w:hAnsi="Myriad Pro"/>
          <w:sz w:val="26"/>
          <w:szCs w:val="26"/>
        </w:rPr>
        <w:t>, утвержденных приказом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Pr="00996EE9">
        <w:rPr>
          <w:rFonts w:ascii="Myriad Pro" w:hAnsi="Myriad Pro"/>
          <w:sz w:val="26"/>
          <w:szCs w:val="26"/>
        </w:rPr>
        <w:t>.</w:t>
      </w:r>
    </w:p>
    <w:p w14:paraId="29B641A3" w14:textId="77777777" w:rsidR="00571B62" w:rsidRPr="00996EE9" w:rsidRDefault="00571B62" w:rsidP="005E19D4">
      <w:pPr>
        <w:spacing w:after="0" w:line="360" w:lineRule="auto"/>
        <w:ind w:firstLine="567"/>
        <w:contextualSpacing/>
        <w:jc w:val="both"/>
        <w:rPr>
          <w:rFonts w:ascii="Myriad Pro" w:hAnsi="Myriad Pro"/>
          <w:sz w:val="26"/>
          <w:szCs w:val="26"/>
        </w:rPr>
      </w:pPr>
      <w:r w:rsidRPr="00996EE9">
        <w:rPr>
          <w:rFonts w:ascii="Myriad Pro" w:hAnsi="Myriad Pro"/>
          <w:sz w:val="26"/>
          <w:szCs w:val="26"/>
        </w:rPr>
        <w:t>Расчет необходимой валовой выручки на очередной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2 пункта 11 Методических указаний № 98-э:</w:t>
      </w:r>
    </w:p>
    <w:p w14:paraId="5000D7FE" w14:textId="77777777" w:rsidR="00571B62" w:rsidRPr="00996EE9" w:rsidRDefault="000257A3" w:rsidP="00054B61">
      <w:pPr>
        <w:spacing w:after="0" w:line="360" w:lineRule="auto"/>
        <w:ind w:firstLine="567"/>
        <w:contextualSpacing/>
        <w:jc w:val="center"/>
        <w:rPr>
          <w:rFonts w:ascii="Myriad Pro" w:hAnsi="Myriad Pro"/>
          <w:sz w:val="26"/>
          <w:szCs w:val="26"/>
        </w:rPr>
      </w:pPr>
      <w:r w:rsidRPr="00996EE9">
        <w:rPr>
          <w:rFonts w:ascii="Myriad Pro" w:hAnsi="Myriad Pro"/>
          <w:noProof/>
          <w:sz w:val="26"/>
          <w:szCs w:val="26"/>
          <w:lang w:eastAsia="ru-RU"/>
        </w:rPr>
        <w:drawing>
          <wp:inline distT="0" distB="0" distL="0" distR="0" wp14:anchorId="3197915B" wp14:editId="1EB01D16">
            <wp:extent cx="5377815" cy="628650"/>
            <wp:effectExtent l="0" t="0" r="0" b="0"/>
            <wp:docPr id="49" name="Рисунок 49" descr="E:\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rmul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958" cy="635797"/>
                    </a:xfrm>
                    <a:prstGeom prst="rect">
                      <a:avLst/>
                    </a:prstGeom>
                    <a:noFill/>
                    <a:ln>
                      <a:noFill/>
                    </a:ln>
                  </pic:spPr>
                </pic:pic>
              </a:graphicData>
            </a:graphic>
          </wp:inline>
        </w:drawing>
      </w:r>
    </w:p>
    <w:p w14:paraId="4B6AFF15" w14:textId="77777777" w:rsidR="00571B62" w:rsidRPr="00996EE9" w:rsidRDefault="00571B62" w:rsidP="005E19D4">
      <w:pPr>
        <w:spacing w:after="0" w:line="360" w:lineRule="auto"/>
        <w:ind w:firstLine="567"/>
        <w:contextualSpacing/>
        <w:jc w:val="both"/>
        <w:rPr>
          <w:rFonts w:ascii="Myriad Pro" w:hAnsi="Myriad Pro"/>
          <w:sz w:val="26"/>
          <w:szCs w:val="26"/>
        </w:rPr>
      </w:pPr>
    </w:p>
    <w:p w14:paraId="62C895A7" w14:textId="77777777" w:rsidR="00F02F53" w:rsidRPr="00996EE9" w:rsidRDefault="00F02F53" w:rsidP="00A44787">
      <w:pPr>
        <w:spacing w:after="0" w:line="360" w:lineRule="auto"/>
        <w:contextualSpacing/>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44221D61" w14:textId="77777777" w:rsidR="00F02F53" w:rsidRPr="00996EE9" w:rsidRDefault="000257A3" w:rsidP="00F02F53">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2019 г. является вторым годом второго долгосрочного периода регулирования. </w:t>
      </w:r>
    </w:p>
    <w:p w14:paraId="6BCDF9C9" w14:textId="77777777" w:rsidR="000257A3" w:rsidRPr="00996EE9" w:rsidRDefault="000257A3" w:rsidP="000257A3">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Письмом от 28.04.2018 № КЭ/1200/178 ПАО «Кубаньэнерго» в адрес РЭК - департамента было направлено Заявление на открытие дела об установлении тарифов на услуги по передаче электрической энергии на 2019 год и корректировке необходимой валовой выручки на услуги по передаче электрической энергии по сетям ПАО «Кубаньэнерго» на 2019 год методом долгосрочной индексации необходимой валовой выручки с приложением расчетных таблиц и обосновывающих материалов. </w:t>
      </w:r>
    </w:p>
    <w:p w14:paraId="57F49545" w14:textId="77777777" w:rsidR="000257A3" w:rsidRPr="00996EE9" w:rsidRDefault="000257A3" w:rsidP="000257A3">
      <w:pPr>
        <w:spacing w:after="0" w:line="360" w:lineRule="auto"/>
        <w:ind w:firstLine="567"/>
        <w:contextualSpacing/>
        <w:jc w:val="both"/>
        <w:rPr>
          <w:rFonts w:ascii="Myriad Pro" w:hAnsi="Myriad Pro"/>
          <w:sz w:val="26"/>
          <w:szCs w:val="26"/>
        </w:rPr>
      </w:pPr>
      <w:r w:rsidRPr="00996EE9">
        <w:rPr>
          <w:rFonts w:ascii="Myriad Pro" w:hAnsi="Myriad Pro"/>
          <w:color w:val="0D0D0D" w:themeColor="text1" w:themeTint="F2"/>
          <w:sz w:val="26"/>
          <w:szCs w:val="26"/>
        </w:rPr>
        <w:t xml:space="preserve">Затем в течении 2018 г. письмами от ПАО «Кубаньэнерго» от 19.09.2018 г., 31.10.2018 г., 03.12.2018 г., 20.12.2018 г., 25.12.2018 г. уточнена величина корректировки необходимой валовой выручки.  </w:t>
      </w:r>
    </w:p>
    <w:p w14:paraId="5D0F5EA4" w14:textId="77777777" w:rsidR="000257A3" w:rsidRPr="00996EE9" w:rsidRDefault="000257A3" w:rsidP="00F02F53">
      <w:pPr>
        <w:spacing w:after="0" w:line="360" w:lineRule="auto"/>
        <w:ind w:firstLine="567"/>
        <w:contextualSpacing/>
        <w:jc w:val="both"/>
        <w:rPr>
          <w:rFonts w:ascii="Myriad Pro" w:hAnsi="Myriad Pro"/>
          <w:sz w:val="26"/>
          <w:szCs w:val="26"/>
        </w:rPr>
      </w:pPr>
      <w:r w:rsidRPr="00996EE9">
        <w:rPr>
          <w:rFonts w:ascii="Myriad Pro" w:hAnsi="Myriad Pro"/>
          <w:color w:val="0D0D0D" w:themeColor="text1" w:themeTint="F2"/>
          <w:sz w:val="26"/>
          <w:szCs w:val="26"/>
        </w:rPr>
        <w:lastRenderedPageBreak/>
        <w:t xml:space="preserve">Итоговая величина НВВ на содержание электросетевых объектов ПАО «Кубаньэнерго» заявлена в размере </w:t>
      </w:r>
      <w:r w:rsidR="00E650DB" w:rsidRPr="00996EE9">
        <w:rPr>
          <w:rFonts w:ascii="Myriad Pro" w:hAnsi="Myriad Pro"/>
          <w:color w:val="0D0D0D" w:themeColor="text1" w:themeTint="F2"/>
          <w:sz w:val="26"/>
          <w:szCs w:val="26"/>
        </w:rPr>
        <w:t xml:space="preserve">35 916 459,88 </w:t>
      </w:r>
      <w:r w:rsidRPr="00996EE9">
        <w:rPr>
          <w:rFonts w:ascii="Myriad Pro" w:hAnsi="Myriad Pro"/>
          <w:color w:val="0D0D0D" w:themeColor="text1" w:themeTint="F2"/>
          <w:sz w:val="26"/>
          <w:szCs w:val="26"/>
        </w:rPr>
        <w:t xml:space="preserve">тыс. руб., что на </w:t>
      </w:r>
      <w:r w:rsidR="00E650DB" w:rsidRPr="00996EE9">
        <w:rPr>
          <w:rFonts w:ascii="Myriad Pro" w:hAnsi="Myriad Pro"/>
          <w:color w:val="0D0D0D" w:themeColor="text1" w:themeTint="F2"/>
          <w:sz w:val="26"/>
          <w:szCs w:val="26"/>
        </w:rPr>
        <w:t>30,0</w:t>
      </w:r>
      <w:r w:rsidR="00ED2134" w:rsidRPr="00996EE9">
        <w:rPr>
          <w:rFonts w:ascii="Myriad Pro" w:hAnsi="Myriad Pro"/>
          <w:color w:val="0D0D0D" w:themeColor="text1" w:themeTint="F2"/>
          <w:sz w:val="26"/>
          <w:szCs w:val="26"/>
        </w:rPr>
        <w:t xml:space="preserve">% </w:t>
      </w:r>
      <w:r w:rsidRPr="00996EE9">
        <w:rPr>
          <w:rFonts w:ascii="Myriad Pro" w:hAnsi="Myriad Pro"/>
          <w:color w:val="0D0D0D" w:themeColor="text1" w:themeTint="F2"/>
          <w:sz w:val="26"/>
          <w:szCs w:val="26"/>
        </w:rPr>
        <w:t>выше утвержденного на 2018 г. уровня</w:t>
      </w:r>
    </w:p>
    <w:tbl>
      <w:tblPr>
        <w:tblW w:w="5000" w:type="pct"/>
        <w:tblLayout w:type="fixed"/>
        <w:tblLook w:val="04A0" w:firstRow="1" w:lastRow="0" w:firstColumn="1" w:lastColumn="0" w:noHBand="0" w:noVBand="1"/>
      </w:tblPr>
      <w:tblGrid>
        <w:gridCol w:w="567"/>
        <w:gridCol w:w="2410"/>
        <w:gridCol w:w="1277"/>
        <w:gridCol w:w="1277"/>
        <w:gridCol w:w="1419"/>
        <w:gridCol w:w="1368"/>
        <w:gridCol w:w="1028"/>
      </w:tblGrid>
      <w:tr w:rsidR="00E650DB" w:rsidRPr="00996EE9" w14:paraId="106F45AC" w14:textId="77777777" w:rsidTr="00E650DB">
        <w:trPr>
          <w:trHeight w:val="1188"/>
        </w:trPr>
        <w:tc>
          <w:tcPr>
            <w:tcW w:w="303" w:type="pct"/>
            <w:tcBorders>
              <w:top w:val="single" w:sz="8" w:space="0" w:color="FFFFFF"/>
              <w:left w:val="nil"/>
              <w:bottom w:val="nil"/>
              <w:right w:val="single" w:sz="8" w:space="0" w:color="FFFFFF"/>
            </w:tcBorders>
            <w:shd w:val="clear" w:color="000000" w:fill="4F6228"/>
            <w:vAlign w:val="center"/>
            <w:hideMark/>
          </w:tcPr>
          <w:p w14:paraId="31AEACF8"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п/п</w:t>
            </w:r>
          </w:p>
        </w:tc>
        <w:tc>
          <w:tcPr>
            <w:tcW w:w="1289" w:type="pct"/>
            <w:tcBorders>
              <w:top w:val="single" w:sz="8" w:space="0" w:color="FFFFFF"/>
              <w:left w:val="nil"/>
              <w:bottom w:val="nil"/>
              <w:right w:val="single" w:sz="8" w:space="0" w:color="FFFFFF"/>
            </w:tcBorders>
            <w:shd w:val="clear" w:color="000000" w:fill="4F6228"/>
            <w:vAlign w:val="center"/>
            <w:hideMark/>
          </w:tcPr>
          <w:p w14:paraId="152E7572"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Наименование</w:t>
            </w:r>
          </w:p>
        </w:tc>
        <w:tc>
          <w:tcPr>
            <w:tcW w:w="683" w:type="pct"/>
            <w:tcBorders>
              <w:top w:val="single" w:sz="8" w:space="0" w:color="FFFFFF"/>
              <w:left w:val="nil"/>
              <w:bottom w:val="nil"/>
              <w:right w:val="single" w:sz="8" w:space="0" w:color="FFFFFF"/>
            </w:tcBorders>
            <w:shd w:val="clear" w:color="000000" w:fill="4F6228"/>
            <w:vAlign w:val="center"/>
            <w:hideMark/>
          </w:tcPr>
          <w:p w14:paraId="325C579A"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Ед. изм.</w:t>
            </w:r>
          </w:p>
        </w:tc>
        <w:tc>
          <w:tcPr>
            <w:tcW w:w="683" w:type="pct"/>
            <w:tcBorders>
              <w:top w:val="single" w:sz="8" w:space="0" w:color="FFFFFF"/>
              <w:left w:val="nil"/>
              <w:bottom w:val="nil"/>
              <w:right w:val="single" w:sz="8" w:space="0" w:color="FFFFFF"/>
            </w:tcBorders>
            <w:shd w:val="clear" w:color="000000" w:fill="4F6228"/>
            <w:vAlign w:val="center"/>
            <w:hideMark/>
          </w:tcPr>
          <w:p w14:paraId="1B9989D6"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ТБР на 2018 год </w:t>
            </w:r>
          </w:p>
        </w:tc>
        <w:tc>
          <w:tcPr>
            <w:tcW w:w="759" w:type="pct"/>
            <w:tcBorders>
              <w:top w:val="single" w:sz="8" w:space="0" w:color="FFFFFF"/>
              <w:left w:val="nil"/>
              <w:bottom w:val="nil"/>
              <w:right w:val="single" w:sz="8" w:space="0" w:color="FFFFFF"/>
            </w:tcBorders>
            <w:shd w:val="clear" w:color="000000" w:fill="4F6228"/>
            <w:vAlign w:val="center"/>
            <w:hideMark/>
          </w:tcPr>
          <w:p w14:paraId="6C4996E1"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Первоначальн</w:t>
            </w:r>
            <w:r w:rsidR="005012CD" w:rsidRPr="00996EE9">
              <w:rPr>
                <w:rFonts w:ascii="Myriad Pro" w:hAnsi="Myriad Pro"/>
                <w:b/>
                <w:color w:val="FFFFFF" w:themeColor="background1"/>
                <w:sz w:val="18"/>
                <w:szCs w:val="18"/>
              </w:rPr>
              <w:t>ое</w:t>
            </w:r>
            <w:r w:rsidRPr="00996EE9">
              <w:rPr>
                <w:rFonts w:ascii="Myriad Pro" w:hAnsi="Myriad Pro"/>
                <w:b/>
                <w:color w:val="FFFFFF" w:themeColor="background1"/>
                <w:sz w:val="18"/>
                <w:szCs w:val="18"/>
              </w:rPr>
              <w:t xml:space="preserve"> </w:t>
            </w:r>
            <w:r w:rsidR="005012CD" w:rsidRPr="00996EE9">
              <w:rPr>
                <w:rFonts w:ascii="Myriad Pro" w:hAnsi="Myriad Pro"/>
                <w:b/>
                <w:color w:val="FFFFFF" w:themeColor="background1"/>
                <w:sz w:val="18"/>
                <w:szCs w:val="18"/>
              </w:rPr>
              <w:t>предложение</w:t>
            </w:r>
            <w:r w:rsidRPr="00996EE9">
              <w:rPr>
                <w:rFonts w:ascii="Myriad Pro" w:hAnsi="Myriad Pro"/>
                <w:b/>
                <w:color w:val="FFFFFF" w:themeColor="background1"/>
                <w:sz w:val="18"/>
                <w:szCs w:val="18"/>
              </w:rPr>
              <w:t xml:space="preserve"> ПАО «Кубаньэнерго» на 2019 год</w:t>
            </w:r>
          </w:p>
        </w:tc>
        <w:tc>
          <w:tcPr>
            <w:tcW w:w="732" w:type="pct"/>
            <w:tcBorders>
              <w:top w:val="single" w:sz="8" w:space="0" w:color="FFFFFF"/>
              <w:left w:val="nil"/>
              <w:bottom w:val="nil"/>
              <w:right w:val="single" w:sz="8" w:space="0" w:color="FFFFFF"/>
            </w:tcBorders>
            <w:shd w:val="clear" w:color="000000" w:fill="4F6228"/>
            <w:vAlign w:val="center"/>
            <w:hideMark/>
          </w:tcPr>
          <w:p w14:paraId="5E2E2228"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Итогов</w:t>
            </w:r>
            <w:r w:rsidR="005012CD" w:rsidRPr="00996EE9">
              <w:rPr>
                <w:rFonts w:ascii="Myriad Pro" w:hAnsi="Myriad Pro"/>
                <w:b/>
                <w:color w:val="FFFFFF" w:themeColor="background1"/>
                <w:sz w:val="18"/>
                <w:szCs w:val="18"/>
              </w:rPr>
              <w:t>ое</w:t>
            </w:r>
            <w:r w:rsidRPr="00996EE9">
              <w:rPr>
                <w:rFonts w:ascii="Myriad Pro" w:hAnsi="Myriad Pro"/>
                <w:b/>
                <w:color w:val="FFFFFF" w:themeColor="background1"/>
                <w:sz w:val="18"/>
                <w:szCs w:val="18"/>
              </w:rPr>
              <w:t xml:space="preserve"> </w:t>
            </w:r>
            <w:r w:rsidR="005012CD" w:rsidRPr="00996EE9">
              <w:rPr>
                <w:rFonts w:ascii="Myriad Pro" w:hAnsi="Myriad Pro"/>
                <w:b/>
                <w:color w:val="FFFFFF" w:themeColor="background1"/>
                <w:sz w:val="18"/>
                <w:szCs w:val="18"/>
              </w:rPr>
              <w:t>предложение</w:t>
            </w:r>
            <w:r w:rsidRPr="00996EE9">
              <w:rPr>
                <w:rFonts w:ascii="Myriad Pro" w:hAnsi="Myriad Pro"/>
                <w:b/>
                <w:color w:val="FFFFFF" w:themeColor="background1"/>
                <w:sz w:val="18"/>
                <w:szCs w:val="18"/>
              </w:rPr>
              <w:t xml:space="preserve"> ПАО «Кубаньэнерго» на 2019 год</w:t>
            </w:r>
          </w:p>
        </w:tc>
        <w:tc>
          <w:tcPr>
            <w:tcW w:w="550" w:type="pct"/>
            <w:tcBorders>
              <w:top w:val="single" w:sz="8" w:space="0" w:color="FFFFFF"/>
              <w:left w:val="nil"/>
              <w:bottom w:val="nil"/>
              <w:right w:val="single" w:sz="8" w:space="0" w:color="FFFFFF"/>
            </w:tcBorders>
            <w:shd w:val="clear" w:color="000000" w:fill="4F6228"/>
            <w:vAlign w:val="center"/>
            <w:hideMark/>
          </w:tcPr>
          <w:p w14:paraId="2AE15271"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Итогов</w:t>
            </w:r>
            <w:r w:rsidR="005012CD" w:rsidRPr="00996EE9">
              <w:rPr>
                <w:rFonts w:ascii="Myriad Pro" w:hAnsi="Myriad Pro"/>
                <w:b/>
                <w:color w:val="FFFFFF" w:themeColor="background1"/>
                <w:sz w:val="18"/>
                <w:szCs w:val="18"/>
              </w:rPr>
              <w:t>ое</w:t>
            </w:r>
            <w:r w:rsidRPr="00996EE9">
              <w:rPr>
                <w:rFonts w:ascii="Myriad Pro" w:hAnsi="Myriad Pro"/>
                <w:b/>
                <w:color w:val="FFFFFF" w:themeColor="background1"/>
                <w:sz w:val="18"/>
                <w:szCs w:val="18"/>
              </w:rPr>
              <w:t xml:space="preserve"> </w:t>
            </w:r>
            <w:r w:rsidR="005012CD" w:rsidRPr="00996EE9">
              <w:rPr>
                <w:rFonts w:ascii="Myriad Pro" w:hAnsi="Myriad Pro"/>
                <w:b/>
                <w:color w:val="FFFFFF" w:themeColor="background1"/>
                <w:sz w:val="18"/>
                <w:szCs w:val="18"/>
              </w:rPr>
              <w:t>предложение</w:t>
            </w:r>
            <w:r w:rsidRPr="00996EE9">
              <w:rPr>
                <w:rFonts w:ascii="Myriad Pro" w:hAnsi="Myriad Pro"/>
                <w:b/>
                <w:color w:val="FFFFFF" w:themeColor="background1"/>
                <w:sz w:val="18"/>
                <w:szCs w:val="18"/>
              </w:rPr>
              <w:t>/</w:t>
            </w:r>
          </w:p>
          <w:p w14:paraId="212480D6"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ТБР на 2018 г., %</w:t>
            </w:r>
          </w:p>
        </w:tc>
      </w:tr>
      <w:tr w:rsidR="00E650DB" w:rsidRPr="00996EE9" w14:paraId="1111EF6F" w14:textId="77777777" w:rsidTr="00E650DB">
        <w:trPr>
          <w:trHeight w:val="255"/>
        </w:trPr>
        <w:tc>
          <w:tcPr>
            <w:tcW w:w="303" w:type="pct"/>
            <w:tcBorders>
              <w:top w:val="single" w:sz="8" w:space="0" w:color="FFFFFF"/>
              <w:left w:val="nil"/>
              <w:bottom w:val="nil"/>
              <w:right w:val="single" w:sz="8" w:space="0" w:color="FFFFFF"/>
            </w:tcBorders>
            <w:shd w:val="clear" w:color="000000" w:fill="4F6228"/>
            <w:vAlign w:val="center"/>
          </w:tcPr>
          <w:p w14:paraId="17D0863E"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1</w:t>
            </w:r>
          </w:p>
        </w:tc>
        <w:tc>
          <w:tcPr>
            <w:tcW w:w="1289" w:type="pct"/>
            <w:tcBorders>
              <w:top w:val="single" w:sz="8" w:space="0" w:color="FFFFFF"/>
              <w:left w:val="nil"/>
              <w:bottom w:val="nil"/>
              <w:right w:val="single" w:sz="8" w:space="0" w:color="FFFFFF"/>
            </w:tcBorders>
            <w:shd w:val="clear" w:color="000000" w:fill="4F6228"/>
            <w:vAlign w:val="center"/>
          </w:tcPr>
          <w:p w14:paraId="35BAB930"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2</w:t>
            </w:r>
          </w:p>
        </w:tc>
        <w:tc>
          <w:tcPr>
            <w:tcW w:w="683" w:type="pct"/>
            <w:tcBorders>
              <w:top w:val="single" w:sz="8" w:space="0" w:color="FFFFFF"/>
              <w:left w:val="nil"/>
              <w:bottom w:val="nil"/>
              <w:right w:val="single" w:sz="8" w:space="0" w:color="FFFFFF"/>
            </w:tcBorders>
            <w:shd w:val="clear" w:color="000000" w:fill="4F6228"/>
            <w:vAlign w:val="center"/>
          </w:tcPr>
          <w:p w14:paraId="575F36E9"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3</w:t>
            </w:r>
          </w:p>
        </w:tc>
        <w:tc>
          <w:tcPr>
            <w:tcW w:w="683" w:type="pct"/>
            <w:tcBorders>
              <w:top w:val="single" w:sz="8" w:space="0" w:color="FFFFFF"/>
              <w:left w:val="nil"/>
              <w:bottom w:val="nil"/>
              <w:right w:val="single" w:sz="8" w:space="0" w:color="FFFFFF"/>
            </w:tcBorders>
            <w:shd w:val="clear" w:color="000000" w:fill="4F6228"/>
            <w:vAlign w:val="center"/>
          </w:tcPr>
          <w:p w14:paraId="7ACA65A1"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4</w:t>
            </w:r>
          </w:p>
        </w:tc>
        <w:tc>
          <w:tcPr>
            <w:tcW w:w="759" w:type="pct"/>
            <w:tcBorders>
              <w:top w:val="single" w:sz="8" w:space="0" w:color="FFFFFF"/>
              <w:left w:val="nil"/>
              <w:bottom w:val="nil"/>
              <w:right w:val="single" w:sz="8" w:space="0" w:color="FFFFFF"/>
            </w:tcBorders>
            <w:shd w:val="clear" w:color="000000" w:fill="4F6228"/>
            <w:vAlign w:val="center"/>
          </w:tcPr>
          <w:p w14:paraId="41A9BB4A"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5</w:t>
            </w:r>
          </w:p>
        </w:tc>
        <w:tc>
          <w:tcPr>
            <w:tcW w:w="732" w:type="pct"/>
            <w:tcBorders>
              <w:top w:val="single" w:sz="8" w:space="0" w:color="FFFFFF"/>
              <w:left w:val="nil"/>
              <w:bottom w:val="nil"/>
              <w:right w:val="single" w:sz="8" w:space="0" w:color="FFFFFF"/>
            </w:tcBorders>
            <w:shd w:val="clear" w:color="000000" w:fill="4F6228"/>
            <w:vAlign w:val="center"/>
          </w:tcPr>
          <w:p w14:paraId="2782CBA5"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6</w:t>
            </w:r>
          </w:p>
        </w:tc>
        <w:tc>
          <w:tcPr>
            <w:tcW w:w="550" w:type="pct"/>
            <w:tcBorders>
              <w:top w:val="single" w:sz="8" w:space="0" w:color="FFFFFF"/>
              <w:left w:val="nil"/>
              <w:bottom w:val="nil"/>
              <w:right w:val="single" w:sz="8" w:space="0" w:color="FFFFFF"/>
            </w:tcBorders>
            <w:shd w:val="clear" w:color="000000" w:fill="4F6228"/>
            <w:vAlign w:val="center"/>
          </w:tcPr>
          <w:p w14:paraId="5FCB3089" w14:textId="77777777" w:rsidR="00E650DB" w:rsidRPr="00996EE9" w:rsidRDefault="00E650DB" w:rsidP="00E650DB">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7</w:t>
            </w:r>
          </w:p>
        </w:tc>
      </w:tr>
      <w:tr w:rsidR="00E650DB" w:rsidRPr="00996EE9" w14:paraId="1F2ABDFA" w14:textId="77777777" w:rsidTr="00E650DB">
        <w:trPr>
          <w:trHeight w:val="375"/>
        </w:trPr>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2BDE" w14:textId="77777777" w:rsidR="00E650DB" w:rsidRPr="00996EE9" w:rsidRDefault="00E650DB" w:rsidP="00E650DB">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1.</w:t>
            </w:r>
          </w:p>
        </w:tc>
        <w:tc>
          <w:tcPr>
            <w:tcW w:w="1289" w:type="pct"/>
            <w:tcBorders>
              <w:top w:val="single" w:sz="4" w:space="0" w:color="auto"/>
              <w:left w:val="nil"/>
              <w:bottom w:val="single" w:sz="4" w:space="0" w:color="auto"/>
              <w:right w:val="single" w:sz="4" w:space="0" w:color="auto"/>
            </w:tcBorders>
            <w:shd w:val="clear" w:color="000000" w:fill="FFFFFF"/>
            <w:vAlign w:val="center"/>
            <w:hideMark/>
          </w:tcPr>
          <w:p w14:paraId="456EECD8" w14:textId="77777777" w:rsidR="00E650DB" w:rsidRPr="00996EE9" w:rsidRDefault="00E650DB" w:rsidP="00E650DB">
            <w:pPr>
              <w:spacing w:after="0" w:line="240" w:lineRule="auto"/>
              <w:contextualSpacing/>
              <w:rPr>
                <w:rFonts w:ascii="Myriad Pro" w:hAnsi="Myriad Pro"/>
                <w:b/>
                <w:sz w:val="18"/>
                <w:szCs w:val="18"/>
              </w:rPr>
            </w:pPr>
            <w:r w:rsidRPr="00996EE9">
              <w:rPr>
                <w:rFonts w:ascii="Myriad Pro" w:hAnsi="Myriad Pro"/>
                <w:b/>
                <w:sz w:val="18"/>
                <w:szCs w:val="18"/>
              </w:rPr>
              <w:t xml:space="preserve">НВВ на содержание </w:t>
            </w:r>
          </w:p>
        </w:tc>
        <w:tc>
          <w:tcPr>
            <w:tcW w:w="683" w:type="pct"/>
            <w:tcBorders>
              <w:top w:val="single" w:sz="4" w:space="0" w:color="auto"/>
              <w:left w:val="nil"/>
              <w:bottom w:val="single" w:sz="4" w:space="0" w:color="auto"/>
              <w:right w:val="single" w:sz="4" w:space="0" w:color="auto"/>
            </w:tcBorders>
            <w:shd w:val="clear" w:color="000000" w:fill="FFFFFF"/>
            <w:vAlign w:val="center"/>
            <w:hideMark/>
          </w:tcPr>
          <w:p w14:paraId="4B80E46C"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single" w:sz="4" w:space="0" w:color="auto"/>
              <w:left w:val="nil"/>
              <w:bottom w:val="single" w:sz="4" w:space="0" w:color="auto"/>
              <w:right w:val="single" w:sz="4" w:space="0" w:color="auto"/>
            </w:tcBorders>
            <w:shd w:val="clear" w:color="000000" w:fill="FFFFFF"/>
            <w:vAlign w:val="center"/>
            <w:hideMark/>
          </w:tcPr>
          <w:p w14:paraId="2AC7E7CA"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27 621 287,1</w:t>
            </w:r>
          </w:p>
        </w:tc>
        <w:tc>
          <w:tcPr>
            <w:tcW w:w="759" w:type="pct"/>
            <w:tcBorders>
              <w:top w:val="single" w:sz="4" w:space="0" w:color="auto"/>
              <w:left w:val="nil"/>
              <w:bottom w:val="single" w:sz="4" w:space="0" w:color="auto"/>
              <w:right w:val="single" w:sz="4" w:space="0" w:color="auto"/>
            </w:tcBorders>
            <w:shd w:val="clear" w:color="000000" w:fill="FFFFFF"/>
            <w:vAlign w:val="center"/>
            <w:hideMark/>
          </w:tcPr>
          <w:p w14:paraId="52140114"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35 713 881,5</w:t>
            </w:r>
          </w:p>
        </w:tc>
        <w:tc>
          <w:tcPr>
            <w:tcW w:w="732" w:type="pct"/>
            <w:tcBorders>
              <w:top w:val="single" w:sz="4" w:space="0" w:color="auto"/>
              <w:left w:val="nil"/>
              <w:bottom w:val="single" w:sz="4" w:space="0" w:color="auto"/>
              <w:right w:val="single" w:sz="4" w:space="0" w:color="auto"/>
            </w:tcBorders>
            <w:shd w:val="clear" w:color="000000" w:fill="FFFFFF"/>
            <w:vAlign w:val="center"/>
            <w:hideMark/>
          </w:tcPr>
          <w:p w14:paraId="647A4E28"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35 916 459,9</w:t>
            </w:r>
          </w:p>
        </w:tc>
        <w:tc>
          <w:tcPr>
            <w:tcW w:w="550" w:type="pct"/>
            <w:tcBorders>
              <w:top w:val="single" w:sz="4" w:space="0" w:color="auto"/>
              <w:left w:val="nil"/>
              <w:bottom w:val="single" w:sz="4" w:space="0" w:color="auto"/>
              <w:right w:val="single" w:sz="4" w:space="0" w:color="auto"/>
            </w:tcBorders>
            <w:shd w:val="clear" w:color="000000" w:fill="FFFFFF"/>
            <w:vAlign w:val="center"/>
            <w:hideMark/>
          </w:tcPr>
          <w:p w14:paraId="431531F8"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30,0%</w:t>
            </w:r>
          </w:p>
        </w:tc>
      </w:tr>
      <w:tr w:rsidR="00E650DB" w:rsidRPr="00996EE9" w14:paraId="2F2A8F41"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45C6F337" w14:textId="77777777" w:rsidR="00E650DB" w:rsidRPr="00996EE9" w:rsidRDefault="00E650DB" w:rsidP="00E650DB">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1.1.</w:t>
            </w:r>
          </w:p>
        </w:tc>
        <w:tc>
          <w:tcPr>
            <w:tcW w:w="1289" w:type="pct"/>
            <w:tcBorders>
              <w:top w:val="nil"/>
              <w:left w:val="nil"/>
              <w:bottom w:val="single" w:sz="4" w:space="0" w:color="auto"/>
              <w:right w:val="single" w:sz="4" w:space="0" w:color="auto"/>
            </w:tcBorders>
            <w:shd w:val="clear" w:color="000000" w:fill="FFFFFF"/>
            <w:vAlign w:val="center"/>
            <w:hideMark/>
          </w:tcPr>
          <w:p w14:paraId="7C6D652F" w14:textId="77777777" w:rsidR="00E650DB" w:rsidRPr="00996EE9" w:rsidRDefault="00E650DB" w:rsidP="00E650DB">
            <w:pPr>
              <w:spacing w:after="0" w:line="240" w:lineRule="auto"/>
              <w:contextualSpacing/>
              <w:rPr>
                <w:rFonts w:ascii="Myriad Pro" w:hAnsi="Myriad Pro"/>
                <w:b/>
                <w:i/>
                <w:sz w:val="18"/>
                <w:szCs w:val="18"/>
              </w:rPr>
            </w:pPr>
            <w:r w:rsidRPr="00996EE9">
              <w:rPr>
                <w:rFonts w:ascii="Myriad Pro" w:hAnsi="Myriad Pro"/>
                <w:b/>
                <w:i/>
                <w:sz w:val="18"/>
                <w:szCs w:val="18"/>
              </w:rPr>
              <w:t>Подконтрольные расходы</w:t>
            </w:r>
          </w:p>
        </w:tc>
        <w:tc>
          <w:tcPr>
            <w:tcW w:w="683" w:type="pct"/>
            <w:tcBorders>
              <w:top w:val="nil"/>
              <w:left w:val="nil"/>
              <w:bottom w:val="single" w:sz="4" w:space="0" w:color="auto"/>
              <w:right w:val="single" w:sz="4" w:space="0" w:color="auto"/>
            </w:tcBorders>
            <w:shd w:val="clear" w:color="000000" w:fill="FFFFFF"/>
            <w:vAlign w:val="center"/>
            <w:hideMark/>
          </w:tcPr>
          <w:p w14:paraId="0BCFC4F9"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3CC4328A"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7 458 825,6</w:t>
            </w:r>
          </w:p>
        </w:tc>
        <w:tc>
          <w:tcPr>
            <w:tcW w:w="759" w:type="pct"/>
            <w:tcBorders>
              <w:top w:val="nil"/>
              <w:left w:val="nil"/>
              <w:bottom w:val="single" w:sz="4" w:space="0" w:color="auto"/>
              <w:right w:val="single" w:sz="4" w:space="0" w:color="auto"/>
            </w:tcBorders>
            <w:shd w:val="clear" w:color="000000" w:fill="FFFFFF"/>
            <w:vAlign w:val="center"/>
            <w:hideMark/>
          </w:tcPr>
          <w:p w14:paraId="4DD3A6CF"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7 666 066,7</w:t>
            </w:r>
          </w:p>
        </w:tc>
        <w:tc>
          <w:tcPr>
            <w:tcW w:w="732" w:type="pct"/>
            <w:tcBorders>
              <w:top w:val="nil"/>
              <w:left w:val="nil"/>
              <w:bottom w:val="single" w:sz="4" w:space="0" w:color="auto"/>
              <w:right w:val="single" w:sz="4" w:space="0" w:color="auto"/>
            </w:tcBorders>
            <w:shd w:val="clear" w:color="000000" w:fill="FFFFFF"/>
            <w:vAlign w:val="center"/>
            <w:hideMark/>
          </w:tcPr>
          <w:p w14:paraId="4BB32266"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7 785 529,9</w:t>
            </w:r>
          </w:p>
        </w:tc>
        <w:tc>
          <w:tcPr>
            <w:tcW w:w="550" w:type="pct"/>
            <w:tcBorders>
              <w:top w:val="nil"/>
              <w:left w:val="nil"/>
              <w:bottom w:val="single" w:sz="4" w:space="0" w:color="auto"/>
              <w:right w:val="single" w:sz="4" w:space="0" w:color="auto"/>
            </w:tcBorders>
            <w:shd w:val="clear" w:color="000000" w:fill="FFFFFF"/>
            <w:vAlign w:val="center"/>
            <w:hideMark/>
          </w:tcPr>
          <w:p w14:paraId="323B7CAC"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4,4%</w:t>
            </w:r>
          </w:p>
        </w:tc>
      </w:tr>
      <w:tr w:rsidR="00F65FA5" w:rsidRPr="00996EE9" w14:paraId="2255E311" w14:textId="77777777" w:rsidTr="00F65FA5">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0EC67002" w14:textId="77777777" w:rsidR="00F65FA5" w:rsidRPr="00996EE9" w:rsidRDefault="00F65FA5" w:rsidP="00F65FA5">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1.1.1.</w:t>
            </w:r>
          </w:p>
        </w:tc>
        <w:tc>
          <w:tcPr>
            <w:tcW w:w="1289" w:type="pct"/>
            <w:tcBorders>
              <w:top w:val="nil"/>
              <w:left w:val="nil"/>
              <w:bottom w:val="single" w:sz="4" w:space="0" w:color="auto"/>
              <w:right w:val="single" w:sz="4" w:space="0" w:color="auto"/>
            </w:tcBorders>
            <w:shd w:val="clear" w:color="000000" w:fill="FFFFFF"/>
            <w:vAlign w:val="center"/>
          </w:tcPr>
          <w:p w14:paraId="6DC3A376" w14:textId="77777777" w:rsidR="00F65FA5" w:rsidRPr="00996EE9" w:rsidRDefault="00F65FA5" w:rsidP="00F65FA5">
            <w:pPr>
              <w:spacing w:after="0" w:line="240" w:lineRule="auto"/>
              <w:contextualSpacing/>
              <w:rPr>
                <w:rFonts w:ascii="Myriad Pro" w:hAnsi="Myriad Pro"/>
                <w:sz w:val="18"/>
                <w:szCs w:val="18"/>
              </w:rPr>
            </w:pPr>
            <w:r w:rsidRPr="00996EE9">
              <w:rPr>
                <w:rFonts w:ascii="Myriad Pro" w:hAnsi="Myriad Pro"/>
                <w:sz w:val="18"/>
                <w:szCs w:val="18"/>
              </w:rPr>
              <w:t>Материальные расходы</w:t>
            </w:r>
          </w:p>
        </w:tc>
        <w:tc>
          <w:tcPr>
            <w:tcW w:w="683" w:type="pct"/>
            <w:tcBorders>
              <w:top w:val="nil"/>
              <w:left w:val="nil"/>
              <w:bottom w:val="single" w:sz="4" w:space="0" w:color="auto"/>
              <w:right w:val="single" w:sz="4" w:space="0" w:color="auto"/>
            </w:tcBorders>
            <w:shd w:val="clear" w:color="000000" w:fill="FFFFFF"/>
            <w:vAlign w:val="center"/>
          </w:tcPr>
          <w:p w14:paraId="0562E28D"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3D99F84A"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1 777 502,6</w:t>
            </w:r>
          </w:p>
        </w:tc>
        <w:tc>
          <w:tcPr>
            <w:tcW w:w="759" w:type="pct"/>
            <w:tcBorders>
              <w:top w:val="nil"/>
              <w:left w:val="nil"/>
              <w:bottom w:val="single" w:sz="4" w:space="0" w:color="auto"/>
              <w:right w:val="single" w:sz="4" w:space="0" w:color="auto"/>
            </w:tcBorders>
            <w:shd w:val="clear" w:color="000000" w:fill="FFFFFF"/>
            <w:vAlign w:val="center"/>
          </w:tcPr>
          <w:p w14:paraId="56D70A25"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1 826 889,9</w:t>
            </w:r>
          </w:p>
        </w:tc>
        <w:tc>
          <w:tcPr>
            <w:tcW w:w="732" w:type="pct"/>
            <w:tcBorders>
              <w:top w:val="nil"/>
              <w:left w:val="nil"/>
              <w:bottom w:val="single" w:sz="4" w:space="0" w:color="auto"/>
              <w:right w:val="single" w:sz="4" w:space="0" w:color="auto"/>
            </w:tcBorders>
            <w:shd w:val="clear" w:color="000000" w:fill="FFFFFF"/>
            <w:vAlign w:val="center"/>
          </w:tcPr>
          <w:p w14:paraId="12AD106D"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1 855 359,1</w:t>
            </w:r>
          </w:p>
        </w:tc>
        <w:tc>
          <w:tcPr>
            <w:tcW w:w="550" w:type="pct"/>
            <w:tcBorders>
              <w:top w:val="nil"/>
              <w:left w:val="nil"/>
              <w:bottom w:val="single" w:sz="4" w:space="0" w:color="auto"/>
              <w:right w:val="single" w:sz="4" w:space="0" w:color="auto"/>
            </w:tcBorders>
            <w:shd w:val="clear" w:color="000000" w:fill="FFFFFF"/>
            <w:vAlign w:val="center"/>
          </w:tcPr>
          <w:p w14:paraId="145BD70E"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4,4%</w:t>
            </w:r>
          </w:p>
        </w:tc>
      </w:tr>
      <w:tr w:rsidR="00F65FA5" w:rsidRPr="00996EE9" w14:paraId="40095A52" w14:textId="77777777" w:rsidTr="00F65FA5">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53F4D8BE" w14:textId="77777777" w:rsidR="00F65FA5" w:rsidRPr="00996EE9" w:rsidRDefault="00F65FA5" w:rsidP="00F65FA5">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1.1.2.</w:t>
            </w:r>
          </w:p>
        </w:tc>
        <w:tc>
          <w:tcPr>
            <w:tcW w:w="1289" w:type="pct"/>
            <w:tcBorders>
              <w:top w:val="nil"/>
              <w:left w:val="nil"/>
              <w:bottom w:val="single" w:sz="4" w:space="0" w:color="auto"/>
              <w:right w:val="single" w:sz="4" w:space="0" w:color="auto"/>
            </w:tcBorders>
            <w:shd w:val="clear" w:color="000000" w:fill="FFFFFF"/>
            <w:vAlign w:val="center"/>
          </w:tcPr>
          <w:p w14:paraId="732BDB7E" w14:textId="77777777" w:rsidR="00F65FA5" w:rsidRPr="00996EE9" w:rsidRDefault="00F65FA5" w:rsidP="00F65FA5">
            <w:pPr>
              <w:spacing w:after="0" w:line="240" w:lineRule="auto"/>
              <w:contextualSpacing/>
              <w:rPr>
                <w:rFonts w:ascii="Myriad Pro" w:hAnsi="Myriad Pro"/>
                <w:sz w:val="18"/>
                <w:szCs w:val="18"/>
              </w:rPr>
            </w:pPr>
            <w:r w:rsidRPr="00996EE9">
              <w:rPr>
                <w:rFonts w:ascii="Myriad Pro" w:hAnsi="Myriad Pro"/>
                <w:sz w:val="18"/>
                <w:szCs w:val="18"/>
              </w:rPr>
              <w:t>Работы и услуги производственного характера</w:t>
            </w:r>
          </w:p>
        </w:tc>
        <w:tc>
          <w:tcPr>
            <w:tcW w:w="683" w:type="pct"/>
            <w:tcBorders>
              <w:top w:val="nil"/>
              <w:left w:val="nil"/>
              <w:bottom w:val="single" w:sz="4" w:space="0" w:color="auto"/>
              <w:right w:val="single" w:sz="4" w:space="0" w:color="auto"/>
            </w:tcBorders>
            <w:shd w:val="clear" w:color="000000" w:fill="FFFFFF"/>
            <w:vAlign w:val="center"/>
          </w:tcPr>
          <w:p w14:paraId="7490753E"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64EED11E"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994 889,8</w:t>
            </w:r>
          </w:p>
        </w:tc>
        <w:tc>
          <w:tcPr>
            <w:tcW w:w="759" w:type="pct"/>
            <w:tcBorders>
              <w:top w:val="nil"/>
              <w:left w:val="nil"/>
              <w:bottom w:val="single" w:sz="4" w:space="0" w:color="auto"/>
              <w:right w:val="single" w:sz="4" w:space="0" w:color="auto"/>
            </w:tcBorders>
            <w:shd w:val="clear" w:color="000000" w:fill="FFFFFF"/>
            <w:vAlign w:val="center"/>
          </w:tcPr>
          <w:p w14:paraId="38D96702"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1 022 532,5</w:t>
            </w:r>
          </w:p>
        </w:tc>
        <w:tc>
          <w:tcPr>
            <w:tcW w:w="732" w:type="pct"/>
            <w:tcBorders>
              <w:top w:val="nil"/>
              <w:left w:val="nil"/>
              <w:bottom w:val="single" w:sz="4" w:space="0" w:color="auto"/>
              <w:right w:val="single" w:sz="4" w:space="0" w:color="auto"/>
            </w:tcBorders>
            <w:shd w:val="clear" w:color="000000" w:fill="FFFFFF"/>
            <w:vAlign w:val="center"/>
          </w:tcPr>
          <w:p w14:paraId="07517BEA"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1 038 467,0</w:t>
            </w:r>
          </w:p>
        </w:tc>
        <w:tc>
          <w:tcPr>
            <w:tcW w:w="550" w:type="pct"/>
            <w:tcBorders>
              <w:top w:val="nil"/>
              <w:left w:val="nil"/>
              <w:bottom w:val="single" w:sz="4" w:space="0" w:color="auto"/>
              <w:right w:val="single" w:sz="4" w:space="0" w:color="auto"/>
            </w:tcBorders>
            <w:shd w:val="clear" w:color="000000" w:fill="FFFFFF"/>
            <w:vAlign w:val="center"/>
          </w:tcPr>
          <w:p w14:paraId="5C0B7EB9"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4,4%</w:t>
            </w:r>
          </w:p>
        </w:tc>
      </w:tr>
      <w:tr w:rsidR="00F65FA5" w:rsidRPr="00996EE9" w14:paraId="12E955C9" w14:textId="77777777" w:rsidTr="00F65FA5">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41DAD0D5" w14:textId="77777777" w:rsidR="00F65FA5" w:rsidRPr="00996EE9" w:rsidRDefault="00F65FA5" w:rsidP="00F65FA5">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1.1.3.</w:t>
            </w:r>
          </w:p>
        </w:tc>
        <w:tc>
          <w:tcPr>
            <w:tcW w:w="1289" w:type="pct"/>
            <w:tcBorders>
              <w:top w:val="nil"/>
              <w:left w:val="nil"/>
              <w:bottom w:val="single" w:sz="4" w:space="0" w:color="auto"/>
              <w:right w:val="single" w:sz="4" w:space="0" w:color="auto"/>
            </w:tcBorders>
            <w:shd w:val="clear" w:color="000000" w:fill="FFFFFF"/>
            <w:vAlign w:val="center"/>
          </w:tcPr>
          <w:p w14:paraId="028A5B71" w14:textId="77777777" w:rsidR="00F65FA5" w:rsidRPr="00996EE9" w:rsidRDefault="00F65FA5" w:rsidP="00F65FA5">
            <w:pPr>
              <w:spacing w:after="0" w:line="240" w:lineRule="auto"/>
              <w:contextualSpacing/>
              <w:rPr>
                <w:rFonts w:ascii="Myriad Pro" w:hAnsi="Myriad Pro"/>
                <w:sz w:val="18"/>
                <w:szCs w:val="18"/>
              </w:rPr>
            </w:pPr>
            <w:r w:rsidRPr="00996EE9">
              <w:rPr>
                <w:rFonts w:ascii="Myriad Pro" w:hAnsi="Myriad Pro"/>
                <w:sz w:val="18"/>
                <w:szCs w:val="18"/>
              </w:rPr>
              <w:t>Расходы на оплату труда</w:t>
            </w:r>
          </w:p>
        </w:tc>
        <w:tc>
          <w:tcPr>
            <w:tcW w:w="683" w:type="pct"/>
            <w:tcBorders>
              <w:top w:val="nil"/>
              <w:left w:val="nil"/>
              <w:bottom w:val="single" w:sz="4" w:space="0" w:color="auto"/>
              <w:right w:val="single" w:sz="4" w:space="0" w:color="auto"/>
            </w:tcBorders>
            <w:shd w:val="clear" w:color="000000" w:fill="FFFFFF"/>
            <w:vAlign w:val="center"/>
          </w:tcPr>
          <w:p w14:paraId="10E2AC49"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62F822C5"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3 996 161,6</w:t>
            </w:r>
          </w:p>
        </w:tc>
        <w:tc>
          <w:tcPr>
            <w:tcW w:w="759" w:type="pct"/>
            <w:tcBorders>
              <w:top w:val="nil"/>
              <w:left w:val="nil"/>
              <w:bottom w:val="single" w:sz="4" w:space="0" w:color="auto"/>
              <w:right w:val="single" w:sz="4" w:space="0" w:color="auto"/>
            </w:tcBorders>
            <w:shd w:val="clear" w:color="000000" w:fill="FFFFFF"/>
            <w:vAlign w:val="center"/>
          </w:tcPr>
          <w:p w14:paraId="645ABD86"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4 107 193,7</w:t>
            </w:r>
          </w:p>
        </w:tc>
        <w:tc>
          <w:tcPr>
            <w:tcW w:w="732" w:type="pct"/>
            <w:tcBorders>
              <w:top w:val="nil"/>
              <w:left w:val="nil"/>
              <w:bottom w:val="single" w:sz="4" w:space="0" w:color="auto"/>
              <w:right w:val="single" w:sz="4" w:space="0" w:color="auto"/>
            </w:tcBorders>
            <w:shd w:val="clear" w:color="000000" w:fill="FFFFFF"/>
            <w:vAlign w:val="center"/>
          </w:tcPr>
          <w:p w14:paraId="0825B558"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4 171 197,7</w:t>
            </w:r>
          </w:p>
        </w:tc>
        <w:tc>
          <w:tcPr>
            <w:tcW w:w="550" w:type="pct"/>
            <w:tcBorders>
              <w:top w:val="nil"/>
              <w:left w:val="nil"/>
              <w:bottom w:val="single" w:sz="4" w:space="0" w:color="auto"/>
              <w:right w:val="single" w:sz="4" w:space="0" w:color="auto"/>
            </w:tcBorders>
            <w:shd w:val="clear" w:color="000000" w:fill="FFFFFF"/>
            <w:vAlign w:val="center"/>
          </w:tcPr>
          <w:p w14:paraId="29AAA785"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4,4%</w:t>
            </w:r>
          </w:p>
        </w:tc>
      </w:tr>
      <w:tr w:rsidR="00F65FA5" w:rsidRPr="00996EE9" w14:paraId="5EAE0FD5" w14:textId="77777777" w:rsidTr="00F65FA5">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1C8CC9E7" w14:textId="77777777" w:rsidR="00F65FA5" w:rsidRPr="00996EE9" w:rsidRDefault="00F65FA5" w:rsidP="00F65FA5">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1.1.4.</w:t>
            </w:r>
          </w:p>
        </w:tc>
        <w:tc>
          <w:tcPr>
            <w:tcW w:w="1289" w:type="pct"/>
            <w:tcBorders>
              <w:top w:val="nil"/>
              <w:left w:val="nil"/>
              <w:bottom w:val="single" w:sz="4" w:space="0" w:color="auto"/>
              <w:right w:val="single" w:sz="4" w:space="0" w:color="auto"/>
            </w:tcBorders>
            <w:shd w:val="clear" w:color="000000" w:fill="FFFFFF"/>
            <w:vAlign w:val="center"/>
          </w:tcPr>
          <w:p w14:paraId="602A5A23" w14:textId="77777777" w:rsidR="00F65FA5" w:rsidRPr="00996EE9" w:rsidRDefault="00F65FA5" w:rsidP="00F65FA5">
            <w:pPr>
              <w:spacing w:after="0" w:line="240" w:lineRule="auto"/>
              <w:contextualSpacing/>
              <w:rPr>
                <w:rFonts w:ascii="Myriad Pro" w:hAnsi="Myriad Pro"/>
                <w:sz w:val="18"/>
                <w:szCs w:val="18"/>
              </w:rPr>
            </w:pPr>
            <w:r w:rsidRPr="00996EE9">
              <w:rPr>
                <w:rFonts w:ascii="Myriad Pro" w:hAnsi="Myriad Pro"/>
                <w:sz w:val="18"/>
                <w:szCs w:val="18"/>
              </w:rPr>
              <w:t>Прочие подконтрольные расходы</w:t>
            </w:r>
          </w:p>
        </w:tc>
        <w:tc>
          <w:tcPr>
            <w:tcW w:w="683" w:type="pct"/>
            <w:tcBorders>
              <w:top w:val="nil"/>
              <w:left w:val="nil"/>
              <w:bottom w:val="single" w:sz="4" w:space="0" w:color="auto"/>
              <w:right w:val="single" w:sz="4" w:space="0" w:color="auto"/>
            </w:tcBorders>
            <w:shd w:val="clear" w:color="000000" w:fill="FFFFFF"/>
            <w:vAlign w:val="center"/>
          </w:tcPr>
          <w:p w14:paraId="53D0EBE5"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10F6A1B6"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690 271,6</w:t>
            </w:r>
          </w:p>
        </w:tc>
        <w:tc>
          <w:tcPr>
            <w:tcW w:w="759" w:type="pct"/>
            <w:tcBorders>
              <w:top w:val="nil"/>
              <w:left w:val="nil"/>
              <w:bottom w:val="single" w:sz="4" w:space="0" w:color="auto"/>
              <w:right w:val="single" w:sz="4" w:space="0" w:color="auto"/>
            </w:tcBorders>
            <w:shd w:val="clear" w:color="000000" w:fill="FFFFFF"/>
            <w:vAlign w:val="center"/>
          </w:tcPr>
          <w:p w14:paraId="60A67DB6"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709 450,5</w:t>
            </w:r>
          </w:p>
        </w:tc>
        <w:tc>
          <w:tcPr>
            <w:tcW w:w="732" w:type="pct"/>
            <w:tcBorders>
              <w:top w:val="nil"/>
              <w:left w:val="nil"/>
              <w:bottom w:val="single" w:sz="4" w:space="0" w:color="auto"/>
              <w:right w:val="single" w:sz="4" w:space="0" w:color="auto"/>
            </w:tcBorders>
            <w:shd w:val="clear" w:color="000000" w:fill="FFFFFF"/>
            <w:vAlign w:val="center"/>
          </w:tcPr>
          <w:p w14:paraId="6E318A9A"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720 506,2</w:t>
            </w:r>
          </w:p>
        </w:tc>
        <w:tc>
          <w:tcPr>
            <w:tcW w:w="550" w:type="pct"/>
            <w:tcBorders>
              <w:top w:val="nil"/>
              <w:left w:val="nil"/>
              <w:bottom w:val="single" w:sz="4" w:space="0" w:color="auto"/>
              <w:right w:val="single" w:sz="4" w:space="0" w:color="auto"/>
            </w:tcBorders>
            <w:shd w:val="clear" w:color="000000" w:fill="FFFFFF"/>
            <w:vAlign w:val="center"/>
          </w:tcPr>
          <w:p w14:paraId="7D9F2DD4" w14:textId="77777777" w:rsidR="00F65FA5" w:rsidRPr="00996EE9" w:rsidRDefault="00F65FA5" w:rsidP="00F65FA5">
            <w:pPr>
              <w:spacing w:after="0" w:line="240" w:lineRule="auto"/>
              <w:contextualSpacing/>
              <w:jc w:val="center"/>
              <w:rPr>
                <w:rFonts w:ascii="Myriad Pro" w:hAnsi="Myriad Pro"/>
                <w:sz w:val="18"/>
                <w:szCs w:val="18"/>
              </w:rPr>
            </w:pPr>
            <w:r w:rsidRPr="00996EE9">
              <w:rPr>
                <w:rFonts w:ascii="Myriad Pro" w:hAnsi="Myriad Pro"/>
                <w:sz w:val="18"/>
                <w:szCs w:val="18"/>
              </w:rPr>
              <w:t>4,4%</w:t>
            </w:r>
          </w:p>
        </w:tc>
      </w:tr>
      <w:tr w:rsidR="00E650DB" w:rsidRPr="00996EE9" w14:paraId="31E65962"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6A234EC" w14:textId="77777777" w:rsidR="00E650DB" w:rsidRPr="00996EE9" w:rsidRDefault="00E650DB" w:rsidP="00E650DB">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1.2.</w:t>
            </w:r>
          </w:p>
        </w:tc>
        <w:tc>
          <w:tcPr>
            <w:tcW w:w="1289" w:type="pct"/>
            <w:tcBorders>
              <w:top w:val="nil"/>
              <w:left w:val="nil"/>
              <w:bottom w:val="single" w:sz="4" w:space="0" w:color="auto"/>
              <w:right w:val="single" w:sz="4" w:space="0" w:color="auto"/>
            </w:tcBorders>
            <w:shd w:val="clear" w:color="000000" w:fill="FFFFFF"/>
            <w:vAlign w:val="center"/>
            <w:hideMark/>
          </w:tcPr>
          <w:p w14:paraId="27D513B5" w14:textId="77777777" w:rsidR="00E650DB" w:rsidRPr="00996EE9" w:rsidRDefault="00E650DB" w:rsidP="00E650DB">
            <w:pPr>
              <w:spacing w:after="0" w:line="240" w:lineRule="auto"/>
              <w:contextualSpacing/>
              <w:rPr>
                <w:rFonts w:ascii="Myriad Pro" w:hAnsi="Myriad Pro"/>
                <w:b/>
                <w:i/>
                <w:sz w:val="18"/>
                <w:szCs w:val="18"/>
              </w:rPr>
            </w:pPr>
            <w:r w:rsidRPr="00996EE9">
              <w:rPr>
                <w:rFonts w:ascii="Myriad Pro" w:hAnsi="Myriad Pro"/>
                <w:b/>
                <w:i/>
                <w:sz w:val="18"/>
                <w:szCs w:val="18"/>
              </w:rPr>
              <w:t>Неподконтрольные расходы, в т.ч.</w:t>
            </w:r>
          </w:p>
        </w:tc>
        <w:tc>
          <w:tcPr>
            <w:tcW w:w="683" w:type="pct"/>
            <w:tcBorders>
              <w:top w:val="nil"/>
              <w:left w:val="nil"/>
              <w:bottom w:val="single" w:sz="4" w:space="0" w:color="auto"/>
              <w:right w:val="single" w:sz="4" w:space="0" w:color="auto"/>
            </w:tcBorders>
            <w:shd w:val="clear" w:color="000000" w:fill="FFFFFF"/>
            <w:vAlign w:val="center"/>
            <w:hideMark/>
          </w:tcPr>
          <w:p w14:paraId="3461D5A8"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84E4BC6"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18 275 132,7</w:t>
            </w:r>
          </w:p>
        </w:tc>
        <w:tc>
          <w:tcPr>
            <w:tcW w:w="759" w:type="pct"/>
            <w:tcBorders>
              <w:top w:val="nil"/>
              <w:left w:val="nil"/>
              <w:bottom w:val="single" w:sz="4" w:space="0" w:color="auto"/>
              <w:right w:val="single" w:sz="4" w:space="0" w:color="auto"/>
            </w:tcBorders>
            <w:shd w:val="clear" w:color="000000" w:fill="FFFFFF"/>
            <w:vAlign w:val="center"/>
            <w:hideMark/>
          </w:tcPr>
          <w:p w14:paraId="5EBDB82E"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20 669 547,5</w:t>
            </w:r>
          </w:p>
        </w:tc>
        <w:tc>
          <w:tcPr>
            <w:tcW w:w="732" w:type="pct"/>
            <w:tcBorders>
              <w:top w:val="nil"/>
              <w:left w:val="nil"/>
              <w:bottom w:val="single" w:sz="4" w:space="0" w:color="auto"/>
              <w:right w:val="single" w:sz="4" w:space="0" w:color="auto"/>
            </w:tcBorders>
            <w:shd w:val="clear" w:color="000000" w:fill="FFFFFF"/>
            <w:vAlign w:val="center"/>
            <w:hideMark/>
          </w:tcPr>
          <w:p w14:paraId="2F4FA0F7"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20 365 598,5</w:t>
            </w:r>
          </w:p>
        </w:tc>
        <w:tc>
          <w:tcPr>
            <w:tcW w:w="550" w:type="pct"/>
            <w:tcBorders>
              <w:top w:val="nil"/>
              <w:left w:val="nil"/>
              <w:bottom w:val="single" w:sz="4" w:space="0" w:color="auto"/>
              <w:right w:val="single" w:sz="4" w:space="0" w:color="auto"/>
            </w:tcBorders>
            <w:shd w:val="clear" w:color="000000" w:fill="FFFFFF"/>
            <w:vAlign w:val="center"/>
            <w:hideMark/>
          </w:tcPr>
          <w:p w14:paraId="1CDEFEEC"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11,4%</w:t>
            </w:r>
          </w:p>
        </w:tc>
      </w:tr>
      <w:tr w:rsidR="00E650DB" w:rsidRPr="00996EE9" w14:paraId="5895BB56"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6CFFE089"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w:t>
            </w:r>
          </w:p>
        </w:tc>
        <w:tc>
          <w:tcPr>
            <w:tcW w:w="1289" w:type="pct"/>
            <w:tcBorders>
              <w:top w:val="nil"/>
              <w:left w:val="nil"/>
              <w:bottom w:val="single" w:sz="4" w:space="0" w:color="auto"/>
              <w:right w:val="single" w:sz="4" w:space="0" w:color="auto"/>
            </w:tcBorders>
            <w:shd w:val="clear" w:color="auto" w:fill="auto"/>
            <w:noWrap/>
            <w:vAlign w:val="center"/>
            <w:hideMark/>
          </w:tcPr>
          <w:p w14:paraId="2F55E31A" w14:textId="77777777" w:rsidR="00E650DB" w:rsidRPr="00996EE9" w:rsidRDefault="00E650DB" w:rsidP="002F4589">
            <w:pPr>
              <w:spacing w:after="0" w:line="240" w:lineRule="auto"/>
              <w:contextualSpacing/>
              <w:rPr>
                <w:rFonts w:ascii="Myriad Pro" w:hAnsi="Myriad Pro"/>
                <w:sz w:val="18"/>
                <w:szCs w:val="18"/>
              </w:rPr>
            </w:pPr>
            <w:r w:rsidRPr="00996EE9">
              <w:rPr>
                <w:rFonts w:ascii="Myriad Pro" w:hAnsi="Myriad Pro"/>
                <w:sz w:val="18"/>
                <w:szCs w:val="18"/>
              </w:rPr>
              <w:t xml:space="preserve">Оплата услуг ПАО </w:t>
            </w:r>
            <w:r w:rsidR="002F4589" w:rsidRPr="00996EE9">
              <w:rPr>
                <w:rFonts w:ascii="Myriad Pro" w:hAnsi="Myriad Pro"/>
                <w:sz w:val="18"/>
                <w:szCs w:val="18"/>
              </w:rPr>
              <w:t>«</w:t>
            </w:r>
            <w:r w:rsidRPr="00996EE9">
              <w:rPr>
                <w:rFonts w:ascii="Myriad Pro" w:hAnsi="Myriad Pro"/>
                <w:sz w:val="18"/>
                <w:szCs w:val="18"/>
              </w:rPr>
              <w:t>ФСК ЕЭС</w:t>
            </w:r>
            <w:r w:rsidR="002F4589" w:rsidRPr="00996EE9">
              <w:rPr>
                <w:rFonts w:ascii="Myriad Pro" w:hAnsi="Myriad Pro"/>
                <w:sz w:val="18"/>
                <w:szCs w:val="18"/>
              </w:rPr>
              <w:t>»</w:t>
            </w:r>
          </w:p>
        </w:tc>
        <w:tc>
          <w:tcPr>
            <w:tcW w:w="683" w:type="pct"/>
            <w:tcBorders>
              <w:top w:val="nil"/>
              <w:left w:val="nil"/>
              <w:bottom w:val="single" w:sz="4" w:space="0" w:color="auto"/>
              <w:right w:val="single" w:sz="4" w:space="0" w:color="auto"/>
            </w:tcBorders>
            <w:shd w:val="clear" w:color="000000" w:fill="FFFFFF"/>
            <w:vAlign w:val="center"/>
            <w:hideMark/>
          </w:tcPr>
          <w:p w14:paraId="0CF635B0"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5C766139"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7 541 439,5</w:t>
            </w:r>
          </w:p>
        </w:tc>
        <w:tc>
          <w:tcPr>
            <w:tcW w:w="759" w:type="pct"/>
            <w:tcBorders>
              <w:top w:val="nil"/>
              <w:left w:val="nil"/>
              <w:bottom w:val="single" w:sz="4" w:space="0" w:color="auto"/>
              <w:right w:val="single" w:sz="4" w:space="0" w:color="auto"/>
            </w:tcBorders>
            <w:shd w:val="clear" w:color="000000" w:fill="FFFFFF"/>
            <w:vAlign w:val="center"/>
            <w:hideMark/>
          </w:tcPr>
          <w:p w14:paraId="447CC211"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7 546 526,9</w:t>
            </w:r>
          </w:p>
        </w:tc>
        <w:tc>
          <w:tcPr>
            <w:tcW w:w="732" w:type="pct"/>
            <w:tcBorders>
              <w:top w:val="nil"/>
              <w:left w:val="nil"/>
              <w:bottom w:val="single" w:sz="4" w:space="0" w:color="auto"/>
              <w:right w:val="single" w:sz="4" w:space="0" w:color="auto"/>
            </w:tcBorders>
            <w:shd w:val="clear" w:color="000000" w:fill="FFFFFF"/>
            <w:vAlign w:val="center"/>
            <w:hideMark/>
          </w:tcPr>
          <w:p w14:paraId="012DD168"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7 610 952,0</w:t>
            </w:r>
          </w:p>
        </w:tc>
        <w:tc>
          <w:tcPr>
            <w:tcW w:w="550" w:type="pct"/>
            <w:tcBorders>
              <w:top w:val="nil"/>
              <w:left w:val="nil"/>
              <w:bottom w:val="single" w:sz="4" w:space="0" w:color="auto"/>
              <w:right w:val="single" w:sz="4" w:space="0" w:color="auto"/>
            </w:tcBorders>
            <w:shd w:val="clear" w:color="000000" w:fill="FFFFFF"/>
            <w:vAlign w:val="center"/>
            <w:hideMark/>
          </w:tcPr>
          <w:p w14:paraId="55C74458"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0,9%</w:t>
            </w:r>
          </w:p>
        </w:tc>
      </w:tr>
      <w:tr w:rsidR="00E650DB" w:rsidRPr="00996EE9" w14:paraId="359BCBCC"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340AF9B"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1.2.2.</w:t>
            </w:r>
          </w:p>
        </w:tc>
        <w:tc>
          <w:tcPr>
            <w:tcW w:w="1289" w:type="pct"/>
            <w:tcBorders>
              <w:top w:val="nil"/>
              <w:left w:val="nil"/>
              <w:bottom w:val="single" w:sz="4" w:space="0" w:color="auto"/>
              <w:right w:val="single" w:sz="4" w:space="0" w:color="auto"/>
            </w:tcBorders>
            <w:shd w:val="clear" w:color="000000" w:fill="FFFFFF"/>
            <w:vAlign w:val="center"/>
            <w:hideMark/>
          </w:tcPr>
          <w:p w14:paraId="639D8D38"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Плата за аренду имущества и лизинг</w:t>
            </w:r>
          </w:p>
        </w:tc>
        <w:tc>
          <w:tcPr>
            <w:tcW w:w="683" w:type="pct"/>
            <w:tcBorders>
              <w:top w:val="nil"/>
              <w:left w:val="nil"/>
              <w:bottom w:val="single" w:sz="4" w:space="0" w:color="auto"/>
              <w:right w:val="single" w:sz="4" w:space="0" w:color="auto"/>
            </w:tcBorders>
            <w:shd w:val="clear" w:color="000000" w:fill="FFFFFF"/>
            <w:vAlign w:val="center"/>
            <w:hideMark/>
          </w:tcPr>
          <w:p w14:paraId="2E3F9B3A"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5932D08B"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83 077,5</w:t>
            </w:r>
          </w:p>
        </w:tc>
        <w:tc>
          <w:tcPr>
            <w:tcW w:w="759" w:type="pct"/>
            <w:tcBorders>
              <w:top w:val="nil"/>
              <w:left w:val="nil"/>
              <w:bottom w:val="single" w:sz="4" w:space="0" w:color="auto"/>
              <w:right w:val="single" w:sz="4" w:space="0" w:color="auto"/>
            </w:tcBorders>
            <w:shd w:val="clear" w:color="000000" w:fill="FFFFFF"/>
            <w:vAlign w:val="center"/>
            <w:hideMark/>
          </w:tcPr>
          <w:p w14:paraId="0D77417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256 162,6</w:t>
            </w:r>
          </w:p>
        </w:tc>
        <w:tc>
          <w:tcPr>
            <w:tcW w:w="732" w:type="pct"/>
            <w:tcBorders>
              <w:top w:val="nil"/>
              <w:left w:val="nil"/>
              <w:bottom w:val="single" w:sz="4" w:space="0" w:color="auto"/>
              <w:right w:val="single" w:sz="4" w:space="0" w:color="auto"/>
            </w:tcBorders>
            <w:shd w:val="clear" w:color="000000" w:fill="FFFFFF"/>
            <w:vAlign w:val="center"/>
            <w:hideMark/>
          </w:tcPr>
          <w:p w14:paraId="3317F57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260 852,0</w:t>
            </w:r>
          </w:p>
        </w:tc>
        <w:tc>
          <w:tcPr>
            <w:tcW w:w="550" w:type="pct"/>
            <w:tcBorders>
              <w:top w:val="nil"/>
              <w:left w:val="nil"/>
              <w:bottom w:val="single" w:sz="4" w:space="0" w:color="auto"/>
              <w:right w:val="single" w:sz="4" w:space="0" w:color="auto"/>
            </w:tcBorders>
            <w:shd w:val="clear" w:color="000000" w:fill="FFFFFF"/>
            <w:vAlign w:val="center"/>
            <w:hideMark/>
          </w:tcPr>
          <w:p w14:paraId="39315BC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214,0%</w:t>
            </w:r>
          </w:p>
        </w:tc>
      </w:tr>
      <w:tr w:rsidR="00E650DB" w:rsidRPr="00996EE9" w14:paraId="3CF74EFA"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4E62268"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1.2.3.</w:t>
            </w:r>
          </w:p>
        </w:tc>
        <w:tc>
          <w:tcPr>
            <w:tcW w:w="1289" w:type="pct"/>
            <w:tcBorders>
              <w:top w:val="nil"/>
              <w:left w:val="nil"/>
              <w:bottom w:val="single" w:sz="4" w:space="0" w:color="auto"/>
              <w:right w:val="single" w:sz="4" w:space="0" w:color="auto"/>
            </w:tcBorders>
            <w:shd w:val="clear" w:color="000000" w:fill="FFFFFF"/>
            <w:vAlign w:val="center"/>
            <w:hideMark/>
          </w:tcPr>
          <w:p w14:paraId="7BC2CCB0"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Налоги, всего (кроме налога на прибыль)</w:t>
            </w:r>
          </w:p>
        </w:tc>
        <w:tc>
          <w:tcPr>
            <w:tcW w:w="683" w:type="pct"/>
            <w:tcBorders>
              <w:top w:val="nil"/>
              <w:left w:val="nil"/>
              <w:bottom w:val="single" w:sz="4" w:space="0" w:color="auto"/>
              <w:right w:val="single" w:sz="4" w:space="0" w:color="auto"/>
            </w:tcBorders>
            <w:shd w:val="clear" w:color="000000" w:fill="FFFFFF"/>
            <w:vAlign w:val="center"/>
            <w:hideMark/>
          </w:tcPr>
          <w:p w14:paraId="7B338521"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0287334F"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812 978,0</w:t>
            </w:r>
          </w:p>
        </w:tc>
        <w:tc>
          <w:tcPr>
            <w:tcW w:w="759" w:type="pct"/>
            <w:tcBorders>
              <w:top w:val="nil"/>
              <w:left w:val="nil"/>
              <w:bottom w:val="single" w:sz="4" w:space="0" w:color="auto"/>
              <w:right w:val="single" w:sz="4" w:space="0" w:color="auto"/>
            </w:tcBorders>
            <w:shd w:val="clear" w:color="000000" w:fill="FFFFFF"/>
            <w:vAlign w:val="center"/>
            <w:hideMark/>
          </w:tcPr>
          <w:p w14:paraId="17C81BF8"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1 360 227,2</w:t>
            </w:r>
          </w:p>
        </w:tc>
        <w:tc>
          <w:tcPr>
            <w:tcW w:w="732" w:type="pct"/>
            <w:tcBorders>
              <w:top w:val="nil"/>
              <w:left w:val="nil"/>
              <w:bottom w:val="single" w:sz="4" w:space="0" w:color="auto"/>
              <w:right w:val="single" w:sz="4" w:space="0" w:color="auto"/>
            </w:tcBorders>
            <w:shd w:val="clear" w:color="000000" w:fill="FFFFFF"/>
            <w:vAlign w:val="center"/>
            <w:hideMark/>
          </w:tcPr>
          <w:p w14:paraId="72E5AA6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1 059 061,0</w:t>
            </w:r>
          </w:p>
        </w:tc>
        <w:tc>
          <w:tcPr>
            <w:tcW w:w="550" w:type="pct"/>
            <w:tcBorders>
              <w:top w:val="nil"/>
              <w:left w:val="nil"/>
              <w:bottom w:val="single" w:sz="4" w:space="0" w:color="auto"/>
              <w:right w:val="single" w:sz="4" w:space="0" w:color="auto"/>
            </w:tcBorders>
            <w:shd w:val="clear" w:color="000000" w:fill="FFFFFF"/>
            <w:vAlign w:val="center"/>
            <w:hideMark/>
          </w:tcPr>
          <w:p w14:paraId="6FC6E976"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30,3%</w:t>
            </w:r>
          </w:p>
        </w:tc>
      </w:tr>
      <w:tr w:rsidR="00E650DB" w:rsidRPr="00996EE9" w14:paraId="468F9CA2" w14:textId="77777777" w:rsidTr="00E650DB">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69D9114"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1.2.4.</w:t>
            </w:r>
          </w:p>
        </w:tc>
        <w:tc>
          <w:tcPr>
            <w:tcW w:w="1289" w:type="pct"/>
            <w:tcBorders>
              <w:top w:val="nil"/>
              <w:left w:val="nil"/>
              <w:bottom w:val="single" w:sz="4" w:space="0" w:color="auto"/>
              <w:right w:val="single" w:sz="4" w:space="0" w:color="auto"/>
            </w:tcBorders>
            <w:shd w:val="clear" w:color="000000" w:fill="FFFFFF"/>
            <w:vAlign w:val="center"/>
            <w:hideMark/>
          </w:tcPr>
          <w:p w14:paraId="15D39851"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Отчисления на социальные нужды (страховые взносы)</w:t>
            </w:r>
          </w:p>
        </w:tc>
        <w:tc>
          <w:tcPr>
            <w:tcW w:w="683" w:type="pct"/>
            <w:tcBorders>
              <w:top w:val="nil"/>
              <w:left w:val="nil"/>
              <w:bottom w:val="single" w:sz="4" w:space="0" w:color="auto"/>
              <w:right w:val="single" w:sz="4" w:space="0" w:color="auto"/>
            </w:tcBorders>
            <w:shd w:val="clear" w:color="000000" w:fill="FFFFFF"/>
            <w:vAlign w:val="center"/>
            <w:hideMark/>
          </w:tcPr>
          <w:p w14:paraId="71870C3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64EC0A3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1 214 833,1</w:t>
            </w:r>
          </w:p>
        </w:tc>
        <w:tc>
          <w:tcPr>
            <w:tcW w:w="759" w:type="pct"/>
            <w:tcBorders>
              <w:top w:val="nil"/>
              <w:left w:val="nil"/>
              <w:bottom w:val="single" w:sz="4" w:space="0" w:color="auto"/>
              <w:right w:val="single" w:sz="4" w:space="0" w:color="auto"/>
            </w:tcBorders>
            <w:shd w:val="clear" w:color="000000" w:fill="FFFFFF"/>
            <w:vAlign w:val="center"/>
            <w:hideMark/>
          </w:tcPr>
          <w:p w14:paraId="4E51E75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1 248 586,9</w:t>
            </w:r>
          </w:p>
        </w:tc>
        <w:tc>
          <w:tcPr>
            <w:tcW w:w="732" w:type="pct"/>
            <w:tcBorders>
              <w:top w:val="nil"/>
              <w:left w:val="nil"/>
              <w:bottom w:val="single" w:sz="4" w:space="0" w:color="auto"/>
              <w:right w:val="single" w:sz="4" w:space="0" w:color="auto"/>
            </w:tcBorders>
            <w:shd w:val="clear" w:color="000000" w:fill="FFFFFF"/>
            <w:vAlign w:val="center"/>
            <w:hideMark/>
          </w:tcPr>
          <w:p w14:paraId="3724768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1 268 044,1</w:t>
            </w:r>
          </w:p>
        </w:tc>
        <w:tc>
          <w:tcPr>
            <w:tcW w:w="550" w:type="pct"/>
            <w:tcBorders>
              <w:top w:val="nil"/>
              <w:left w:val="nil"/>
              <w:bottom w:val="single" w:sz="4" w:space="0" w:color="auto"/>
              <w:right w:val="single" w:sz="4" w:space="0" w:color="auto"/>
            </w:tcBorders>
            <w:shd w:val="clear" w:color="000000" w:fill="FFFFFF"/>
            <w:vAlign w:val="center"/>
            <w:hideMark/>
          </w:tcPr>
          <w:p w14:paraId="0CE4F4CA"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4,4%</w:t>
            </w:r>
          </w:p>
        </w:tc>
      </w:tr>
      <w:tr w:rsidR="00E650DB" w:rsidRPr="00996EE9" w14:paraId="5E1B5963"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E78D5FC"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1.2.5.</w:t>
            </w:r>
          </w:p>
        </w:tc>
        <w:tc>
          <w:tcPr>
            <w:tcW w:w="1289" w:type="pct"/>
            <w:tcBorders>
              <w:top w:val="nil"/>
              <w:left w:val="nil"/>
              <w:bottom w:val="single" w:sz="4" w:space="0" w:color="auto"/>
              <w:right w:val="single" w:sz="4" w:space="0" w:color="auto"/>
            </w:tcBorders>
            <w:shd w:val="clear" w:color="000000" w:fill="FFFFFF"/>
            <w:vAlign w:val="center"/>
            <w:hideMark/>
          </w:tcPr>
          <w:p w14:paraId="4CB5E3F0"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Налог па прибыль</w:t>
            </w:r>
          </w:p>
        </w:tc>
        <w:tc>
          <w:tcPr>
            <w:tcW w:w="683" w:type="pct"/>
            <w:tcBorders>
              <w:top w:val="nil"/>
              <w:left w:val="nil"/>
              <w:bottom w:val="single" w:sz="4" w:space="0" w:color="auto"/>
              <w:right w:val="single" w:sz="4" w:space="0" w:color="auto"/>
            </w:tcBorders>
            <w:shd w:val="clear" w:color="000000" w:fill="FFFFFF"/>
            <w:vAlign w:val="center"/>
            <w:hideMark/>
          </w:tcPr>
          <w:p w14:paraId="78F63B49"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194D5C3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1 316 839,0</w:t>
            </w:r>
          </w:p>
        </w:tc>
        <w:tc>
          <w:tcPr>
            <w:tcW w:w="759" w:type="pct"/>
            <w:tcBorders>
              <w:top w:val="nil"/>
              <w:left w:val="nil"/>
              <w:bottom w:val="single" w:sz="4" w:space="0" w:color="auto"/>
              <w:right w:val="single" w:sz="4" w:space="0" w:color="auto"/>
            </w:tcBorders>
            <w:shd w:val="clear" w:color="000000" w:fill="FFFFFF"/>
            <w:vAlign w:val="center"/>
            <w:hideMark/>
          </w:tcPr>
          <w:p w14:paraId="47D6F3F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642 398,0</w:t>
            </w:r>
          </w:p>
        </w:tc>
        <w:tc>
          <w:tcPr>
            <w:tcW w:w="732" w:type="pct"/>
            <w:tcBorders>
              <w:top w:val="nil"/>
              <w:left w:val="nil"/>
              <w:bottom w:val="single" w:sz="4" w:space="0" w:color="auto"/>
              <w:right w:val="single" w:sz="4" w:space="0" w:color="auto"/>
            </w:tcBorders>
            <w:shd w:val="clear" w:color="000000" w:fill="FFFFFF"/>
            <w:vAlign w:val="center"/>
            <w:hideMark/>
          </w:tcPr>
          <w:p w14:paraId="1C59D94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642 398,0</w:t>
            </w:r>
          </w:p>
        </w:tc>
        <w:tc>
          <w:tcPr>
            <w:tcW w:w="550" w:type="pct"/>
            <w:tcBorders>
              <w:top w:val="nil"/>
              <w:left w:val="nil"/>
              <w:bottom w:val="single" w:sz="4" w:space="0" w:color="auto"/>
              <w:right w:val="single" w:sz="4" w:space="0" w:color="auto"/>
            </w:tcBorders>
            <w:shd w:val="clear" w:color="000000" w:fill="FFFFFF"/>
            <w:vAlign w:val="center"/>
            <w:hideMark/>
          </w:tcPr>
          <w:p w14:paraId="3DF0E8AF"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-51,2%</w:t>
            </w:r>
          </w:p>
        </w:tc>
      </w:tr>
      <w:tr w:rsidR="00E650DB" w:rsidRPr="00996EE9" w14:paraId="3E74354A" w14:textId="77777777" w:rsidTr="00E650DB">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A4126AC"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1.2.6.</w:t>
            </w:r>
          </w:p>
        </w:tc>
        <w:tc>
          <w:tcPr>
            <w:tcW w:w="1289" w:type="pct"/>
            <w:tcBorders>
              <w:top w:val="nil"/>
              <w:left w:val="nil"/>
              <w:bottom w:val="single" w:sz="4" w:space="0" w:color="auto"/>
              <w:right w:val="single" w:sz="4" w:space="0" w:color="auto"/>
            </w:tcBorders>
            <w:shd w:val="clear" w:color="000000" w:fill="FFFFFF"/>
            <w:vAlign w:val="center"/>
            <w:hideMark/>
          </w:tcPr>
          <w:p w14:paraId="10756A0E"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Покупная тепловая энергия на производственные и хозяйственные нужды</w:t>
            </w:r>
          </w:p>
        </w:tc>
        <w:tc>
          <w:tcPr>
            <w:tcW w:w="683" w:type="pct"/>
            <w:tcBorders>
              <w:top w:val="nil"/>
              <w:left w:val="nil"/>
              <w:bottom w:val="single" w:sz="4" w:space="0" w:color="auto"/>
              <w:right w:val="single" w:sz="4" w:space="0" w:color="auto"/>
            </w:tcBorders>
            <w:shd w:val="clear" w:color="000000" w:fill="FFFFFF"/>
            <w:vAlign w:val="center"/>
            <w:hideMark/>
          </w:tcPr>
          <w:p w14:paraId="03725F33"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55BADF46"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12 132,6</w:t>
            </w:r>
          </w:p>
        </w:tc>
        <w:tc>
          <w:tcPr>
            <w:tcW w:w="759" w:type="pct"/>
            <w:tcBorders>
              <w:top w:val="nil"/>
              <w:left w:val="nil"/>
              <w:bottom w:val="single" w:sz="4" w:space="0" w:color="auto"/>
              <w:right w:val="single" w:sz="4" w:space="0" w:color="auto"/>
            </w:tcBorders>
            <w:shd w:val="clear" w:color="000000" w:fill="FFFFFF"/>
            <w:vAlign w:val="center"/>
            <w:hideMark/>
          </w:tcPr>
          <w:p w14:paraId="7D145FA9"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12 427,9</w:t>
            </w:r>
          </w:p>
        </w:tc>
        <w:tc>
          <w:tcPr>
            <w:tcW w:w="732" w:type="pct"/>
            <w:tcBorders>
              <w:top w:val="nil"/>
              <w:left w:val="nil"/>
              <w:bottom w:val="single" w:sz="4" w:space="0" w:color="auto"/>
              <w:right w:val="single" w:sz="4" w:space="0" w:color="auto"/>
            </w:tcBorders>
            <w:shd w:val="clear" w:color="000000" w:fill="FFFFFF"/>
            <w:vAlign w:val="center"/>
            <w:hideMark/>
          </w:tcPr>
          <w:p w14:paraId="11A6D16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12 499,6</w:t>
            </w:r>
          </w:p>
        </w:tc>
        <w:tc>
          <w:tcPr>
            <w:tcW w:w="550" w:type="pct"/>
            <w:tcBorders>
              <w:top w:val="nil"/>
              <w:left w:val="nil"/>
              <w:bottom w:val="single" w:sz="4" w:space="0" w:color="auto"/>
              <w:right w:val="single" w:sz="4" w:space="0" w:color="auto"/>
            </w:tcBorders>
            <w:shd w:val="clear" w:color="000000" w:fill="FFFFFF"/>
            <w:vAlign w:val="center"/>
            <w:hideMark/>
          </w:tcPr>
          <w:p w14:paraId="47BD265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3,0%</w:t>
            </w:r>
          </w:p>
        </w:tc>
      </w:tr>
      <w:tr w:rsidR="00E650DB" w:rsidRPr="00996EE9" w14:paraId="7F15C698"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B2D2A62"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1.2.7.</w:t>
            </w:r>
          </w:p>
        </w:tc>
        <w:tc>
          <w:tcPr>
            <w:tcW w:w="1289" w:type="pct"/>
            <w:tcBorders>
              <w:top w:val="nil"/>
              <w:left w:val="nil"/>
              <w:bottom w:val="single" w:sz="4" w:space="0" w:color="auto"/>
              <w:right w:val="single" w:sz="4" w:space="0" w:color="auto"/>
            </w:tcBorders>
            <w:shd w:val="clear" w:color="000000" w:fill="FFFFFF"/>
            <w:vAlign w:val="center"/>
            <w:hideMark/>
          </w:tcPr>
          <w:p w14:paraId="5EBFA48D"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Выпадающие от льготного ТП</w:t>
            </w:r>
          </w:p>
        </w:tc>
        <w:tc>
          <w:tcPr>
            <w:tcW w:w="683" w:type="pct"/>
            <w:tcBorders>
              <w:top w:val="nil"/>
              <w:left w:val="nil"/>
              <w:bottom w:val="single" w:sz="4" w:space="0" w:color="auto"/>
              <w:right w:val="single" w:sz="4" w:space="0" w:color="auto"/>
            </w:tcBorders>
            <w:shd w:val="clear" w:color="000000" w:fill="FFFFFF"/>
            <w:vAlign w:val="center"/>
            <w:hideMark/>
          </w:tcPr>
          <w:p w14:paraId="7918A2D7"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12C0858"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822 738,6</w:t>
            </w:r>
          </w:p>
        </w:tc>
        <w:tc>
          <w:tcPr>
            <w:tcW w:w="759" w:type="pct"/>
            <w:tcBorders>
              <w:top w:val="nil"/>
              <w:left w:val="nil"/>
              <w:bottom w:val="single" w:sz="4" w:space="0" w:color="auto"/>
              <w:right w:val="single" w:sz="4" w:space="0" w:color="auto"/>
            </w:tcBorders>
            <w:shd w:val="clear" w:color="000000" w:fill="FFFFFF"/>
            <w:vAlign w:val="center"/>
            <w:hideMark/>
          </w:tcPr>
          <w:p w14:paraId="5148E3B8"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825 289,0</w:t>
            </w:r>
          </w:p>
        </w:tc>
        <w:tc>
          <w:tcPr>
            <w:tcW w:w="732" w:type="pct"/>
            <w:tcBorders>
              <w:top w:val="nil"/>
              <w:left w:val="nil"/>
              <w:bottom w:val="single" w:sz="4" w:space="0" w:color="auto"/>
              <w:right w:val="single" w:sz="4" w:space="0" w:color="auto"/>
            </w:tcBorders>
            <w:shd w:val="clear" w:color="000000" w:fill="FFFFFF"/>
            <w:vAlign w:val="center"/>
            <w:hideMark/>
          </w:tcPr>
          <w:p w14:paraId="7454FC2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722 999,7</w:t>
            </w:r>
          </w:p>
        </w:tc>
        <w:tc>
          <w:tcPr>
            <w:tcW w:w="550" w:type="pct"/>
            <w:tcBorders>
              <w:top w:val="nil"/>
              <w:left w:val="nil"/>
              <w:bottom w:val="single" w:sz="4" w:space="0" w:color="auto"/>
              <w:right w:val="single" w:sz="4" w:space="0" w:color="auto"/>
            </w:tcBorders>
            <w:shd w:val="clear" w:color="000000" w:fill="FFFFFF"/>
            <w:vAlign w:val="center"/>
            <w:hideMark/>
          </w:tcPr>
          <w:p w14:paraId="7B5B77F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-12,1%</w:t>
            </w:r>
          </w:p>
        </w:tc>
      </w:tr>
      <w:tr w:rsidR="00E650DB" w:rsidRPr="00996EE9" w14:paraId="16258264"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170B846"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1.2.8.</w:t>
            </w:r>
          </w:p>
        </w:tc>
        <w:tc>
          <w:tcPr>
            <w:tcW w:w="1289" w:type="pct"/>
            <w:tcBorders>
              <w:top w:val="nil"/>
              <w:left w:val="nil"/>
              <w:bottom w:val="single" w:sz="4" w:space="0" w:color="auto"/>
              <w:right w:val="single" w:sz="4" w:space="0" w:color="auto"/>
            </w:tcBorders>
            <w:shd w:val="clear" w:color="000000" w:fill="FFFFFF"/>
            <w:vAlign w:val="center"/>
            <w:hideMark/>
          </w:tcPr>
          <w:p w14:paraId="5C59FD11"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Амортизация</w:t>
            </w:r>
          </w:p>
        </w:tc>
        <w:tc>
          <w:tcPr>
            <w:tcW w:w="683" w:type="pct"/>
            <w:tcBorders>
              <w:top w:val="nil"/>
              <w:left w:val="nil"/>
              <w:bottom w:val="single" w:sz="4" w:space="0" w:color="auto"/>
              <w:right w:val="single" w:sz="4" w:space="0" w:color="auto"/>
            </w:tcBorders>
            <w:shd w:val="clear" w:color="000000" w:fill="FFFFFF"/>
            <w:vAlign w:val="center"/>
            <w:hideMark/>
          </w:tcPr>
          <w:p w14:paraId="034E526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6EBB83C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4 180 565,9</w:t>
            </w:r>
          </w:p>
        </w:tc>
        <w:tc>
          <w:tcPr>
            <w:tcW w:w="759" w:type="pct"/>
            <w:tcBorders>
              <w:top w:val="nil"/>
              <w:left w:val="nil"/>
              <w:bottom w:val="single" w:sz="4" w:space="0" w:color="auto"/>
              <w:right w:val="single" w:sz="4" w:space="0" w:color="auto"/>
            </w:tcBorders>
            <w:shd w:val="clear" w:color="000000" w:fill="FFFFFF"/>
            <w:vAlign w:val="center"/>
            <w:hideMark/>
          </w:tcPr>
          <w:p w14:paraId="2ABAF450"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5 079 900,7</w:t>
            </w:r>
          </w:p>
        </w:tc>
        <w:tc>
          <w:tcPr>
            <w:tcW w:w="732" w:type="pct"/>
            <w:tcBorders>
              <w:top w:val="nil"/>
              <w:left w:val="nil"/>
              <w:bottom w:val="single" w:sz="4" w:space="0" w:color="auto"/>
              <w:right w:val="single" w:sz="4" w:space="0" w:color="auto"/>
            </w:tcBorders>
            <w:shd w:val="clear" w:color="000000" w:fill="FFFFFF"/>
            <w:vAlign w:val="center"/>
            <w:hideMark/>
          </w:tcPr>
          <w:p w14:paraId="613B6013"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4 351 001,6</w:t>
            </w:r>
          </w:p>
        </w:tc>
        <w:tc>
          <w:tcPr>
            <w:tcW w:w="550" w:type="pct"/>
            <w:tcBorders>
              <w:top w:val="nil"/>
              <w:left w:val="nil"/>
              <w:bottom w:val="single" w:sz="4" w:space="0" w:color="auto"/>
              <w:right w:val="single" w:sz="4" w:space="0" w:color="auto"/>
            </w:tcBorders>
            <w:shd w:val="clear" w:color="000000" w:fill="FFFFFF"/>
            <w:vAlign w:val="center"/>
            <w:hideMark/>
          </w:tcPr>
          <w:p w14:paraId="3DE1AFE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4,1%</w:t>
            </w:r>
          </w:p>
        </w:tc>
      </w:tr>
      <w:tr w:rsidR="00E650DB" w:rsidRPr="00996EE9" w14:paraId="6420C9A7"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807F186"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1.2.9.</w:t>
            </w:r>
          </w:p>
        </w:tc>
        <w:tc>
          <w:tcPr>
            <w:tcW w:w="1289" w:type="pct"/>
            <w:tcBorders>
              <w:top w:val="nil"/>
              <w:left w:val="nil"/>
              <w:bottom w:val="single" w:sz="4" w:space="0" w:color="auto"/>
              <w:right w:val="single" w:sz="4" w:space="0" w:color="auto"/>
            </w:tcBorders>
            <w:shd w:val="clear" w:color="000000" w:fill="FFFFFF"/>
            <w:vAlign w:val="center"/>
            <w:hideMark/>
          </w:tcPr>
          <w:p w14:paraId="23C96830"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Проценты по кредитам</w:t>
            </w:r>
          </w:p>
        </w:tc>
        <w:tc>
          <w:tcPr>
            <w:tcW w:w="683" w:type="pct"/>
            <w:tcBorders>
              <w:top w:val="nil"/>
              <w:left w:val="nil"/>
              <w:bottom w:val="single" w:sz="4" w:space="0" w:color="auto"/>
              <w:right w:val="single" w:sz="4" w:space="0" w:color="auto"/>
            </w:tcBorders>
            <w:shd w:val="clear" w:color="000000" w:fill="FFFFFF"/>
            <w:vAlign w:val="center"/>
            <w:hideMark/>
          </w:tcPr>
          <w:p w14:paraId="00AED05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D7C0182"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2 217 273,9</w:t>
            </w:r>
          </w:p>
        </w:tc>
        <w:tc>
          <w:tcPr>
            <w:tcW w:w="759" w:type="pct"/>
            <w:tcBorders>
              <w:top w:val="nil"/>
              <w:left w:val="nil"/>
              <w:bottom w:val="single" w:sz="4" w:space="0" w:color="auto"/>
              <w:right w:val="single" w:sz="4" w:space="0" w:color="auto"/>
            </w:tcBorders>
            <w:shd w:val="clear" w:color="000000" w:fill="FFFFFF"/>
            <w:vAlign w:val="center"/>
            <w:hideMark/>
          </w:tcPr>
          <w:p w14:paraId="2952B8E3"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2 253 013,3</w:t>
            </w:r>
          </w:p>
        </w:tc>
        <w:tc>
          <w:tcPr>
            <w:tcW w:w="732" w:type="pct"/>
            <w:tcBorders>
              <w:top w:val="nil"/>
              <w:left w:val="nil"/>
              <w:bottom w:val="single" w:sz="4" w:space="0" w:color="auto"/>
              <w:right w:val="single" w:sz="4" w:space="0" w:color="auto"/>
            </w:tcBorders>
            <w:shd w:val="clear" w:color="000000" w:fill="FFFFFF"/>
            <w:vAlign w:val="center"/>
            <w:hideMark/>
          </w:tcPr>
          <w:p w14:paraId="658BA78B"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2 189 114,2</w:t>
            </w:r>
          </w:p>
        </w:tc>
        <w:tc>
          <w:tcPr>
            <w:tcW w:w="550" w:type="pct"/>
            <w:tcBorders>
              <w:top w:val="nil"/>
              <w:left w:val="nil"/>
              <w:bottom w:val="single" w:sz="4" w:space="0" w:color="auto"/>
              <w:right w:val="single" w:sz="4" w:space="0" w:color="auto"/>
            </w:tcBorders>
            <w:shd w:val="clear" w:color="000000" w:fill="FFFFFF"/>
            <w:vAlign w:val="center"/>
            <w:hideMark/>
          </w:tcPr>
          <w:p w14:paraId="39A7597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-1,3%</w:t>
            </w:r>
          </w:p>
        </w:tc>
      </w:tr>
      <w:tr w:rsidR="00E650DB" w:rsidRPr="00996EE9" w14:paraId="76C99C9E"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8E5032D"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1.2.10.</w:t>
            </w:r>
          </w:p>
        </w:tc>
        <w:tc>
          <w:tcPr>
            <w:tcW w:w="1289" w:type="pct"/>
            <w:tcBorders>
              <w:top w:val="nil"/>
              <w:left w:val="nil"/>
              <w:bottom w:val="single" w:sz="4" w:space="0" w:color="auto"/>
              <w:right w:val="single" w:sz="4" w:space="0" w:color="auto"/>
            </w:tcBorders>
            <w:shd w:val="clear" w:color="000000" w:fill="FFFFFF"/>
            <w:vAlign w:val="center"/>
            <w:hideMark/>
          </w:tcPr>
          <w:p w14:paraId="64B7CAAF"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Дивиденды</w:t>
            </w:r>
          </w:p>
        </w:tc>
        <w:tc>
          <w:tcPr>
            <w:tcW w:w="683" w:type="pct"/>
            <w:tcBorders>
              <w:top w:val="nil"/>
              <w:left w:val="nil"/>
              <w:bottom w:val="single" w:sz="4" w:space="0" w:color="auto"/>
              <w:right w:val="single" w:sz="4" w:space="0" w:color="auto"/>
            </w:tcBorders>
            <w:shd w:val="clear" w:color="000000" w:fill="FFFFFF"/>
            <w:vAlign w:val="center"/>
            <w:hideMark/>
          </w:tcPr>
          <w:p w14:paraId="79E786A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225576F"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w:t>
            </w:r>
          </w:p>
        </w:tc>
        <w:tc>
          <w:tcPr>
            <w:tcW w:w="759" w:type="pct"/>
            <w:tcBorders>
              <w:top w:val="nil"/>
              <w:left w:val="nil"/>
              <w:bottom w:val="single" w:sz="4" w:space="0" w:color="auto"/>
              <w:right w:val="single" w:sz="4" w:space="0" w:color="auto"/>
            </w:tcBorders>
            <w:shd w:val="clear" w:color="000000" w:fill="FFFFFF"/>
            <w:vAlign w:val="center"/>
            <w:hideMark/>
          </w:tcPr>
          <w:p w14:paraId="2D9821F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w:t>
            </w:r>
          </w:p>
        </w:tc>
        <w:tc>
          <w:tcPr>
            <w:tcW w:w="732" w:type="pct"/>
            <w:tcBorders>
              <w:top w:val="nil"/>
              <w:left w:val="nil"/>
              <w:bottom w:val="single" w:sz="4" w:space="0" w:color="auto"/>
              <w:right w:val="single" w:sz="4" w:space="0" w:color="auto"/>
            </w:tcBorders>
            <w:shd w:val="clear" w:color="000000" w:fill="FFFFFF"/>
            <w:vAlign w:val="center"/>
            <w:hideMark/>
          </w:tcPr>
          <w:p w14:paraId="405B654F"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1 745 316,0</w:t>
            </w:r>
          </w:p>
        </w:tc>
        <w:tc>
          <w:tcPr>
            <w:tcW w:w="550" w:type="pct"/>
            <w:tcBorders>
              <w:top w:val="nil"/>
              <w:left w:val="nil"/>
              <w:bottom w:val="single" w:sz="4" w:space="0" w:color="auto"/>
              <w:right w:val="single" w:sz="4" w:space="0" w:color="auto"/>
            </w:tcBorders>
            <w:shd w:val="clear" w:color="000000" w:fill="FFFFFF"/>
            <w:vAlign w:val="center"/>
            <w:hideMark/>
          </w:tcPr>
          <w:p w14:paraId="0D4A4F1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w:t>
            </w:r>
          </w:p>
        </w:tc>
      </w:tr>
      <w:tr w:rsidR="00E650DB" w:rsidRPr="00996EE9" w14:paraId="5F38E25B"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2F8A4320"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1.2.11.</w:t>
            </w:r>
          </w:p>
        </w:tc>
        <w:tc>
          <w:tcPr>
            <w:tcW w:w="1289" w:type="pct"/>
            <w:tcBorders>
              <w:top w:val="nil"/>
              <w:left w:val="nil"/>
              <w:bottom w:val="single" w:sz="4" w:space="0" w:color="auto"/>
              <w:right w:val="single" w:sz="4" w:space="0" w:color="auto"/>
            </w:tcBorders>
            <w:shd w:val="clear" w:color="000000" w:fill="FFFFFF"/>
            <w:vAlign w:val="center"/>
            <w:hideMark/>
          </w:tcPr>
          <w:p w14:paraId="663DE17D"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Прочие расходы (в т.ч. расходы из прибыли)</w:t>
            </w:r>
          </w:p>
        </w:tc>
        <w:tc>
          <w:tcPr>
            <w:tcW w:w="683" w:type="pct"/>
            <w:tcBorders>
              <w:top w:val="nil"/>
              <w:left w:val="nil"/>
              <w:bottom w:val="single" w:sz="4" w:space="0" w:color="auto"/>
              <w:right w:val="single" w:sz="4" w:space="0" w:color="auto"/>
            </w:tcBorders>
            <w:shd w:val="clear" w:color="000000" w:fill="FFFFFF"/>
            <w:vAlign w:val="center"/>
            <w:hideMark/>
          </w:tcPr>
          <w:p w14:paraId="6F00617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7CA7B8AA"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73 254,5</w:t>
            </w:r>
          </w:p>
        </w:tc>
        <w:tc>
          <w:tcPr>
            <w:tcW w:w="759" w:type="pct"/>
            <w:tcBorders>
              <w:top w:val="nil"/>
              <w:left w:val="nil"/>
              <w:bottom w:val="single" w:sz="4" w:space="0" w:color="auto"/>
              <w:right w:val="single" w:sz="4" w:space="0" w:color="auto"/>
            </w:tcBorders>
            <w:shd w:val="clear" w:color="000000" w:fill="FFFFFF"/>
            <w:vAlign w:val="center"/>
            <w:hideMark/>
          </w:tcPr>
          <w:p w14:paraId="49645901"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1 445 015,0</w:t>
            </w:r>
          </w:p>
        </w:tc>
        <w:tc>
          <w:tcPr>
            <w:tcW w:w="732" w:type="pct"/>
            <w:tcBorders>
              <w:top w:val="nil"/>
              <w:left w:val="nil"/>
              <w:bottom w:val="single" w:sz="4" w:space="0" w:color="auto"/>
              <w:right w:val="single" w:sz="4" w:space="0" w:color="auto"/>
            </w:tcBorders>
            <w:shd w:val="clear" w:color="000000" w:fill="FFFFFF"/>
            <w:vAlign w:val="center"/>
            <w:hideMark/>
          </w:tcPr>
          <w:p w14:paraId="29B74FF6"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503 360,5</w:t>
            </w:r>
          </w:p>
        </w:tc>
        <w:tc>
          <w:tcPr>
            <w:tcW w:w="550" w:type="pct"/>
            <w:tcBorders>
              <w:top w:val="nil"/>
              <w:left w:val="nil"/>
              <w:bottom w:val="single" w:sz="4" w:space="0" w:color="auto"/>
              <w:right w:val="single" w:sz="4" w:space="0" w:color="auto"/>
            </w:tcBorders>
            <w:shd w:val="clear" w:color="000000" w:fill="FFFFFF"/>
            <w:vAlign w:val="center"/>
            <w:hideMark/>
          </w:tcPr>
          <w:p w14:paraId="7883469D"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587,1%</w:t>
            </w:r>
          </w:p>
        </w:tc>
      </w:tr>
      <w:tr w:rsidR="00E650DB" w:rsidRPr="00996EE9" w14:paraId="549AEFA8" w14:textId="77777777" w:rsidTr="00E650DB">
        <w:trPr>
          <w:trHeight w:val="435"/>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24509780" w14:textId="77777777" w:rsidR="00E650DB" w:rsidRPr="00996EE9" w:rsidRDefault="00E650DB" w:rsidP="00E650DB">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1.3.</w:t>
            </w:r>
          </w:p>
        </w:tc>
        <w:tc>
          <w:tcPr>
            <w:tcW w:w="1289" w:type="pct"/>
            <w:tcBorders>
              <w:top w:val="nil"/>
              <w:left w:val="nil"/>
              <w:bottom w:val="single" w:sz="4" w:space="0" w:color="auto"/>
              <w:right w:val="single" w:sz="4" w:space="0" w:color="auto"/>
            </w:tcBorders>
            <w:shd w:val="clear" w:color="000000" w:fill="FFFFFF"/>
            <w:vAlign w:val="center"/>
            <w:hideMark/>
          </w:tcPr>
          <w:p w14:paraId="42D0C631" w14:textId="77777777" w:rsidR="00E650DB" w:rsidRPr="00996EE9" w:rsidRDefault="00E650DB" w:rsidP="00E650DB">
            <w:pPr>
              <w:spacing w:after="0" w:line="240" w:lineRule="auto"/>
              <w:contextualSpacing/>
              <w:rPr>
                <w:rFonts w:ascii="Myriad Pro" w:hAnsi="Myriad Pro"/>
                <w:b/>
                <w:i/>
                <w:sz w:val="18"/>
                <w:szCs w:val="18"/>
              </w:rPr>
            </w:pPr>
            <w:r w:rsidRPr="00996EE9">
              <w:rPr>
                <w:rFonts w:ascii="Myriad Pro" w:hAnsi="Myriad Pro"/>
                <w:b/>
                <w:i/>
                <w:sz w:val="18"/>
                <w:szCs w:val="18"/>
              </w:rPr>
              <w:t>Выпадающие доходы/экономия средств</w:t>
            </w:r>
          </w:p>
        </w:tc>
        <w:tc>
          <w:tcPr>
            <w:tcW w:w="683" w:type="pct"/>
            <w:tcBorders>
              <w:top w:val="nil"/>
              <w:left w:val="nil"/>
              <w:bottom w:val="single" w:sz="4" w:space="0" w:color="auto"/>
              <w:right w:val="single" w:sz="4" w:space="0" w:color="auto"/>
            </w:tcBorders>
            <w:shd w:val="clear" w:color="000000" w:fill="FFFFFF"/>
            <w:vAlign w:val="center"/>
            <w:hideMark/>
          </w:tcPr>
          <w:p w14:paraId="5E502495"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3985FB7"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1 887 328,9</w:t>
            </w:r>
          </w:p>
        </w:tc>
        <w:tc>
          <w:tcPr>
            <w:tcW w:w="759" w:type="pct"/>
            <w:tcBorders>
              <w:top w:val="nil"/>
              <w:left w:val="nil"/>
              <w:bottom w:val="single" w:sz="4" w:space="0" w:color="auto"/>
              <w:right w:val="single" w:sz="4" w:space="0" w:color="auto"/>
            </w:tcBorders>
            <w:shd w:val="clear" w:color="000000" w:fill="FFFFFF"/>
            <w:vAlign w:val="center"/>
            <w:hideMark/>
          </w:tcPr>
          <w:p w14:paraId="479CC56C"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7 378 267,4</w:t>
            </w:r>
          </w:p>
        </w:tc>
        <w:tc>
          <w:tcPr>
            <w:tcW w:w="732" w:type="pct"/>
            <w:tcBorders>
              <w:top w:val="nil"/>
              <w:left w:val="nil"/>
              <w:bottom w:val="single" w:sz="4" w:space="0" w:color="auto"/>
              <w:right w:val="single" w:sz="4" w:space="0" w:color="auto"/>
            </w:tcBorders>
            <w:shd w:val="clear" w:color="000000" w:fill="FFFFFF"/>
            <w:vAlign w:val="center"/>
            <w:hideMark/>
          </w:tcPr>
          <w:p w14:paraId="644EA72F"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7 765 331,4</w:t>
            </w:r>
          </w:p>
        </w:tc>
        <w:tc>
          <w:tcPr>
            <w:tcW w:w="550" w:type="pct"/>
            <w:tcBorders>
              <w:top w:val="nil"/>
              <w:left w:val="nil"/>
              <w:bottom w:val="single" w:sz="4" w:space="0" w:color="auto"/>
              <w:right w:val="single" w:sz="4" w:space="0" w:color="auto"/>
            </w:tcBorders>
            <w:shd w:val="clear" w:color="000000" w:fill="FFFFFF"/>
            <w:vAlign w:val="center"/>
            <w:hideMark/>
          </w:tcPr>
          <w:p w14:paraId="3870A5F1" w14:textId="77777777" w:rsidR="00E650DB" w:rsidRPr="00996EE9" w:rsidRDefault="00E650DB" w:rsidP="00E650DB">
            <w:pPr>
              <w:spacing w:after="0" w:line="240" w:lineRule="auto"/>
              <w:contextualSpacing/>
              <w:jc w:val="center"/>
              <w:rPr>
                <w:rFonts w:ascii="Myriad Pro" w:hAnsi="Myriad Pro"/>
                <w:b/>
                <w:i/>
                <w:sz w:val="18"/>
                <w:szCs w:val="18"/>
              </w:rPr>
            </w:pPr>
            <w:r w:rsidRPr="00996EE9">
              <w:rPr>
                <w:rFonts w:ascii="Myriad Pro" w:hAnsi="Myriad Pro"/>
                <w:b/>
                <w:i/>
                <w:sz w:val="18"/>
                <w:szCs w:val="18"/>
              </w:rPr>
              <w:t>311,4%</w:t>
            </w:r>
          </w:p>
        </w:tc>
      </w:tr>
      <w:tr w:rsidR="00E650DB" w:rsidRPr="00996EE9" w14:paraId="79825DB3" w14:textId="77777777" w:rsidTr="00E650DB">
        <w:trPr>
          <w:trHeight w:val="855"/>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6E8E974" w14:textId="77777777" w:rsidR="00E650DB" w:rsidRPr="00996EE9" w:rsidRDefault="00E650DB" w:rsidP="00E650DB">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2.</w:t>
            </w:r>
          </w:p>
        </w:tc>
        <w:tc>
          <w:tcPr>
            <w:tcW w:w="1289" w:type="pct"/>
            <w:tcBorders>
              <w:top w:val="nil"/>
              <w:left w:val="nil"/>
              <w:bottom w:val="single" w:sz="4" w:space="0" w:color="auto"/>
              <w:right w:val="single" w:sz="4" w:space="0" w:color="auto"/>
            </w:tcBorders>
            <w:shd w:val="clear" w:color="000000" w:fill="FFFFFF"/>
            <w:vAlign w:val="center"/>
            <w:hideMark/>
          </w:tcPr>
          <w:p w14:paraId="4050F6C9" w14:textId="77777777" w:rsidR="00E650DB" w:rsidRPr="00996EE9" w:rsidRDefault="00E650DB" w:rsidP="00E650DB">
            <w:pPr>
              <w:spacing w:after="0" w:line="240" w:lineRule="auto"/>
              <w:contextualSpacing/>
              <w:rPr>
                <w:rFonts w:ascii="Myriad Pro" w:hAnsi="Myriad Pro"/>
                <w:b/>
                <w:sz w:val="18"/>
                <w:szCs w:val="18"/>
              </w:rPr>
            </w:pPr>
            <w:r w:rsidRPr="00996EE9">
              <w:rPr>
                <w:rFonts w:ascii="Myriad Pro" w:hAnsi="Myriad Pro"/>
                <w:b/>
                <w:sz w:val="18"/>
                <w:szCs w:val="18"/>
              </w:rPr>
              <w:t>Необходимая валовая выручка на оплату технологического расхода (потерь) электроэнергии</w:t>
            </w:r>
          </w:p>
        </w:tc>
        <w:tc>
          <w:tcPr>
            <w:tcW w:w="683" w:type="pct"/>
            <w:tcBorders>
              <w:top w:val="nil"/>
              <w:left w:val="nil"/>
              <w:bottom w:val="single" w:sz="4" w:space="0" w:color="auto"/>
              <w:right w:val="single" w:sz="4" w:space="0" w:color="auto"/>
            </w:tcBorders>
            <w:shd w:val="clear" w:color="000000" w:fill="FFFFFF"/>
            <w:vAlign w:val="center"/>
            <w:hideMark/>
          </w:tcPr>
          <w:p w14:paraId="7D184938"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7BDDF22"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7 711 782,5</w:t>
            </w:r>
          </w:p>
        </w:tc>
        <w:tc>
          <w:tcPr>
            <w:tcW w:w="759" w:type="pct"/>
            <w:tcBorders>
              <w:top w:val="nil"/>
              <w:left w:val="nil"/>
              <w:bottom w:val="single" w:sz="4" w:space="0" w:color="auto"/>
              <w:right w:val="single" w:sz="4" w:space="0" w:color="auto"/>
            </w:tcBorders>
            <w:shd w:val="clear" w:color="000000" w:fill="FFFFFF"/>
            <w:vAlign w:val="center"/>
            <w:hideMark/>
          </w:tcPr>
          <w:p w14:paraId="3A25E382"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9 367 941,2</w:t>
            </w:r>
          </w:p>
        </w:tc>
        <w:tc>
          <w:tcPr>
            <w:tcW w:w="732" w:type="pct"/>
            <w:tcBorders>
              <w:top w:val="nil"/>
              <w:left w:val="nil"/>
              <w:bottom w:val="single" w:sz="4" w:space="0" w:color="auto"/>
              <w:right w:val="single" w:sz="4" w:space="0" w:color="auto"/>
            </w:tcBorders>
            <w:shd w:val="clear" w:color="000000" w:fill="FFFFFF"/>
            <w:vAlign w:val="center"/>
            <w:hideMark/>
          </w:tcPr>
          <w:p w14:paraId="5A95C8FE"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8 775 447,2</w:t>
            </w:r>
          </w:p>
        </w:tc>
        <w:tc>
          <w:tcPr>
            <w:tcW w:w="550" w:type="pct"/>
            <w:tcBorders>
              <w:top w:val="nil"/>
              <w:left w:val="nil"/>
              <w:bottom w:val="single" w:sz="4" w:space="0" w:color="auto"/>
              <w:right w:val="single" w:sz="4" w:space="0" w:color="auto"/>
            </w:tcBorders>
            <w:shd w:val="clear" w:color="000000" w:fill="FFFFFF"/>
            <w:vAlign w:val="center"/>
            <w:hideMark/>
          </w:tcPr>
          <w:p w14:paraId="3F4C9F26"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13,8%</w:t>
            </w:r>
          </w:p>
        </w:tc>
      </w:tr>
      <w:tr w:rsidR="00E650DB" w:rsidRPr="00996EE9" w14:paraId="4A6FC6BF" w14:textId="77777777" w:rsidTr="00E650DB">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1951A79F"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2.1.</w:t>
            </w:r>
          </w:p>
        </w:tc>
        <w:tc>
          <w:tcPr>
            <w:tcW w:w="1289" w:type="pct"/>
            <w:tcBorders>
              <w:top w:val="nil"/>
              <w:left w:val="nil"/>
              <w:bottom w:val="single" w:sz="4" w:space="0" w:color="auto"/>
              <w:right w:val="single" w:sz="4" w:space="0" w:color="auto"/>
            </w:tcBorders>
            <w:shd w:val="clear" w:color="000000" w:fill="FFFFFF"/>
            <w:vAlign w:val="center"/>
            <w:hideMark/>
          </w:tcPr>
          <w:p w14:paraId="6C984185"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 xml:space="preserve">Величина технологического расхода (потерь) электроэнергии </w:t>
            </w:r>
          </w:p>
        </w:tc>
        <w:tc>
          <w:tcPr>
            <w:tcW w:w="683" w:type="pct"/>
            <w:tcBorders>
              <w:top w:val="nil"/>
              <w:left w:val="nil"/>
              <w:bottom w:val="single" w:sz="4" w:space="0" w:color="auto"/>
              <w:right w:val="single" w:sz="4" w:space="0" w:color="auto"/>
            </w:tcBorders>
            <w:shd w:val="clear" w:color="auto" w:fill="auto"/>
            <w:vAlign w:val="center"/>
            <w:hideMark/>
          </w:tcPr>
          <w:p w14:paraId="28168574"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млн. кВт*ч</w:t>
            </w:r>
          </w:p>
        </w:tc>
        <w:tc>
          <w:tcPr>
            <w:tcW w:w="683" w:type="pct"/>
            <w:tcBorders>
              <w:top w:val="nil"/>
              <w:left w:val="nil"/>
              <w:bottom w:val="single" w:sz="4" w:space="0" w:color="auto"/>
              <w:right w:val="single" w:sz="4" w:space="0" w:color="auto"/>
            </w:tcBorders>
            <w:shd w:val="clear" w:color="000000" w:fill="FFFFFF"/>
            <w:vAlign w:val="center"/>
            <w:hideMark/>
          </w:tcPr>
          <w:p w14:paraId="030A699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2 458,5</w:t>
            </w:r>
          </w:p>
        </w:tc>
        <w:tc>
          <w:tcPr>
            <w:tcW w:w="759" w:type="pct"/>
            <w:tcBorders>
              <w:top w:val="nil"/>
              <w:left w:val="nil"/>
              <w:bottom w:val="single" w:sz="4" w:space="0" w:color="auto"/>
              <w:right w:val="single" w:sz="4" w:space="0" w:color="auto"/>
            </w:tcBorders>
            <w:shd w:val="clear" w:color="000000" w:fill="FFFFFF"/>
            <w:vAlign w:val="center"/>
            <w:hideMark/>
          </w:tcPr>
          <w:p w14:paraId="418287E6"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2 726,5</w:t>
            </w:r>
          </w:p>
        </w:tc>
        <w:tc>
          <w:tcPr>
            <w:tcW w:w="732" w:type="pct"/>
            <w:tcBorders>
              <w:top w:val="nil"/>
              <w:left w:val="nil"/>
              <w:bottom w:val="single" w:sz="4" w:space="0" w:color="auto"/>
              <w:right w:val="single" w:sz="4" w:space="0" w:color="auto"/>
            </w:tcBorders>
            <w:shd w:val="clear" w:color="000000" w:fill="FFFFFF"/>
            <w:vAlign w:val="center"/>
            <w:hideMark/>
          </w:tcPr>
          <w:p w14:paraId="47A4508F"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2 457,4</w:t>
            </w:r>
          </w:p>
        </w:tc>
        <w:tc>
          <w:tcPr>
            <w:tcW w:w="550" w:type="pct"/>
            <w:tcBorders>
              <w:top w:val="nil"/>
              <w:left w:val="nil"/>
              <w:bottom w:val="single" w:sz="4" w:space="0" w:color="auto"/>
              <w:right w:val="single" w:sz="4" w:space="0" w:color="auto"/>
            </w:tcBorders>
            <w:shd w:val="clear" w:color="000000" w:fill="FFFFFF"/>
            <w:vAlign w:val="center"/>
            <w:hideMark/>
          </w:tcPr>
          <w:p w14:paraId="05B34BCE"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0,0%</w:t>
            </w:r>
          </w:p>
        </w:tc>
      </w:tr>
      <w:tr w:rsidR="00E650DB" w:rsidRPr="00996EE9" w14:paraId="209E5652" w14:textId="77777777" w:rsidTr="00E650DB">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D286DF8"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w:t>
            </w:r>
          </w:p>
        </w:tc>
        <w:tc>
          <w:tcPr>
            <w:tcW w:w="1289" w:type="pct"/>
            <w:tcBorders>
              <w:top w:val="nil"/>
              <w:left w:val="nil"/>
              <w:bottom w:val="single" w:sz="4" w:space="0" w:color="auto"/>
              <w:right w:val="single" w:sz="4" w:space="0" w:color="auto"/>
            </w:tcBorders>
            <w:shd w:val="clear" w:color="000000" w:fill="FFFFFF"/>
            <w:vAlign w:val="center"/>
            <w:hideMark/>
          </w:tcPr>
          <w:p w14:paraId="530FA21A"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 xml:space="preserve">Уровень потерь электрической энергии при ее передаче по электрическим сетям </w:t>
            </w:r>
          </w:p>
        </w:tc>
        <w:tc>
          <w:tcPr>
            <w:tcW w:w="683" w:type="pct"/>
            <w:tcBorders>
              <w:top w:val="nil"/>
              <w:left w:val="nil"/>
              <w:bottom w:val="single" w:sz="4" w:space="0" w:color="auto"/>
              <w:right w:val="single" w:sz="4" w:space="0" w:color="auto"/>
            </w:tcBorders>
            <w:shd w:val="clear" w:color="auto" w:fill="auto"/>
            <w:vAlign w:val="center"/>
            <w:hideMark/>
          </w:tcPr>
          <w:p w14:paraId="19CAA593"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w:t>
            </w:r>
          </w:p>
        </w:tc>
        <w:tc>
          <w:tcPr>
            <w:tcW w:w="683" w:type="pct"/>
            <w:tcBorders>
              <w:top w:val="nil"/>
              <w:left w:val="nil"/>
              <w:bottom w:val="single" w:sz="4" w:space="0" w:color="auto"/>
              <w:right w:val="single" w:sz="4" w:space="0" w:color="auto"/>
            </w:tcBorders>
            <w:shd w:val="clear" w:color="000000" w:fill="FFFFFF"/>
            <w:vAlign w:val="center"/>
            <w:hideMark/>
          </w:tcPr>
          <w:p w14:paraId="0E3EC1FC"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10,5</w:t>
            </w:r>
          </w:p>
        </w:tc>
        <w:tc>
          <w:tcPr>
            <w:tcW w:w="759" w:type="pct"/>
            <w:tcBorders>
              <w:top w:val="nil"/>
              <w:left w:val="nil"/>
              <w:bottom w:val="single" w:sz="4" w:space="0" w:color="auto"/>
              <w:right w:val="single" w:sz="4" w:space="0" w:color="auto"/>
            </w:tcBorders>
            <w:shd w:val="clear" w:color="000000" w:fill="FFFFFF"/>
            <w:vAlign w:val="center"/>
            <w:hideMark/>
          </w:tcPr>
          <w:p w14:paraId="18A4A243"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11,7</w:t>
            </w:r>
          </w:p>
        </w:tc>
        <w:tc>
          <w:tcPr>
            <w:tcW w:w="732" w:type="pct"/>
            <w:tcBorders>
              <w:top w:val="nil"/>
              <w:left w:val="nil"/>
              <w:bottom w:val="single" w:sz="4" w:space="0" w:color="auto"/>
              <w:right w:val="single" w:sz="4" w:space="0" w:color="auto"/>
            </w:tcBorders>
            <w:shd w:val="clear" w:color="000000" w:fill="FFFFFF"/>
            <w:vAlign w:val="center"/>
            <w:hideMark/>
          </w:tcPr>
          <w:p w14:paraId="7EF1A347"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10,5</w:t>
            </w:r>
          </w:p>
        </w:tc>
        <w:tc>
          <w:tcPr>
            <w:tcW w:w="550" w:type="pct"/>
            <w:tcBorders>
              <w:top w:val="nil"/>
              <w:left w:val="nil"/>
              <w:bottom w:val="single" w:sz="4" w:space="0" w:color="auto"/>
              <w:right w:val="single" w:sz="4" w:space="0" w:color="auto"/>
            </w:tcBorders>
            <w:shd w:val="clear" w:color="000000" w:fill="FFFFFF"/>
            <w:vAlign w:val="center"/>
            <w:hideMark/>
          </w:tcPr>
          <w:p w14:paraId="1711CAD0"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0,0%</w:t>
            </w:r>
          </w:p>
        </w:tc>
      </w:tr>
      <w:tr w:rsidR="00E650DB" w:rsidRPr="00996EE9" w14:paraId="1A614D35"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5624993" w14:textId="77777777" w:rsidR="00E650DB" w:rsidRPr="00996EE9" w:rsidRDefault="00E650DB" w:rsidP="00E650DB">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2.3.</w:t>
            </w:r>
          </w:p>
        </w:tc>
        <w:tc>
          <w:tcPr>
            <w:tcW w:w="1289" w:type="pct"/>
            <w:tcBorders>
              <w:top w:val="nil"/>
              <w:left w:val="nil"/>
              <w:bottom w:val="single" w:sz="4" w:space="0" w:color="auto"/>
              <w:right w:val="single" w:sz="4" w:space="0" w:color="auto"/>
            </w:tcBorders>
            <w:shd w:val="clear" w:color="000000" w:fill="FFFFFF"/>
            <w:vAlign w:val="center"/>
            <w:hideMark/>
          </w:tcPr>
          <w:p w14:paraId="56AD78AC" w14:textId="77777777" w:rsidR="00E650DB" w:rsidRPr="00996EE9" w:rsidRDefault="00E650DB" w:rsidP="00E650DB">
            <w:pPr>
              <w:spacing w:after="0" w:line="240" w:lineRule="auto"/>
              <w:contextualSpacing/>
              <w:rPr>
                <w:rFonts w:ascii="Myriad Pro" w:hAnsi="Myriad Pro"/>
                <w:sz w:val="18"/>
                <w:szCs w:val="18"/>
              </w:rPr>
            </w:pPr>
            <w:r w:rsidRPr="00996EE9">
              <w:rPr>
                <w:rFonts w:ascii="Myriad Pro" w:hAnsi="Myriad Pro"/>
                <w:sz w:val="18"/>
                <w:szCs w:val="18"/>
              </w:rPr>
              <w:t>Тариф покупки потерь</w:t>
            </w:r>
          </w:p>
        </w:tc>
        <w:tc>
          <w:tcPr>
            <w:tcW w:w="683" w:type="pct"/>
            <w:tcBorders>
              <w:top w:val="nil"/>
              <w:left w:val="nil"/>
              <w:bottom w:val="single" w:sz="4" w:space="0" w:color="auto"/>
              <w:right w:val="single" w:sz="4" w:space="0" w:color="auto"/>
            </w:tcBorders>
            <w:shd w:val="clear" w:color="auto" w:fill="auto"/>
            <w:vAlign w:val="center"/>
            <w:hideMark/>
          </w:tcPr>
          <w:p w14:paraId="57FB4A74" w14:textId="77777777" w:rsidR="00E650DB" w:rsidRPr="00996EE9" w:rsidRDefault="00E650DB" w:rsidP="00E650DB">
            <w:pPr>
              <w:spacing w:after="0" w:line="240" w:lineRule="auto"/>
              <w:contextualSpacing/>
              <w:jc w:val="center"/>
              <w:rPr>
                <w:rFonts w:ascii="Myriad Pro" w:hAnsi="Myriad Pro"/>
                <w:sz w:val="18"/>
                <w:szCs w:val="18"/>
              </w:rPr>
            </w:pPr>
            <w:proofErr w:type="spellStart"/>
            <w:r w:rsidRPr="00996EE9">
              <w:rPr>
                <w:rFonts w:ascii="Myriad Pro" w:hAnsi="Myriad Pro"/>
                <w:sz w:val="18"/>
                <w:szCs w:val="18"/>
              </w:rPr>
              <w:t>руб</w:t>
            </w:r>
            <w:proofErr w:type="spellEnd"/>
            <w:r w:rsidRPr="00996EE9">
              <w:rPr>
                <w:rFonts w:ascii="Myriad Pro" w:hAnsi="Myriad Pro"/>
                <w:sz w:val="18"/>
                <w:szCs w:val="18"/>
              </w:rPr>
              <w:t>/МВт*ч</w:t>
            </w:r>
          </w:p>
        </w:tc>
        <w:tc>
          <w:tcPr>
            <w:tcW w:w="683" w:type="pct"/>
            <w:tcBorders>
              <w:top w:val="nil"/>
              <w:left w:val="nil"/>
              <w:bottom w:val="single" w:sz="4" w:space="0" w:color="auto"/>
              <w:right w:val="single" w:sz="4" w:space="0" w:color="auto"/>
            </w:tcBorders>
            <w:shd w:val="clear" w:color="000000" w:fill="FFFFFF"/>
            <w:vAlign w:val="center"/>
            <w:hideMark/>
          </w:tcPr>
          <w:p w14:paraId="5E643A87"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3 136,8</w:t>
            </w:r>
          </w:p>
        </w:tc>
        <w:tc>
          <w:tcPr>
            <w:tcW w:w="759" w:type="pct"/>
            <w:tcBorders>
              <w:top w:val="nil"/>
              <w:left w:val="nil"/>
              <w:bottom w:val="single" w:sz="4" w:space="0" w:color="auto"/>
              <w:right w:val="single" w:sz="4" w:space="0" w:color="auto"/>
            </w:tcBorders>
            <w:shd w:val="clear" w:color="000000" w:fill="FFFFFF"/>
            <w:vAlign w:val="center"/>
            <w:hideMark/>
          </w:tcPr>
          <w:p w14:paraId="46262695"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3 435,8</w:t>
            </w:r>
          </w:p>
        </w:tc>
        <w:tc>
          <w:tcPr>
            <w:tcW w:w="732" w:type="pct"/>
            <w:tcBorders>
              <w:top w:val="nil"/>
              <w:left w:val="nil"/>
              <w:bottom w:val="single" w:sz="4" w:space="0" w:color="auto"/>
              <w:right w:val="single" w:sz="4" w:space="0" w:color="auto"/>
            </w:tcBorders>
            <w:shd w:val="clear" w:color="000000" w:fill="FFFFFF"/>
            <w:vAlign w:val="center"/>
            <w:hideMark/>
          </w:tcPr>
          <w:p w14:paraId="40A2FE4A"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3 571,0</w:t>
            </w:r>
          </w:p>
        </w:tc>
        <w:tc>
          <w:tcPr>
            <w:tcW w:w="550" w:type="pct"/>
            <w:tcBorders>
              <w:top w:val="nil"/>
              <w:left w:val="nil"/>
              <w:bottom w:val="single" w:sz="4" w:space="0" w:color="auto"/>
              <w:right w:val="single" w:sz="4" w:space="0" w:color="auto"/>
            </w:tcBorders>
            <w:shd w:val="clear" w:color="000000" w:fill="FFFFFF"/>
            <w:vAlign w:val="center"/>
            <w:hideMark/>
          </w:tcPr>
          <w:p w14:paraId="480246C2" w14:textId="77777777" w:rsidR="00E650DB" w:rsidRPr="00996EE9" w:rsidRDefault="00E650DB" w:rsidP="00E650DB">
            <w:pPr>
              <w:spacing w:after="0" w:line="240" w:lineRule="auto"/>
              <w:contextualSpacing/>
              <w:jc w:val="center"/>
              <w:rPr>
                <w:rFonts w:ascii="Myriad Pro" w:hAnsi="Myriad Pro"/>
                <w:sz w:val="18"/>
                <w:szCs w:val="18"/>
              </w:rPr>
            </w:pPr>
            <w:r w:rsidRPr="00996EE9">
              <w:rPr>
                <w:rFonts w:ascii="Myriad Pro" w:hAnsi="Myriad Pro"/>
                <w:sz w:val="18"/>
                <w:szCs w:val="18"/>
              </w:rPr>
              <w:t>13,8%</w:t>
            </w:r>
          </w:p>
        </w:tc>
      </w:tr>
      <w:tr w:rsidR="00E650DB" w:rsidRPr="00996EE9" w14:paraId="2FBCC1C5" w14:textId="77777777" w:rsidTr="00E650DB">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21DB9DBB" w14:textId="77777777" w:rsidR="00E650DB" w:rsidRPr="00996EE9" w:rsidRDefault="00E650DB" w:rsidP="00E650DB">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3.=1.+2.</w:t>
            </w:r>
          </w:p>
        </w:tc>
        <w:tc>
          <w:tcPr>
            <w:tcW w:w="1289" w:type="pct"/>
            <w:tcBorders>
              <w:top w:val="nil"/>
              <w:left w:val="nil"/>
              <w:bottom w:val="single" w:sz="4" w:space="0" w:color="auto"/>
              <w:right w:val="single" w:sz="4" w:space="0" w:color="auto"/>
            </w:tcBorders>
            <w:shd w:val="clear" w:color="000000" w:fill="FFFFFF"/>
            <w:vAlign w:val="center"/>
            <w:hideMark/>
          </w:tcPr>
          <w:p w14:paraId="013EE09C" w14:textId="77777777" w:rsidR="00E650DB" w:rsidRPr="00996EE9" w:rsidRDefault="00E650DB" w:rsidP="00E650DB">
            <w:pPr>
              <w:spacing w:after="0" w:line="240" w:lineRule="auto"/>
              <w:contextualSpacing/>
              <w:rPr>
                <w:rFonts w:ascii="Myriad Pro" w:hAnsi="Myriad Pro"/>
                <w:b/>
                <w:sz w:val="18"/>
                <w:szCs w:val="18"/>
              </w:rPr>
            </w:pPr>
            <w:r w:rsidRPr="00996EE9">
              <w:rPr>
                <w:rFonts w:ascii="Myriad Pro" w:hAnsi="Myriad Pro"/>
                <w:b/>
                <w:sz w:val="18"/>
                <w:szCs w:val="18"/>
              </w:rPr>
              <w:t>НВВ собственная (без ТСО)</w:t>
            </w:r>
          </w:p>
        </w:tc>
        <w:tc>
          <w:tcPr>
            <w:tcW w:w="683" w:type="pct"/>
            <w:tcBorders>
              <w:top w:val="nil"/>
              <w:left w:val="nil"/>
              <w:bottom w:val="single" w:sz="4" w:space="0" w:color="auto"/>
              <w:right w:val="single" w:sz="4" w:space="0" w:color="auto"/>
            </w:tcBorders>
            <w:shd w:val="clear" w:color="000000" w:fill="FFFFFF"/>
            <w:vAlign w:val="center"/>
            <w:hideMark/>
          </w:tcPr>
          <w:p w14:paraId="643B73B2"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57D26841"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35 333 069,6</w:t>
            </w:r>
          </w:p>
        </w:tc>
        <w:tc>
          <w:tcPr>
            <w:tcW w:w="759" w:type="pct"/>
            <w:tcBorders>
              <w:top w:val="nil"/>
              <w:left w:val="nil"/>
              <w:bottom w:val="single" w:sz="4" w:space="0" w:color="auto"/>
              <w:right w:val="single" w:sz="4" w:space="0" w:color="auto"/>
            </w:tcBorders>
            <w:shd w:val="clear" w:color="000000" w:fill="FFFFFF"/>
            <w:vAlign w:val="center"/>
            <w:hideMark/>
          </w:tcPr>
          <w:p w14:paraId="3DF65CD5"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45 081 822,7</w:t>
            </w:r>
          </w:p>
        </w:tc>
        <w:tc>
          <w:tcPr>
            <w:tcW w:w="732" w:type="pct"/>
            <w:tcBorders>
              <w:top w:val="nil"/>
              <w:left w:val="nil"/>
              <w:bottom w:val="single" w:sz="4" w:space="0" w:color="auto"/>
              <w:right w:val="single" w:sz="4" w:space="0" w:color="auto"/>
            </w:tcBorders>
            <w:shd w:val="clear" w:color="000000" w:fill="FFFFFF"/>
            <w:vAlign w:val="center"/>
            <w:hideMark/>
          </w:tcPr>
          <w:p w14:paraId="2F541B57"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44 691 907,1</w:t>
            </w:r>
          </w:p>
        </w:tc>
        <w:tc>
          <w:tcPr>
            <w:tcW w:w="550" w:type="pct"/>
            <w:tcBorders>
              <w:top w:val="nil"/>
              <w:left w:val="nil"/>
              <w:bottom w:val="single" w:sz="4" w:space="0" w:color="auto"/>
              <w:right w:val="single" w:sz="4" w:space="0" w:color="auto"/>
            </w:tcBorders>
            <w:shd w:val="clear" w:color="000000" w:fill="FFFFFF"/>
            <w:vAlign w:val="center"/>
            <w:hideMark/>
          </w:tcPr>
          <w:p w14:paraId="48A9A8C7" w14:textId="77777777" w:rsidR="00E650DB" w:rsidRPr="00996EE9" w:rsidRDefault="00E650DB" w:rsidP="00E650DB">
            <w:pPr>
              <w:spacing w:after="0" w:line="240" w:lineRule="auto"/>
              <w:contextualSpacing/>
              <w:jc w:val="center"/>
              <w:rPr>
                <w:rFonts w:ascii="Myriad Pro" w:hAnsi="Myriad Pro"/>
                <w:b/>
                <w:sz w:val="18"/>
                <w:szCs w:val="18"/>
              </w:rPr>
            </w:pPr>
            <w:r w:rsidRPr="00996EE9">
              <w:rPr>
                <w:rFonts w:ascii="Myriad Pro" w:hAnsi="Myriad Pro"/>
                <w:b/>
                <w:sz w:val="18"/>
                <w:szCs w:val="18"/>
              </w:rPr>
              <w:t>26,5%</w:t>
            </w:r>
          </w:p>
        </w:tc>
      </w:tr>
    </w:tbl>
    <w:p w14:paraId="7762767C" w14:textId="77777777" w:rsidR="000257A3" w:rsidRPr="00996EE9" w:rsidRDefault="000257A3" w:rsidP="00F02F53">
      <w:pPr>
        <w:spacing w:after="0" w:line="360" w:lineRule="auto"/>
        <w:ind w:firstLine="567"/>
        <w:contextualSpacing/>
        <w:jc w:val="both"/>
        <w:rPr>
          <w:rFonts w:ascii="Myriad Pro" w:hAnsi="Myriad Pro"/>
          <w:sz w:val="26"/>
          <w:szCs w:val="26"/>
        </w:rPr>
      </w:pPr>
    </w:p>
    <w:p w14:paraId="17685DAC" w14:textId="77777777" w:rsidR="00F02F53" w:rsidRPr="00996EE9" w:rsidRDefault="00F02F53" w:rsidP="00A44787">
      <w:pPr>
        <w:spacing w:after="0" w:line="360" w:lineRule="auto"/>
        <w:contextualSpacing/>
        <w:jc w:val="both"/>
        <w:rPr>
          <w:rFonts w:ascii="Myriad Pro" w:hAnsi="Myriad Pro"/>
          <w:b/>
          <w:bCs/>
          <w:sz w:val="26"/>
          <w:szCs w:val="26"/>
        </w:rPr>
      </w:pPr>
      <w:r w:rsidRPr="00996EE9">
        <w:rPr>
          <w:rFonts w:ascii="Myriad Pro" w:hAnsi="Myriad Pro"/>
          <w:b/>
          <w:bCs/>
          <w:sz w:val="26"/>
          <w:szCs w:val="26"/>
        </w:rPr>
        <w:lastRenderedPageBreak/>
        <w:t>ПОЗИЦИЯ ОРГАНА РЕГУЛИРОВАНИЯ</w:t>
      </w:r>
    </w:p>
    <w:p w14:paraId="19DE553F" w14:textId="77777777" w:rsidR="00F02F53" w:rsidRPr="00996EE9" w:rsidRDefault="00E650DB" w:rsidP="00F02F53">
      <w:pPr>
        <w:spacing w:after="0" w:line="360" w:lineRule="auto"/>
        <w:ind w:firstLine="567"/>
        <w:contextualSpacing/>
        <w:jc w:val="both"/>
        <w:rPr>
          <w:rFonts w:ascii="Myriad Pro" w:hAnsi="Myriad Pro"/>
          <w:color w:val="0D0D0D" w:themeColor="text1" w:themeTint="F2"/>
          <w:sz w:val="26"/>
          <w:szCs w:val="26"/>
        </w:rPr>
      </w:pPr>
      <w:r w:rsidRPr="00996EE9">
        <w:rPr>
          <w:rFonts w:ascii="Myriad Pro" w:hAnsi="Myriad Pro"/>
          <w:color w:val="000000" w:themeColor="text1"/>
          <w:sz w:val="26"/>
          <w:szCs w:val="26"/>
        </w:rPr>
        <w:t xml:space="preserve">Приказом Региональной энергетической комиссии – департамента цен и тарифов Краснодарского края от 28.12.2018 № 90/2018-э «Об установлении единых (котловых) тарифов на услуги по передаче электрической энергии по сетям Краснодарского края и Республики Адыгея» для ПАО «Кубаньэнерго» </w:t>
      </w:r>
      <w:r w:rsidRPr="00996EE9">
        <w:rPr>
          <w:rFonts w:ascii="Myriad Pro" w:hAnsi="Myriad Pro"/>
          <w:color w:val="0D0D0D" w:themeColor="text1" w:themeTint="F2"/>
          <w:sz w:val="26"/>
          <w:szCs w:val="26"/>
        </w:rPr>
        <w:t xml:space="preserve">утверждена необходимая валовая выручка </w:t>
      </w:r>
      <w:r w:rsidR="000552F1" w:rsidRPr="00996EE9">
        <w:rPr>
          <w:rFonts w:ascii="Myriad Pro" w:hAnsi="Myriad Pro"/>
          <w:color w:val="0D0D0D" w:themeColor="text1" w:themeTint="F2"/>
          <w:sz w:val="26"/>
          <w:szCs w:val="26"/>
        </w:rPr>
        <w:t>на содержание</w:t>
      </w:r>
      <w:r w:rsidRPr="00996EE9">
        <w:rPr>
          <w:rFonts w:ascii="Myriad Pro" w:hAnsi="Myriad Pro"/>
          <w:color w:val="0D0D0D" w:themeColor="text1" w:themeTint="F2"/>
          <w:sz w:val="26"/>
          <w:szCs w:val="26"/>
        </w:rPr>
        <w:t xml:space="preserve"> на 2019 г. в размере 28 574 636,5 тыс. руб. (на 20,44% или на </w:t>
      </w:r>
      <w:r w:rsidR="00555DA1" w:rsidRPr="00996EE9">
        <w:rPr>
          <w:rFonts w:ascii="Myriad Pro" w:hAnsi="Myriad Pro"/>
          <w:color w:val="0D0D0D" w:themeColor="text1" w:themeTint="F2"/>
          <w:sz w:val="26"/>
          <w:szCs w:val="26"/>
        </w:rPr>
        <w:t>7 341 823,4</w:t>
      </w:r>
      <w:r w:rsidRPr="00996EE9">
        <w:rPr>
          <w:rFonts w:ascii="Myriad Pro" w:hAnsi="Myriad Pro"/>
          <w:color w:val="0D0D0D" w:themeColor="text1" w:themeTint="F2"/>
          <w:sz w:val="26"/>
          <w:szCs w:val="26"/>
        </w:rPr>
        <w:t xml:space="preserve"> тыс. руб. ниже предложения </w:t>
      </w:r>
      <w:r w:rsidR="005012CD" w:rsidRPr="00996EE9">
        <w:rPr>
          <w:rFonts w:ascii="Myriad Pro" w:hAnsi="Myriad Pro"/>
          <w:color w:val="0D0D0D" w:themeColor="text1" w:themeTint="F2"/>
          <w:sz w:val="26"/>
          <w:szCs w:val="26"/>
        </w:rPr>
        <w:br/>
      </w:r>
      <w:r w:rsidRPr="00996EE9">
        <w:rPr>
          <w:rFonts w:ascii="Myriad Pro" w:hAnsi="Myriad Pro"/>
          <w:color w:val="0D0D0D" w:themeColor="text1" w:themeTint="F2"/>
          <w:sz w:val="26"/>
          <w:szCs w:val="26"/>
        </w:rPr>
        <w:t>ПАО «Кубаньэнерго»</w:t>
      </w:r>
      <w:r w:rsidR="00555DA1" w:rsidRPr="00996EE9">
        <w:rPr>
          <w:rFonts w:ascii="Myriad Pro" w:hAnsi="Myriad Pro"/>
          <w:color w:val="0D0D0D" w:themeColor="text1" w:themeTint="F2"/>
          <w:sz w:val="26"/>
          <w:szCs w:val="26"/>
        </w:rPr>
        <w:t>).</w:t>
      </w:r>
    </w:p>
    <w:tbl>
      <w:tblPr>
        <w:tblW w:w="5000" w:type="pct"/>
        <w:tblLayout w:type="fixed"/>
        <w:tblLook w:val="04A0" w:firstRow="1" w:lastRow="0" w:firstColumn="1" w:lastColumn="0" w:noHBand="0" w:noVBand="1"/>
      </w:tblPr>
      <w:tblGrid>
        <w:gridCol w:w="567"/>
        <w:gridCol w:w="2236"/>
        <w:gridCol w:w="882"/>
        <w:gridCol w:w="1277"/>
        <w:gridCol w:w="1275"/>
        <w:gridCol w:w="1135"/>
        <w:gridCol w:w="993"/>
        <w:gridCol w:w="981"/>
      </w:tblGrid>
      <w:tr w:rsidR="000552F1" w:rsidRPr="00996EE9" w14:paraId="409984B1" w14:textId="77777777" w:rsidTr="0048784F">
        <w:trPr>
          <w:trHeight w:val="1285"/>
          <w:tblHeader/>
        </w:trPr>
        <w:tc>
          <w:tcPr>
            <w:tcW w:w="303" w:type="pct"/>
            <w:tcBorders>
              <w:top w:val="single" w:sz="8" w:space="0" w:color="FFFFFF"/>
              <w:left w:val="nil"/>
              <w:bottom w:val="nil"/>
              <w:right w:val="single" w:sz="8" w:space="0" w:color="FFFFFF"/>
            </w:tcBorders>
            <w:shd w:val="clear" w:color="000000" w:fill="4F6228"/>
            <w:vAlign w:val="center"/>
            <w:hideMark/>
          </w:tcPr>
          <w:p w14:paraId="0179097D"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п/п</w:t>
            </w:r>
          </w:p>
        </w:tc>
        <w:tc>
          <w:tcPr>
            <w:tcW w:w="1196" w:type="pct"/>
            <w:tcBorders>
              <w:top w:val="single" w:sz="8" w:space="0" w:color="FFFFFF"/>
              <w:left w:val="nil"/>
              <w:bottom w:val="nil"/>
              <w:right w:val="single" w:sz="8" w:space="0" w:color="FFFFFF"/>
            </w:tcBorders>
            <w:shd w:val="clear" w:color="000000" w:fill="4F6228"/>
            <w:vAlign w:val="center"/>
            <w:hideMark/>
          </w:tcPr>
          <w:p w14:paraId="1B6DAB59"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Наименование</w:t>
            </w:r>
          </w:p>
        </w:tc>
        <w:tc>
          <w:tcPr>
            <w:tcW w:w="472" w:type="pct"/>
            <w:tcBorders>
              <w:top w:val="single" w:sz="8" w:space="0" w:color="FFFFFF"/>
              <w:left w:val="nil"/>
              <w:bottom w:val="nil"/>
              <w:right w:val="single" w:sz="8" w:space="0" w:color="FFFFFF"/>
            </w:tcBorders>
            <w:shd w:val="clear" w:color="000000" w:fill="4F6228"/>
            <w:vAlign w:val="center"/>
            <w:hideMark/>
          </w:tcPr>
          <w:p w14:paraId="59532BE1"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Единицы измерения</w:t>
            </w:r>
          </w:p>
        </w:tc>
        <w:tc>
          <w:tcPr>
            <w:tcW w:w="683" w:type="pct"/>
            <w:tcBorders>
              <w:top w:val="single" w:sz="8" w:space="0" w:color="FFFFFF"/>
              <w:left w:val="nil"/>
              <w:bottom w:val="nil"/>
              <w:right w:val="single" w:sz="8" w:space="0" w:color="FFFFFF"/>
            </w:tcBorders>
            <w:shd w:val="clear" w:color="000000" w:fill="4F6228"/>
            <w:vAlign w:val="center"/>
            <w:hideMark/>
          </w:tcPr>
          <w:p w14:paraId="66C74511"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ТБР на 2018 год </w:t>
            </w:r>
          </w:p>
        </w:tc>
        <w:tc>
          <w:tcPr>
            <w:tcW w:w="682" w:type="pct"/>
            <w:tcBorders>
              <w:top w:val="single" w:sz="8" w:space="0" w:color="FFFFFF"/>
              <w:left w:val="nil"/>
              <w:bottom w:val="nil"/>
              <w:right w:val="single" w:sz="8" w:space="0" w:color="FFFFFF"/>
            </w:tcBorders>
            <w:shd w:val="clear" w:color="000000" w:fill="4F6228"/>
            <w:vAlign w:val="center"/>
            <w:hideMark/>
          </w:tcPr>
          <w:p w14:paraId="05B19C1C"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Итогов</w:t>
            </w:r>
            <w:r w:rsidR="005012CD" w:rsidRPr="00996EE9">
              <w:rPr>
                <w:rFonts w:ascii="Myriad Pro" w:hAnsi="Myriad Pro"/>
                <w:b/>
                <w:color w:val="FFFFFF" w:themeColor="background1"/>
                <w:sz w:val="18"/>
                <w:szCs w:val="18"/>
              </w:rPr>
              <w:t>ое</w:t>
            </w:r>
            <w:r w:rsidRPr="00996EE9">
              <w:rPr>
                <w:rFonts w:ascii="Myriad Pro" w:hAnsi="Myriad Pro"/>
                <w:b/>
                <w:color w:val="FFFFFF" w:themeColor="background1"/>
                <w:sz w:val="18"/>
                <w:szCs w:val="18"/>
              </w:rPr>
              <w:t xml:space="preserve"> </w:t>
            </w:r>
            <w:r w:rsidR="005012CD" w:rsidRPr="00996EE9">
              <w:rPr>
                <w:rFonts w:ascii="Myriad Pro" w:hAnsi="Myriad Pro"/>
                <w:b/>
                <w:color w:val="FFFFFF" w:themeColor="background1"/>
                <w:sz w:val="18"/>
                <w:szCs w:val="18"/>
              </w:rPr>
              <w:t>предложение</w:t>
            </w:r>
            <w:r w:rsidRPr="00996EE9">
              <w:rPr>
                <w:rFonts w:ascii="Myriad Pro" w:hAnsi="Myriad Pro"/>
                <w:b/>
                <w:color w:val="FFFFFF" w:themeColor="background1"/>
                <w:sz w:val="18"/>
                <w:szCs w:val="18"/>
              </w:rPr>
              <w:t xml:space="preserve"> ПАО «Кубаньэнерго» на 2019 год</w:t>
            </w:r>
          </w:p>
        </w:tc>
        <w:tc>
          <w:tcPr>
            <w:tcW w:w="607" w:type="pct"/>
            <w:tcBorders>
              <w:top w:val="single" w:sz="8" w:space="0" w:color="FFFFFF"/>
              <w:left w:val="nil"/>
              <w:bottom w:val="nil"/>
              <w:right w:val="single" w:sz="8" w:space="0" w:color="FFFFFF"/>
            </w:tcBorders>
            <w:shd w:val="clear" w:color="000000" w:fill="4F6228"/>
            <w:vAlign w:val="center"/>
            <w:hideMark/>
          </w:tcPr>
          <w:p w14:paraId="09BE861D"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ТБР на 2019 год </w:t>
            </w:r>
          </w:p>
        </w:tc>
        <w:tc>
          <w:tcPr>
            <w:tcW w:w="531" w:type="pct"/>
            <w:tcBorders>
              <w:top w:val="single" w:sz="8" w:space="0" w:color="FFFFFF"/>
              <w:left w:val="nil"/>
              <w:bottom w:val="nil"/>
              <w:right w:val="single" w:sz="8" w:space="0" w:color="FFFFFF"/>
            </w:tcBorders>
            <w:shd w:val="clear" w:color="000000" w:fill="4F6228"/>
            <w:vAlign w:val="center"/>
            <w:hideMark/>
          </w:tcPr>
          <w:p w14:paraId="6D2BB2E4"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ТБР на 2019/ТБР на 2018, %</w:t>
            </w:r>
          </w:p>
        </w:tc>
        <w:tc>
          <w:tcPr>
            <w:tcW w:w="525" w:type="pct"/>
            <w:tcBorders>
              <w:top w:val="single" w:sz="8" w:space="0" w:color="FFFFFF"/>
              <w:left w:val="nil"/>
              <w:bottom w:val="nil"/>
              <w:right w:val="single" w:sz="8" w:space="0" w:color="FFFFFF"/>
            </w:tcBorders>
            <w:shd w:val="clear" w:color="000000" w:fill="4F6228"/>
            <w:vAlign w:val="center"/>
            <w:hideMark/>
          </w:tcPr>
          <w:p w14:paraId="407AC30C"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ТБР 2019/Итогов</w:t>
            </w:r>
            <w:r w:rsidR="005012CD" w:rsidRPr="00996EE9">
              <w:rPr>
                <w:rFonts w:ascii="Myriad Pro" w:hAnsi="Myriad Pro"/>
                <w:b/>
                <w:color w:val="FFFFFF" w:themeColor="background1"/>
                <w:sz w:val="18"/>
                <w:szCs w:val="18"/>
              </w:rPr>
              <w:t>ое</w:t>
            </w:r>
            <w:r w:rsidRPr="00996EE9">
              <w:rPr>
                <w:rFonts w:ascii="Myriad Pro" w:hAnsi="Myriad Pro"/>
                <w:b/>
                <w:color w:val="FFFFFF" w:themeColor="background1"/>
                <w:sz w:val="18"/>
                <w:szCs w:val="18"/>
              </w:rPr>
              <w:t xml:space="preserve"> </w:t>
            </w:r>
            <w:r w:rsidR="005012CD" w:rsidRPr="00996EE9">
              <w:rPr>
                <w:rFonts w:ascii="Myriad Pro" w:hAnsi="Myriad Pro"/>
                <w:b/>
                <w:color w:val="FFFFFF" w:themeColor="background1"/>
                <w:sz w:val="18"/>
                <w:szCs w:val="18"/>
              </w:rPr>
              <w:t>предложение</w:t>
            </w:r>
            <w:r w:rsidRPr="00996EE9">
              <w:rPr>
                <w:rFonts w:ascii="Myriad Pro" w:hAnsi="Myriad Pro"/>
                <w:b/>
                <w:color w:val="FFFFFF" w:themeColor="background1"/>
                <w:sz w:val="18"/>
                <w:szCs w:val="18"/>
              </w:rPr>
              <w:t>, %</w:t>
            </w:r>
          </w:p>
        </w:tc>
      </w:tr>
      <w:tr w:rsidR="000552F1" w:rsidRPr="00996EE9" w14:paraId="7FB39E1E" w14:textId="77777777" w:rsidTr="0048784F">
        <w:trPr>
          <w:trHeight w:val="256"/>
          <w:tblHeader/>
        </w:trPr>
        <w:tc>
          <w:tcPr>
            <w:tcW w:w="303" w:type="pct"/>
            <w:tcBorders>
              <w:top w:val="single" w:sz="8" w:space="0" w:color="FFFFFF"/>
              <w:left w:val="nil"/>
              <w:bottom w:val="nil"/>
              <w:right w:val="single" w:sz="8" w:space="0" w:color="FFFFFF"/>
            </w:tcBorders>
            <w:shd w:val="clear" w:color="000000" w:fill="4F6228"/>
            <w:vAlign w:val="center"/>
          </w:tcPr>
          <w:p w14:paraId="5C845244"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1</w:t>
            </w:r>
          </w:p>
        </w:tc>
        <w:tc>
          <w:tcPr>
            <w:tcW w:w="1196" w:type="pct"/>
            <w:tcBorders>
              <w:top w:val="single" w:sz="8" w:space="0" w:color="FFFFFF"/>
              <w:left w:val="nil"/>
              <w:bottom w:val="nil"/>
              <w:right w:val="single" w:sz="8" w:space="0" w:color="FFFFFF"/>
            </w:tcBorders>
            <w:shd w:val="clear" w:color="000000" w:fill="4F6228"/>
            <w:vAlign w:val="center"/>
          </w:tcPr>
          <w:p w14:paraId="5B54DDFB"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2</w:t>
            </w:r>
          </w:p>
        </w:tc>
        <w:tc>
          <w:tcPr>
            <w:tcW w:w="472" w:type="pct"/>
            <w:tcBorders>
              <w:top w:val="single" w:sz="8" w:space="0" w:color="FFFFFF"/>
              <w:left w:val="nil"/>
              <w:bottom w:val="nil"/>
              <w:right w:val="single" w:sz="8" w:space="0" w:color="FFFFFF"/>
            </w:tcBorders>
            <w:shd w:val="clear" w:color="000000" w:fill="4F6228"/>
            <w:vAlign w:val="center"/>
          </w:tcPr>
          <w:p w14:paraId="61D4D9DF"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3</w:t>
            </w:r>
          </w:p>
        </w:tc>
        <w:tc>
          <w:tcPr>
            <w:tcW w:w="683" w:type="pct"/>
            <w:tcBorders>
              <w:top w:val="single" w:sz="8" w:space="0" w:color="FFFFFF"/>
              <w:left w:val="nil"/>
              <w:bottom w:val="nil"/>
              <w:right w:val="single" w:sz="8" w:space="0" w:color="FFFFFF"/>
            </w:tcBorders>
            <w:shd w:val="clear" w:color="000000" w:fill="4F6228"/>
            <w:vAlign w:val="center"/>
          </w:tcPr>
          <w:p w14:paraId="3DB72B3C"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4</w:t>
            </w:r>
          </w:p>
        </w:tc>
        <w:tc>
          <w:tcPr>
            <w:tcW w:w="682" w:type="pct"/>
            <w:tcBorders>
              <w:top w:val="single" w:sz="8" w:space="0" w:color="FFFFFF"/>
              <w:left w:val="nil"/>
              <w:bottom w:val="nil"/>
              <w:right w:val="single" w:sz="8" w:space="0" w:color="FFFFFF"/>
            </w:tcBorders>
            <w:shd w:val="clear" w:color="000000" w:fill="4F6228"/>
            <w:vAlign w:val="center"/>
          </w:tcPr>
          <w:p w14:paraId="370273DD"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5</w:t>
            </w:r>
          </w:p>
        </w:tc>
        <w:tc>
          <w:tcPr>
            <w:tcW w:w="607" w:type="pct"/>
            <w:tcBorders>
              <w:top w:val="single" w:sz="8" w:space="0" w:color="FFFFFF"/>
              <w:left w:val="nil"/>
              <w:bottom w:val="nil"/>
              <w:right w:val="single" w:sz="8" w:space="0" w:color="FFFFFF"/>
            </w:tcBorders>
            <w:shd w:val="clear" w:color="000000" w:fill="4F6228"/>
            <w:vAlign w:val="center"/>
          </w:tcPr>
          <w:p w14:paraId="7423C1AB"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6</w:t>
            </w:r>
          </w:p>
        </w:tc>
        <w:tc>
          <w:tcPr>
            <w:tcW w:w="531" w:type="pct"/>
            <w:tcBorders>
              <w:top w:val="single" w:sz="8" w:space="0" w:color="FFFFFF"/>
              <w:left w:val="nil"/>
              <w:bottom w:val="nil"/>
              <w:right w:val="single" w:sz="8" w:space="0" w:color="FFFFFF"/>
            </w:tcBorders>
            <w:shd w:val="clear" w:color="000000" w:fill="4F6228"/>
            <w:vAlign w:val="center"/>
          </w:tcPr>
          <w:p w14:paraId="1AC9BBE7"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7</w:t>
            </w:r>
          </w:p>
        </w:tc>
        <w:tc>
          <w:tcPr>
            <w:tcW w:w="525" w:type="pct"/>
            <w:tcBorders>
              <w:top w:val="single" w:sz="8" w:space="0" w:color="FFFFFF"/>
              <w:left w:val="nil"/>
              <w:bottom w:val="nil"/>
              <w:right w:val="single" w:sz="8" w:space="0" w:color="FFFFFF"/>
            </w:tcBorders>
            <w:shd w:val="clear" w:color="000000" w:fill="4F6228"/>
            <w:vAlign w:val="center"/>
          </w:tcPr>
          <w:p w14:paraId="483A4D48" w14:textId="77777777" w:rsidR="000552F1" w:rsidRPr="00996EE9" w:rsidRDefault="000552F1" w:rsidP="000552F1">
            <w:pPr>
              <w:spacing w:after="0" w:line="240" w:lineRule="auto"/>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8</w:t>
            </w:r>
          </w:p>
        </w:tc>
      </w:tr>
      <w:tr w:rsidR="000552F1" w:rsidRPr="00996EE9" w14:paraId="5EC7ADA5" w14:textId="77777777" w:rsidTr="000552F1">
        <w:trPr>
          <w:trHeight w:val="375"/>
        </w:trPr>
        <w:tc>
          <w:tcPr>
            <w:tcW w:w="3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5D25F"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1.</w:t>
            </w:r>
          </w:p>
        </w:tc>
        <w:tc>
          <w:tcPr>
            <w:tcW w:w="1196" w:type="pct"/>
            <w:tcBorders>
              <w:top w:val="single" w:sz="4" w:space="0" w:color="auto"/>
              <w:left w:val="nil"/>
              <w:bottom w:val="single" w:sz="4" w:space="0" w:color="auto"/>
              <w:right w:val="single" w:sz="4" w:space="0" w:color="auto"/>
            </w:tcBorders>
            <w:shd w:val="clear" w:color="000000" w:fill="FFFFFF"/>
            <w:vAlign w:val="center"/>
            <w:hideMark/>
          </w:tcPr>
          <w:p w14:paraId="48244886" w14:textId="77777777" w:rsidR="000552F1" w:rsidRPr="00996EE9" w:rsidRDefault="000552F1" w:rsidP="000552F1">
            <w:pPr>
              <w:spacing w:after="0" w:line="240" w:lineRule="auto"/>
              <w:contextualSpacing/>
              <w:rPr>
                <w:rFonts w:ascii="Myriad Pro" w:hAnsi="Myriad Pro"/>
                <w:b/>
                <w:sz w:val="18"/>
                <w:szCs w:val="18"/>
              </w:rPr>
            </w:pPr>
            <w:r w:rsidRPr="00996EE9">
              <w:rPr>
                <w:rFonts w:ascii="Myriad Pro" w:hAnsi="Myriad Pro"/>
                <w:b/>
                <w:sz w:val="18"/>
                <w:szCs w:val="18"/>
              </w:rPr>
              <w:t xml:space="preserve">НВВ на содержание </w:t>
            </w:r>
          </w:p>
        </w:tc>
        <w:tc>
          <w:tcPr>
            <w:tcW w:w="472" w:type="pct"/>
            <w:tcBorders>
              <w:top w:val="single" w:sz="4" w:space="0" w:color="auto"/>
              <w:left w:val="nil"/>
              <w:bottom w:val="single" w:sz="4" w:space="0" w:color="auto"/>
              <w:right w:val="single" w:sz="4" w:space="0" w:color="auto"/>
            </w:tcBorders>
            <w:shd w:val="clear" w:color="000000" w:fill="FFFFFF"/>
            <w:vAlign w:val="center"/>
            <w:hideMark/>
          </w:tcPr>
          <w:p w14:paraId="32FF177E"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single" w:sz="4" w:space="0" w:color="auto"/>
              <w:left w:val="nil"/>
              <w:bottom w:val="single" w:sz="4" w:space="0" w:color="auto"/>
              <w:right w:val="single" w:sz="4" w:space="0" w:color="auto"/>
            </w:tcBorders>
            <w:shd w:val="clear" w:color="000000" w:fill="FFFFFF"/>
            <w:vAlign w:val="center"/>
            <w:hideMark/>
          </w:tcPr>
          <w:p w14:paraId="7F351C4E"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27 621 287,1</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338BCCE1"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35 916 459,9</w:t>
            </w:r>
          </w:p>
        </w:tc>
        <w:tc>
          <w:tcPr>
            <w:tcW w:w="607" w:type="pct"/>
            <w:tcBorders>
              <w:top w:val="single" w:sz="4" w:space="0" w:color="auto"/>
              <w:left w:val="nil"/>
              <w:bottom w:val="single" w:sz="4" w:space="0" w:color="auto"/>
              <w:right w:val="single" w:sz="4" w:space="0" w:color="auto"/>
            </w:tcBorders>
            <w:shd w:val="clear" w:color="000000" w:fill="FFFFFF"/>
            <w:vAlign w:val="center"/>
            <w:hideMark/>
          </w:tcPr>
          <w:p w14:paraId="153FA6FD"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28 574 636,5</w:t>
            </w:r>
          </w:p>
        </w:tc>
        <w:tc>
          <w:tcPr>
            <w:tcW w:w="531" w:type="pct"/>
            <w:tcBorders>
              <w:top w:val="single" w:sz="4" w:space="0" w:color="auto"/>
              <w:left w:val="nil"/>
              <w:bottom w:val="single" w:sz="4" w:space="0" w:color="auto"/>
              <w:right w:val="single" w:sz="4" w:space="0" w:color="auto"/>
            </w:tcBorders>
            <w:shd w:val="clear" w:color="000000" w:fill="FFFFFF"/>
            <w:vAlign w:val="center"/>
            <w:hideMark/>
          </w:tcPr>
          <w:p w14:paraId="45F5E3D1"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3,45%</w:t>
            </w:r>
          </w:p>
        </w:tc>
        <w:tc>
          <w:tcPr>
            <w:tcW w:w="525" w:type="pct"/>
            <w:tcBorders>
              <w:top w:val="single" w:sz="4" w:space="0" w:color="auto"/>
              <w:left w:val="nil"/>
              <w:bottom w:val="single" w:sz="4" w:space="0" w:color="auto"/>
              <w:right w:val="single" w:sz="4" w:space="0" w:color="auto"/>
            </w:tcBorders>
            <w:shd w:val="clear" w:color="000000" w:fill="FFFFFF"/>
            <w:vAlign w:val="center"/>
            <w:hideMark/>
          </w:tcPr>
          <w:p w14:paraId="0531B3B4"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-20,44%</w:t>
            </w:r>
          </w:p>
        </w:tc>
      </w:tr>
      <w:tr w:rsidR="000552F1" w:rsidRPr="00996EE9" w14:paraId="3F99EF99"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2D5D880E"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1.1.</w:t>
            </w:r>
          </w:p>
        </w:tc>
        <w:tc>
          <w:tcPr>
            <w:tcW w:w="1196" w:type="pct"/>
            <w:tcBorders>
              <w:top w:val="nil"/>
              <w:left w:val="nil"/>
              <w:bottom w:val="single" w:sz="4" w:space="0" w:color="auto"/>
              <w:right w:val="single" w:sz="4" w:space="0" w:color="auto"/>
            </w:tcBorders>
            <w:shd w:val="clear" w:color="000000" w:fill="FFFFFF"/>
            <w:vAlign w:val="center"/>
            <w:hideMark/>
          </w:tcPr>
          <w:p w14:paraId="78395740" w14:textId="77777777" w:rsidR="000552F1" w:rsidRPr="00996EE9" w:rsidRDefault="000552F1" w:rsidP="000552F1">
            <w:pPr>
              <w:spacing w:after="0" w:line="240" w:lineRule="auto"/>
              <w:contextualSpacing/>
              <w:rPr>
                <w:rFonts w:ascii="Myriad Pro" w:hAnsi="Myriad Pro"/>
                <w:b/>
                <w:i/>
                <w:sz w:val="18"/>
                <w:szCs w:val="18"/>
              </w:rPr>
            </w:pPr>
            <w:r w:rsidRPr="00996EE9">
              <w:rPr>
                <w:rFonts w:ascii="Myriad Pro" w:hAnsi="Myriad Pro"/>
                <w:b/>
                <w:i/>
                <w:sz w:val="18"/>
                <w:szCs w:val="18"/>
              </w:rPr>
              <w:t>Подконтрольные расходы</w:t>
            </w:r>
          </w:p>
        </w:tc>
        <w:tc>
          <w:tcPr>
            <w:tcW w:w="472" w:type="pct"/>
            <w:tcBorders>
              <w:top w:val="nil"/>
              <w:left w:val="nil"/>
              <w:bottom w:val="single" w:sz="4" w:space="0" w:color="auto"/>
              <w:right w:val="single" w:sz="4" w:space="0" w:color="auto"/>
            </w:tcBorders>
            <w:shd w:val="clear" w:color="000000" w:fill="FFFFFF"/>
            <w:vAlign w:val="center"/>
            <w:hideMark/>
          </w:tcPr>
          <w:p w14:paraId="4AD52E1B"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6F56A563"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7 458 825,6</w:t>
            </w:r>
          </w:p>
        </w:tc>
        <w:tc>
          <w:tcPr>
            <w:tcW w:w="682" w:type="pct"/>
            <w:tcBorders>
              <w:top w:val="nil"/>
              <w:left w:val="nil"/>
              <w:bottom w:val="single" w:sz="4" w:space="0" w:color="auto"/>
              <w:right w:val="single" w:sz="4" w:space="0" w:color="auto"/>
            </w:tcBorders>
            <w:shd w:val="clear" w:color="000000" w:fill="FFFFFF"/>
            <w:vAlign w:val="center"/>
            <w:hideMark/>
          </w:tcPr>
          <w:p w14:paraId="6A13B029"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7 785 529,9</w:t>
            </w:r>
          </w:p>
        </w:tc>
        <w:tc>
          <w:tcPr>
            <w:tcW w:w="607" w:type="pct"/>
            <w:tcBorders>
              <w:top w:val="nil"/>
              <w:left w:val="nil"/>
              <w:bottom w:val="single" w:sz="4" w:space="0" w:color="auto"/>
              <w:right w:val="single" w:sz="4" w:space="0" w:color="auto"/>
            </w:tcBorders>
            <w:shd w:val="clear" w:color="000000" w:fill="FFFFFF"/>
            <w:vAlign w:val="center"/>
            <w:hideMark/>
          </w:tcPr>
          <w:p w14:paraId="105A1600"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7 763 381,5</w:t>
            </w:r>
          </w:p>
        </w:tc>
        <w:tc>
          <w:tcPr>
            <w:tcW w:w="531" w:type="pct"/>
            <w:tcBorders>
              <w:top w:val="nil"/>
              <w:left w:val="nil"/>
              <w:bottom w:val="single" w:sz="4" w:space="0" w:color="auto"/>
              <w:right w:val="single" w:sz="4" w:space="0" w:color="auto"/>
            </w:tcBorders>
            <w:shd w:val="clear" w:color="000000" w:fill="FFFFFF"/>
            <w:vAlign w:val="center"/>
            <w:hideMark/>
          </w:tcPr>
          <w:p w14:paraId="6B0AB033"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4,08%</w:t>
            </w:r>
          </w:p>
        </w:tc>
        <w:tc>
          <w:tcPr>
            <w:tcW w:w="525" w:type="pct"/>
            <w:tcBorders>
              <w:top w:val="nil"/>
              <w:left w:val="nil"/>
              <w:bottom w:val="single" w:sz="4" w:space="0" w:color="auto"/>
              <w:right w:val="single" w:sz="4" w:space="0" w:color="auto"/>
            </w:tcBorders>
            <w:shd w:val="clear" w:color="000000" w:fill="FFFFFF"/>
            <w:vAlign w:val="center"/>
            <w:hideMark/>
          </w:tcPr>
          <w:p w14:paraId="14168932"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-0,28%</w:t>
            </w:r>
          </w:p>
        </w:tc>
      </w:tr>
      <w:tr w:rsidR="00F65FA5" w:rsidRPr="00996EE9" w14:paraId="1786865D" w14:textId="77777777" w:rsidTr="00CA116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0F898F69"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1.1.1.</w:t>
            </w:r>
          </w:p>
        </w:tc>
        <w:tc>
          <w:tcPr>
            <w:tcW w:w="1196" w:type="pct"/>
            <w:tcBorders>
              <w:top w:val="nil"/>
              <w:left w:val="nil"/>
              <w:bottom w:val="single" w:sz="4" w:space="0" w:color="auto"/>
              <w:right w:val="single" w:sz="4" w:space="0" w:color="auto"/>
            </w:tcBorders>
            <w:shd w:val="clear" w:color="000000" w:fill="FFFFFF"/>
            <w:vAlign w:val="center"/>
          </w:tcPr>
          <w:p w14:paraId="2B4F65EB" w14:textId="77777777" w:rsidR="00F65FA5" w:rsidRPr="00996EE9" w:rsidRDefault="00F65FA5" w:rsidP="00CA1161">
            <w:pPr>
              <w:spacing w:after="0" w:line="240" w:lineRule="auto"/>
              <w:contextualSpacing/>
              <w:rPr>
                <w:rFonts w:ascii="Myriad Pro" w:hAnsi="Myriad Pro"/>
                <w:sz w:val="18"/>
                <w:szCs w:val="18"/>
              </w:rPr>
            </w:pPr>
            <w:r w:rsidRPr="00996EE9">
              <w:rPr>
                <w:rFonts w:ascii="Myriad Pro" w:hAnsi="Myriad Pro"/>
                <w:sz w:val="18"/>
                <w:szCs w:val="18"/>
              </w:rPr>
              <w:t>Материальные расходы</w:t>
            </w:r>
          </w:p>
        </w:tc>
        <w:tc>
          <w:tcPr>
            <w:tcW w:w="472" w:type="pct"/>
            <w:tcBorders>
              <w:top w:val="nil"/>
              <w:left w:val="nil"/>
              <w:bottom w:val="single" w:sz="4" w:space="0" w:color="auto"/>
              <w:right w:val="single" w:sz="4" w:space="0" w:color="auto"/>
            </w:tcBorders>
            <w:shd w:val="clear" w:color="000000" w:fill="FFFFFF"/>
            <w:vAlign w:val="center"/>
          </w:tcPr>
          <w:p w14:paraId="2005B9BF"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16B391E8"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1 777 502,6</w:t>
            </w:r>
          </w:p>
        </w:tc>
        <w:tc>
          <w:tcPr>
            <w:tcW w:w="682" w:type="pct"/>
            <w:tcBorders>
              <w:top w:val="nil"/>
              <w:left w:val="nil"/>
              <w:bottom w:val="single" w:sz="4" w:space="0" w:color="auto"/>
              <w:right w:val="single" w:sz="4" w:space="0" w:color="auto"/>
            </w:tcBorders>
            <w:shd w:val="clear" w:color="000000" w:fill="FFFFFF"/>
            <w:vAlign w:val="center"/>
          </w:tcPr>
          <w:p w14:paraId="01F129A2"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1 855 359,1</w:t>
            </w:r>
          </w:p>
        </w:tc>
        <w:tc>
          <w:tcPr>
            <w:tcW w:w="607" w:type="pct"/>
            <w:tcBorders>
              <w:top w:val="nil"/>
              <w:left w:val="nil"/>
              <w:bottom w:val="single" w:sz="4" w:space="0" w:color="auto"/>
              <w:right w:val="single" w:sz="4" w:space="0" w:color="auto"/>
            </w:tcBorders>
            <w:shd w:val="clear" w:color="000000" w:fill="FFFFFF"/>
            <w:vAlign w:val="center"/>
          </w:tcPr>
          <w:p w14:paraId="1BD6CFBF"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1 850 080,9</w:t>
            </w:r>
          </w:p>
        </w:tc>
        <w:tc>
          <w:tcPr>
            <w:tcW w:w="531" w:type="pct"/>
            <w:tcBorders>
              <w:top w:val="nil"/>
              <w:left w:val="nil"/>
              <w:bottom w:val="single" w:sz="4" w:space="0" w:color="auto"/>
              <w:right w:val="single" w:sz="4" w:space="0" w:color="auto"/>
            </w:tcBorders>
            <w:shd w:val="clear" w:color="000000" w:fill="FFFFFF"/>
            <w:vAlign w:val="center"/>
          </w:tcPr>
          <w:p w14:paraId="1AEC8618"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4,08%</w:t>
            </w:r>
          </w:p>
        </w:tc>
        <w:tc>
          <w:tcPr>
            <w:tcW w:w="525" w:type="pct"/>
            <w:tcBorders>
              <w:top w:val="nil"/>
              <w:left w:val="nil"/>
              <w:bottom w:val="single" w:sz="4" w:space="0" w:color="auto"/>
              <w:right w:val="single" w:sz="4" w:space="0" w:color="auto"/>
            </w:tcBorders>
            <w:shd w:val="clear" w:color="000000" w:fill="FFFFFF"/>
            <w:vAlign w:val="center"/>
          </w:tcPr>
          <w:p w14:paraId="7EE0F792"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-0,28%</w:t>
            </w:r>
          </w:p>
        </w:tc>
      </w:tr>
      <w:tr w:rsidR="00F65FA5" w:rsidRPr="00996EE9" w14:paraId="7C6F19ED" w14:textId="77777777" w:rsidTr="00CA116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1EDD6E09"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1.1.2.</w:t>
            </w:r>
          </w:p>
        </w:tc>
        <w:tc>
          <w:tcPr>
            <w:tcW w:w="1196" w:type="pct"/>
            <w:tcBorders>
              <w:top w:val="nil"/>
              <w:left w:val="nil"/>
              <w:bottom w:val="single" w:sz="4" w:space="0" w:color="auto"/>
              <w:right w:val="single" w:sz="4" w:space="0" w:color="auto"/>
            </w:tcBorders>
            <w:shd w:val="clear" w:color="000000" w:fill="FFFFFF"/>
            <w:vAlign w:val="center"/>
          </w:tcPr>
          <w:p w14:paraId="2FD3175A" w14:textId="77777777" w:rsidR="00F65FA5" w:rsidRPr="00996EE9" w:rsidRDefault="00F65FA5" w:rsidP="00CA1161">
            <w:pPr>
              <w:spacing w:after="0" w:line="240" w:lineRule="auto"/>
              <w:contextualSpacing/>
              <w:rPr>
                <w:rFonts w:ascii="Myriad Pro" w:hAnsi="Myriad Pro"/>
                <w:sz w:val="18"/>
                <w:szCs w:val="18"/>
              </w:rPr>
            </w:pPr>
            <w:r w:rsidRPr="00996EE9">
              <w:rPr>
                <w:rFonts w:ascii="Myriad Pro" w:hAnsi="Myriad Pro"/>
                <w:sz w:val="18"/>
                <w:szCs w:val="18"/>
              </w:rPr>
              <w:t>Работы и услуги производственного характера</w:t>
            </w:r>
          </w:p>
        </w:tc>
        <w:tc>
          <w:tcPr>
            <w:tcW w:w="472" w:type="pct"/>
            <w:tcBorders>
              <w:top w:val="nil"/>
              <w:left w:val="nil"/>
              <w:bottom w:val="single" w:sz="4" w:space="0" w:color="auto"/>
              <w:right w:val="single" w:sz="4" w:space="0" w:color="auto"/>
            </w:tcBorders>
            <w:shd w:val="clear" w:color="000000" w:fill="FFFFFF"/>
            <w:vAlign w:val="center"/>
          </w:tcPr>
          <w:p w14:paraId="5033A77E"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68AD77C5"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994 889,8</w:t>
            </w:r>
          </w:p>
        </w:tc>
        <w:tc>
          <w:tcPr>
            <w:tcW w:w="682" w:type="pct"/>
            <w:tcBorders>
              <w:top w:val="nil"/>
              <w:left w:val="nil"/>
              <w:bottom w:val="single" w:sz="4" w:space="0" w:color="auto"/>
              <w:right w:val="single" w:sz="4" w:space="0" w:color="auto"/>
            </w:tcBorders>
            <w:shd w:val="clear" w:color="000000" w:fill="FFFFFF"/>
            <w:vAlign w:val="center"/>
          </w:tcPr>
          <w:p w14:paraId="61D8A917"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1 038 467,0</w:t>
            </w:r>
          </w:p>
        </w:tc>
        <w:tc>
          <w:tcPr>
            <w:tcW w:w="607" w:type="pct"/>
            <w:tcBorders>
              <w:top w:val="nil"/>
              <w:left w:val="nil"/>
              <w:bottom w:val="single" w:sz="4" w:space="0" w:color="auto"/>
              <w:right w:val="single" w:sz="4" w:space="0" w:color="auto"/>
            </w:tcBorders>
            <w:shd w:val="clear" w:color="000000" w:fill="FFFFFF"/>
            <w:vAlign w:val="center"/>
          </w:tcPr>
          <w:p w14:paraId="4FDBC01B"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1 035 512,7</w:t>
            </w:r>
          </w:p>
        </w:tc>
        <w:tc>
          <w:tcPr>
            <w:tcW w:w="531" w:type="pct"/>
            <w:tcBorders>
              <w:top w:val="nil"/>
              <w:left w:val="nil"/>
              <w:bottom w:val="single" w:sz="4" w:space="0" w:color="auto"/>
              <w:right w:val="single" w:sz="4" w:space="0" w:color="auto"/>
            </w:tcBorders>
            <w:shd w:val="clear" w:color="000000" w:fill="FFFFFF"/>
            <w:vAlign w:val="center"/>
          </w:tcPr>
          <w:p w14:paraId="3C65A31A"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4,08%</w:t>
            </w:r>
          </w:p>
        </w:tc>
        <w:tc>
          <w:tcPr>
            <w:tcW w:w="525" w:type="pct"/>
            <w:tcBorders>
              <w:top w:val="nil"/>
              <w:left w:val="nil"/>
              <w:bottom w:val="single" w:sz="4" w:space="0" w:color="auto"/>
              <w:right w:val="single" w:sz="4" w:space="0" w:color="auto"/>
            </w:tcBorders>
            <w:shd w:val="clear" w:color="000000" w:fill="FFFFFF"/>
            <w:vAlign w:val="center"/>
          </w:tcPr>
          <w:p w14:paraId="222EE760"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-0,28%</w:t>
            </w:r>
          </w:p>
        </w:tc>
      </w:tr>
      <w:tr w:rsidR="00F65FA5" w:rsidRPr="00996EE9" w14:paraId="7D3AC366" w14:textId="77777777" w:rsidTr="00CA116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4D4280F3"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1.1.3.</w:t>
            </w:r>
          </w:p>
        </w:tc>
        <w:tc>
          <w:tcPr>
            <w:tcW w:w="1196" w:type="pct"/>
            <w:tcBorders>
              <w:top w:val="nil"/>
              <w:left w:val="nil"/>
              <w:bottom w:val="single" w:sz="4" w:space="0" w:color="auto"/>
              <w:right w:val="single" w:sz="4" w:space="0" w:color="auto"/>
            </w:tcBorders>
            <w:shd w:val="clear" w:color="000000" w:fill="FFFFFF"/>
            <w:vAlign w:val="center"/>
          </w:tcPr>
          <w:p w14:paraId="0B59BAD4" w14:textId="77777777" w:rsidR="00F65FA5" w:rsidRPr="00996EE9" w:rsidRDefault="00F65FA5" w:rsidP="00CA1161">
            <w:pPr>
              <w:spacing w:after="0" w:line="240" w:lineRule="auto"/>
              <w:contextualSpacing/>
              <w:rPr>
                <w:rFonts w:ascii="Myriad Pro" w:hAnsi="Myriad Pro"/>
                <w:sz w:val="18"/>
                <w:szCs w:val="18"/>
              </w:rPr>
            </w:pPr>
            <w:r w:rsidRPr="00996EE9">
              <w:rPr>
                <w:rFonts w:ascii="Myriad Pro" w:hAnsi="Myriad Pro"/>
                <w:sz w:val="18"/>
                <w:szCs w:val="18"/>
              </w:rPr>
              <w:t>Расходы на оплату труда</w:t>
            </w:r>
          </w:p>
        </w:tc>
        <w:tc>
          <w:tcPr>
            <w:tcW w:w="472" w:type="pct"/>
            <w:tcBorders>
              <w:top w:val="nil"/>
              <w:left w:val="nil"/>
              <w:bottom w:val="single" w:sz="4" w:space="0" w:color="auto"/>
              <w:right w:val="single" w:sz="4" w:space="0" w:color="auto"/>
            </w:tcBorders>
            <w:shd w:val="clear" w:color="000000" w:fill="FFFFFF"/>
            <w:vAlign w:val="center"/>
          </w:tcPr>
          <w:p w14:paraId="0C61149C"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036063FE"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3 996 161,6</w:t>
            </w:r>
          </w:p>
        </w:tc>
        <w:tc>
          <w:tcPr>
            <w:tcW w:w="682" w:type="pct"/>
            <w:tcBorders>
              <w:top w:val="nil"/>
              <w:left w:val="nil"/>
              <w:bottom w:val="single" w:sz="4" w:space="0" w:color="auto"/>
              <w:right w:val="single" w:sz="4" w:space="0" w:color="auto"/>
            </w:tcBorders>
            <w:shd w:val="clear" w:color="000000" w:fill="FFFFFF"/>
            <w:vAlign w:val="center"/>
          </w:tcPr>
          <w:p w14:paraId="23E8A70C"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4 171 197,7</w:t>
            </w:r>
          </w:p>
        </w:tc>
        <w:tc>
          <w:tcPr>
            <w:tcW w:w="607" w:type="pct"/>
            <w:tcBorders>
              <w:top w:val="nil"/>
              <w:left w:val="nil"/>
              <w:bottom w:val="single" w:sz="4" w:space="0" w:color="auto"/>
              <w:right w:val="single" w:sz="4" w:space="0" w:color="auto"/>
            </w:tcBorders>
            <w:shd w:val="clear" w:color="000000" w:fill="FFFFFF"/>
            <w:vAlign w:val="center"/>
          </w:tcPr>
          <w:p w14:paraId="2F5D2B70"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4 159 331,4</w:t>
            </w:r>
          </w:p>
        </w:tc>
        <w:tc>
          <w:tcPr>
            <w:tcW w:w="531" w:type="pct"/>
            <w:tcBorders>
              <w:top w:val="nil"/>
              <w:left w:val="nil"/>
              <w:bottom w:val="single" w:sz="4" w:space="0" w:color="auto"/>
              <w:right w:val="single" w:sz="4" w:space="0" w:color="auto"/>
            </w:tcBorders>
            <w:shd w:val="clear" w:color="000000" w:fill="FFFFFF"/>
            <w:vAlign w:val="center"/>
          </w:tcPr>
          <w:p w14:paraId="24582462"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4,08%</w:t>
            </w:r>
          </w:p>
        </w:tc>
        <w:tc>
          <w:tcPr>
            <w:tcW w:w="525" w:type="pct"/>
            <w:tcBorders>
              <w:top w:val="nil"/>
              <w:left w:val="nil"/>
              <w:bottom w:val="single" w:sz="4" w:space="0" w:color="auto"/>
              <w:right w:val="single" w:sz="4" w:space="0" w:color="auto"/>
            </w:tcBorders>
            <w:shd w:val="clear" w:color="000000" w:fill="FFFFFF"/>
            <w:vAlign w:val="center"/>
          </w:tcPr>
          <w:p w14:paraId="64787C05"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-0,28%</w:t>
            </w:r>
          </w:p>
        </w:tc>
      </w:tr>
      <w:tr w:rsidR="00F65FA5" w:rsidRPr="00996EE9" w14:paraId="5140BD5E" w14:textId="77777777" w:rsidTr="00CA116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tcPr>
          <w:p w14:paraId="52671C5C"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1.1.4.</w:t>
            </w:r>
          </w:p>
        </w:tc>
        <w:tc>
          <w:tcPr>
            <w:tcW w:w="1196" w:type="pct"/>
            <w:tcBorders>
              <w:top w:val="nil"/>
              <w:left w:val="nil"/>
              <w:bottom w:val="single" w:sz="4" w:space="0" w:color="auto"/>
              <w:right w:val="single" w:sz="4" w:space="0" w:color="auto"/>
            </w:tcBorders>
            <w:shd w:val="clear" w:color="000000" w:fill="FFFFFF"/>
            <w:vAlign w:val="center"/>
          </w:tcPr>
          <w:p w14:paraId="58B7DC72" w14:textId="77777777" w:rsidR="00F65FA5" w:rsidRPr="00996EE9" w:rsidRDefault="00F65FA5" w:rsidP="00CA1161">
            <w:pPr>
              <w:spacing w:after="0" w:line="240" w:lineRule="auto"/>
              <w:contextualSpacing/>
              <w:rPr>
                <w:rFonts w:ascii="Myriad Pro" w:hAnsi="Myriad Pro"/>
                <w:sz w:val="18"/>
                <w:szCs w:val="18"/>
              </w:rPr>
            </w:pPr>
            <w:r w:rsidRPr="00996EE9">
              <w:rPr>
                <w:rFonts w:ascii="Myriad Pro" w:hAnsi="Myriad Pro"/>
                <w:sz w:val="18"/>
                <w:szCs w:val="18"/>
              </w:rPr>
              <w:t>Прочие подконтрольные расходы</w:t>
            </w:r>
          </w:p>
        </w:tc>
        <w:tc>
          <w:tcPr>
            <w:tcW w:w="472" w:type="pct"/>
            <w:tcBorders>
              <w:top w:val="nil"/>
              <w:left w:val="nil"/>
              <w:bottom w:val="single" w:sz="4" w:space="0" w:color="auto"/>
              <w:right w:val="single" w:sz="4" w:space="0" w:color="auto"/>
            </w:tcBorders>
            <w:shd w:val="clear" w:color="000000" w:fill="FFFFFF"/>
            <w:vAlign w:val="center"/>
          </w:tcPr>
          <w:p w14:paraId="2090F841"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tcPr>
          <w:p w14:paraId="74908C3C"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690 271,6</w:t>
            </w:r>
          </w:p>
        </w:tc>
        <w:tc>
          <w:tcPr>
            <w:tcW w:w="682" w:type="pct"/>
            <w:tcBorders>
              <w:top w:val="nil"/>
              <w:left w:val="nil"/>
              <w:bottom w:val="single" w:sz="4" w:space="0" w:color="auto"/>
              <w:right w:val="single" w:sz="4" w:space="0" w:color="auto"/>
            </w:tcBorders>
            <w:shd w:val="clear" w:color="000000" w:fill="FFFFFF"/>
            <w:vAlign w:val="center"/>
          </w:tcPr>
          <w:p w14:paraId="6860C398"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720 506,2</w:t>
            </w:r>
          </w:p>
        </w:tc>
        <w:tc>
          <w:tcPr>
            <w:tcW w:w="607" w:type="pct"/>
            <w:tcBorders>
              <w:top w:val="nil"/>
              <w:left w:val="nil"/>
              <w:bottom w:val="single" w:sz="4" w:space="0" w:color="auto"/>
              <w:right w:val="single" w:sz="4" w:space="0" w:color="auto"/>
            </w:tcBorders>
            <w:shd w:val="clear" w:color="000000" w:fill="FFFFFF"/>
            <w:vAlign w:val="center"/>
          </w:tcPr>
          <w:p w14:paraId="633C8A57"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718 456,5</w:t>
            </w:r>
          </w:p>
        </w:tc>
        <w:tc>
          <w:tcPr>
            <w:tcW w:w="531" w:type="pct"/>
            <w:tcBorders>
              <w:top w:val="nil"/>
              <w:left w:val="nil"/>
              <w:bottom w:val="single" w:sz="4" w:space="0" w:color="auto"/>
              <w:right w:val="single" w:sz="4" w:space="0" w:color="auto"/>
            </w:tcBorders>
            <w:shd w:val="clear" w:color="000000" w:fill="FFFFFF"/>
            <w:vAlign w:val="center"/>
          </w:tcPr>
          <w:p w14:paraId="24940991"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4,08%</w:t>
            </w:r>
          </w:p>
        </w:tc>
        <w:tc>
          <w:tcPr>
            <w:tcW w:w="525" w:type="pct"/>
            <w:tcBorders>
              <w:top w:val="nil"/>
              <w:left w:val="nil"/>
              <w:bottom w:val="single" w:sz="4" w:space="0" w:color="auto"/>
              <w:right w:val="single" w:sz="4" w:space="0" w:color="auto"/>
            </w:tcBorders>
            <w:shd w:val="clear" w:color="000000" w:fill="FFFFFF"/>
            <w:vAlign w:val="center"/>
          </w:tcPr>
          <w:p w14:paraId="5E3FD0F9" w14:textId="77777777" w:rsidR="00F65FA5" w:rsidRPr="00996EE9" w:rsidRDefault="00F65FA5" w:rsidP="00CA116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-0,28%</w:t>
            </w:r>
          </w:p>
        </w:tc>
      </w:tr>
      <w:tr w:rsidR="000552F1" w:rsidRPr="00996EE9" w14:paraId="2DCE2B47"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BADA1FB"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1.2.</w:t>
            </w:r>
          </w:p>
        </w:tc>
        <w:tc>
          <w:tcPr>
            <w:tcW w:w="1196" w:type="pct"/>
            <w:tcBorders>
              <w:top w:val="nil"/>
              <w:left w:val="nil"/>
              <w:bottom w:val="single" w:sz="4" w:space="0" w:color="auto"/>
              <w:right w:val="single" w:sz="4" w:space="0" w:color="auto"/>
            </w:tcBorders>
            <w:shd w:val="clear" w:color="000000" w:fill="FFFFFF"/>
            <w:vAlign w:val="center"/>
            <w:hideMark/>
          </w:tcPr>
          <w:p w14:paraId="0F2BE411" w14:textId="77777777" w:rsidR="000552F1" w:rsidRPr="00996EE9" w:rsidRDefault="000552F1" w:rsidP="000552F1">
            <w:pPr>
              <w:spacing w:after="0" w:line="240" w:lineRule="auto"/>
              <w:contextualSpacing/>
              <w:rPr>
                <w:rFonts w:ascii="Myriad Pro" w:hAnsi="Myriad Pro"/>
                <w:b/>
                <w:i/>
                <w:sz w:val="18"/>
                <w:szCs w:val="18"/>
              </w:rPr>
            </w:pPr>
            <w:r w:rsidRPr="00996EE9">
              <w:rPr>
                <w:rFonts w:ascii="Myriad Pro" w:hAnsi="Myriad Pro"/>
                <w:b/>
                <w:i/>
                <w:sz w:val="18"/>
                <w:szCs w:val="18"/>
              </w:rPr>
              <w:t>Неподконтрольные расходы, в т.ч.</w:t>
            </w:r>
          </w:p>
        </w:tc>
        <w:tc>
          <w:tcPr>
            <w:tcW w:w="472" w:type="pct"/>
            <w:tcBorders>
              <w:top w:val="nil"/>
              <w:left w:val="nil"/>
              <w:bottom w:val="single" w:sz="4" w:space="0" w:color="auto"/>
              <w:right w:val="single" w:sz="4" w:space="0" w:color="auto"/>
            </w:tcBorders>
            <w:shd w:val="clear" w:color="000000" w:fill="FFFFFF"/>
            <w:vAlign w:val="center"/>
            <w:hideMark/>
          </w:tcPr>
          <w:p w14:paraId="21D91766"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06378E0"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18 275 132,7</w:t>
            </w:r>
          </w:p>
        </w:tc>
        <w:tc>
          <w:tcPr>
            <w:tcW w:w="682" w:type="pct"/>
            <w:tcBorders>
              <w:top w:val="nil"/>
              <w:left w:val="nil"/>
              <w:bottom w:val="single" w:sz="4" w:space="0" w:color="auto"/>
              <w:right w:val="single" w:sz="4" w:space="0" w:color="auto"/>
            </w:tcBorders>
            <w:shd w:val="clear" w:color="000000" w:fill="FFFFFF"/>
            <w:vAlign w:val="center"/>
            <w:hideMark/>
          </w:tcPr>
          <w:p w14:paraId="2320F488"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20 365 598,5</w:t>
            </w:r>
          </w:p>
        </w:tc>
        <w:tc>
          <w:tcPr>
            <w:tcW w:w="607" w:type="pct"/>
            <w:tcBorders>
              <w:top w:val="nil"/>
              <w:left w:val="nil"/>
              <w:bottom w:val="single" w:sz="4" w:space="0" w:color="auto"/>
              <w:right w:val="single" w:sz="4" w:space="0" w:color="auto"/>
            </w:tcBorders>
            <w:shd w:val="clear" w:color="000000" w:fill="FFFFFF"/>
            <w:vAlign w:val="center"/>
            <w:hideMark/>
          </w:tcPr>
          <w:p w14:paraId="4251C000"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17 423 132,3</w:t>
            </w:r>
          </w:p>
        </w:tc>
        <w:tc>
          <w:tcPr>
            <w:tcW w:w="531" w:type="pct"/>
            <w:tcBorders>
              <w:top w:val="nil"/>
              <w:left w:val="nil"/>
              <w:bottom w:val="single" w:sz="4" w:space="0" w:color="auto"/>
              <w:right w:val="single" w:sz="4" w:space="0" w:color="auto"/>
            </w:tcBorders>
            <w:shd w:val="clear" w:color="000000" w:fill="FFFFFF"/>
            <w:vAlign w:val="center"/>
            <w:hideMark/>
          </w:tcPr>
          <w:p w14:paraId="553F9B7D"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-4,66%</w:t>
            </w:r>
          </w:p>
        </w:tc>
        <w:tc>
          <w:tcPr>
            <w:tcW w:w="525" w:type="pct"/>
            <w:tcBorders>
              <w:top w:val="nil"/>
              <w:left w:val="nil"/>
              <w:bottom w:val="single" w:sz="4" w:space="0" w:color="auto"/>
              <w:right w:val="single" w:sz="4" w:space="0" w:color="auto"/>
            </w:tcBorders>
            <w:shd w:val="clear" w:color="000000" w:fill="FFFFFF"/>
            <w:vAlign w:val="center"/>
            <w:hideMark/>
          </w:tcPr>
          <w:p w14:paraId="043CDBF0"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-14,45%</w:t>
            </w:r>
          </w:p>
        </w:tc>
      </w:tr>
      <w:tr w:rsidR="000552F1" w:rsidRPr="00996EE9" w14:paraId="15175AAE"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95F194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w:t>
            </w:r>
          </w:p>
        </w:tc>
        <w:tc>
          <w:tcPr>
            <w:tcW w:w="1196" w:type="pct"/>
            <w:tcBorders>
              <w:top w:val="nil"/>
              <w:left w:val="nil"/>
              <w:bottom w:val="single" w:sz="4" w:space="0" w:color="auto"/>
              <w:right w:val="single" w:sz="4" w:space="0" w:color="auto"/>
            </w:tcBorders>
            <w:shd w:val="clear" w:color="auto" w:fill="auto"/>
            <w:noWrap/>
            <w:vAlign w:val="center"/>
            <w:hideMark/>
          </w:tcPr>
          <w:p w14:paraId="3058EA58"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Оплата услуг ПАО "ФСК ЕЭС"</w:t>
            </w:r>
          </w:p>
        </w:tc>
        <w:tc>
          <w:tcPr>
            <w:tcW w:w="472" w:type="pct"/>
            <w:tcBorders>
              <w:top w:val="nil"/>
              <w:left w:val="nil"/>
              <w:bottom w:val="single" w:sz="4" w:space="0" w:color="auto"/>
              <w:right w:val="single" w:sz="4" w:space="0" w:color="auto"/>
            </w:tcBorders>
            <w:shd w:val="clear" w:color="000000" w:fill="FFFFFF"/>
            <w:vAlign w:val="center"/>
            <w:hideMark/>
          </w:tcPr>
          <w:p w14:paraId="5E2304FD"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008341A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7 541 439,5</w:t>
            </w:r>
          </w:p>
        </w:tc>
        <w:tc>
          <w:tcPr>
            <w:tcW w:w="682" w:type="pct"/>
            <w:tcBorders>
              <w:top w:val="nil"/>
              <w:left w:val="nil"/>
              <w:bottom w:val="single" w:sz="4" w:space="0" w:color="auto"/>
              <w:right w:val="single" w:sz="4" w:space="0" w:color="auto"/>
            </w:tcBorders>
            <w:shd w:val="clear" w:color="000000" w:fill="FFFFFF"/>
            <w:vAlign w:val="center"/>
            <w:hideMark/>
          </w:tcPr>
          <w:p w14:paraId="467A015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7 610 952,0</w:t>
            </w:r>
          </w:p>
        </w:tc>
        <w:tc>
          <w:tcPr>
            <w:tcW w:w="607" w:type="pct"/>
            <w:tcBorders>
              <w:top w:val="nil"/>
              <w:left w:val="nil"/>
              <w:bottom w:val="single" w:sz="4" w:space="0" w:color="auto"/>
              <w:right w:val="single" w:sz="4" w:space="0" w:color="auto"/>
            </w:tcBorders>
            <w:shd w:val="clear" w:color="000000" w:fill="FFFFFF"/>
            <w:vAlign w:val="center"/>
            <w:hideMark/>
          </w:tcPr>
          <w:p w14:paraId="5192AC3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7 686 178,0</w:t>
            </w:r>
          </w:p>
        </w:tc>
        <w:tc>
          <w:tcPr>
            <w:tcW w:w="531" w:type="pct"/>
            <w:tcBorders>
              <w:top w:val="nil"/>
              <w:left w:val="nil"/>
              <w:bottom w:val="single" w:sz="4" w:space="0" w:color="auto"/>
              <w:right w:val="single" w:sz="4" w:space="0" w:color="auto"/>
            </w:tcBorders>
            <w:shd w:val="clear" w:color="000000" w:fill="FFFFFF"/>
            <w:vAlign w:val="center"/>
            <w:hideMark/>
          </w:tcPr>
          <w:p w14:paraId="02E4B89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1,92%</w:t>
            </w:r>
          </w:p>
        </w:tc>
        <w:tc>
          <w:tcPr>
            <w:tcW w:w="525" w:type="pct"/>
            <w:tcBorders>
              <w:top w:val="nil"/>
              <w:left w:val="nil"/>
              <w:bottom w:val="single" w:sz="4" w:space="0" w:color="auto"/>
              <w:right w:val="single" w:sz="4" w:space="0" w:color="auto"/>
            </w:tcBorders>
            <w:shd w:val="clear" w:color="000000" w:fill="FFFFFF"/>
            <w:vAlign w:val="center"/>
            <w:hideMark/>
          </w:tcPr>
          <w:p w14:paraId="1B89EB5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0,99%</w:t>
            </w:r>
          </w:p>
        </w:tc>
      </w:tr>
      <w:tr w:rsidR="000552F1" w:rsidRPr="00996EE9" w14:paraId="5C85337A"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BFE946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1.2.2.</w:t>
            </w:r>
          </w:p>
        </w:tc>
        <w:tc>
          <w:tcPr>
            <w:tcW w:w="1196" w:type="pct"/>
            <w:tcBorders>
              <w:top w:val="nil"/>
              <w:left w:val="nil"/>
              <w:bottom w:val="single" w:sz="4" w:space="0" w:color="auto"/>
              <w:right w:val="single" w:sz="4" w:space="0" w:color="auto"/>
            </w:tcBorders>
            <w:shd w:val="clear" w:color="000000" w:fill="FFFFFF"/>
            <w:vAlign w:val="center"/>
            <w:hideMark/>
          </w:tcPr>
          <w:p w14:paraId="309059C3"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Плата за аренду имущества и лизинг</w:t>
            </w:r>
          </w:p>
        </w:tc>
        <w:tc>
          <w:tcPr>
            <w:tcW w:w="472" w:type="pct"/>
            <w:tcBorders>
              <w:top w:val="nil"/>
              <w:left w:val="nil"/>
              <w:bottom w:val="single" w:sz="4" w:space="0" w:color="auto"/>
              <w:right w:val="single" w:sz="4" w:space="0" w:color="auto"/>
            </w:tcBorders>
            <w:shd w:val="clear" w:color="000000" w:fill="FFFFFF"/>
            <w:vAlign w:val="center"/>
            <w:hideMark/>
          </w:tcPr>
          <w:p w14:paraId="2CD04A9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DCB0210"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83 077,5</w:t>
            </w:r>
          </w:p>
        </w:tc>
        <w:tc>
          <w:tcPr>
            <w:tcW w:w="682" w:type="pct"/>
            <w:tcBorders>
              <w:top w:val="nil"/>
              <w:left w:val="nil"/>
              <w:bottom w:val="single" w:sz="4" w:space="0" w:color="auto"/>
              <w:right w:val="single" w:sz="4" w:space="0" w:color="auto"/>
            </w:tcBorders>
            <w:shd w:val="clear" w:color="000000" w:fill="FFFFFF"/>
            <w:vAlign w:val="center"/>
            <w:hideMark/>
          </w:tcPr>
          <w:p w14:paraId="001AECEB"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260 852,0</w:t>
            </w:r>
          </w:p>
        </w:tc>
        <w:tc>
          <w:tcPr>
            <w:tcW w:w="607" w:type="pct"/>
            <w:tcBorders>
              <w:top w:val="nil"/>
              <w:left w:val="nil"/>
              <w:bottom w:val="single" w:sz="4" w:space="0" w:color="auto"/>
              <w:right w:val="single" w:sz="4" w:space="0" w:color="auto"/>
            </w:tcBorders>
            <w:shd w:val="clear" w:color="000000" w:fill="FFFFFF"/>
            <w:vAlign w:val="center"/>
            <w:hideMark/>
          </w:tcPr>
          <w:p w14:paraId="23FFA35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90 563,4</w:t>
            </w:r>
          </w:p>
        </w:tc>
        <w:tc>
          <w:tcPr>
            <w:tcW w:w="531" w:type="pct"/>
            <w:tcBorders>
              <w:top w:val="nil"/>
              <w:left w:val="nil"/>
              <w:bottom w:val="single" w:sz="4" w:space="0" w:color="auto"/>
              <w:right w:val="single" w:sz="4" w:space="0" w:color="auto"/>
            </w:tcBorders>
            <w:shd w:val="clear" w:color="000000" w:fill="FFFFFF"/>
            <w:vAlign w:val="center"/>
            <w:hideMark/>
          </w:tcPr>
          <w:p w14:paraId="21298A96"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9,01%</w:t>
            </w:r>
          </w:p>
        </w:tc>
        <w:tc>
          <w:tcPr>
            <w:tcW w:w="525" w:type="pct"/>
            <w:tcBorders>
              <w:top w:val="nil"/>
              <w:left w:val="nil"/>
              <w:bottom w:val="single" w:sz="4" w:space="0" w:color="auto"/>
              <w:right w:val="single" w:sz="4" w:space="0" w:color="auto"/>
            </w:tcBorders>
            <w:shd w:val="clear" w:color="000000" w:fill="FFFFFF"/>
            <w:vAlign w:val="center"/>
            <w:hideMark/>
          </w:tcPr>
          <w:p w14:paraId="51B65FC7"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-65,28%</w:t>
            </w:r>
          </w:p>
        </w:tc>
      </w:tr>
      <w:tr w:rsidR="000552F1" w:rsidRPr="00996EE9" w14:paraId="7BF99C01"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D14B58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1.2.3.</w:t>
            </w:r>
          </w:p>
        </w:tc>
        <w:tc>
          <w:tcPr>
            <w:tcW w:w="1196" w:type="pct"/>
            <w:tcBorders>
              <w:top w:val="nil"/>
              <w:left w:val="nil"/>
              <w:bottom w:val="single" w:sz="4" w:space="0" w:color="auto"/>
              <w:right w:val="single" w:sz="4" w:space="0" w:color="auto"/>
            </w:tcBorders>
            <w:shd w:val="clear" w:color="000000" w:fill="FFFFFF"/>
            <w:vAlign w:val="center"/>
            <w:hideMark/>
          </w:tcPr>
          <w:p w14:paraId="1E84A63B"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Налоги, всего (кроме налога на прибыль)</w:t>
            </w:r>
          </w:p>
        </w:tc>
        <w:tc>
          <w:tcPr>
            <w:tcW w:w="472" w:type="pct"/>
            <w:tcBorders>
              <w:top w:val="nil"/>
              <w:left w:val="nil"/>
              <w:bottom w:val="single" w:sz="4" w:space="0" w:color="auto"/>
              <w:right w:val="single" w:sz="4" w:space="0" w:color="auto"/>
            </w:tcBorders>
            <w:shd w:val="clear" w:color="000000" w:fill="FFFFFF"/>
            <w:vAlign w:val="center"/>
            <w:hideMark/>
          </w:tcPr>
          <w:p w14:paraId="61E9E31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64BA22B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812 978,0</w:t>
            </w:r>
          </w:p>
        </w:tc>
        <w:tc>
          <w:tcPr>
            <w:tcW w:w="682" w:type="pct"/>
            <w:tcBorders>
              <w:top w:val="nil"/>
              <w:left w:val="nil"/>
              <w:bottom w:val="single" w:sz="4" w:space="0" w:color="auto"/>
              <w:right w:val="single" w:sz="4" w:space="0" w:color="auto"/>
            </w:tcBorders>
            <w:shd w:val="clear" w:color="000000" w:fill="FFFFFF"/>
            <w:vAlign w:val="center"/>
            <w:hideMark/>
          </w:tcPr>
          <w:p w14:paraId="53D321F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1 059 061,0</w:t>
            </w:r>
          </w:p>
        </w:tc>
        <w:tc>
          <w:tcPr>
            <w:tcW w:w="607" w:type="pct"/>
            <w:tcBorders>
              <w:top w:val="nil"/>
              <w:left w:val="nil"/>
              <w:bottom w:val="single" w:sz="4" w:space="0" w:color="auto"/>
              <w:right w:val="single" w:sz="4" w:space="0" w:color="auto"/>
            </w:tcBorders>
            <w:shd w:val="clear" w:color="000000" w:fill="FFFFFF"/>
            <w:vAlign w:val="center"/>
            <w:hideMark/>
          </w:tcPr>
          <w:p w14:paraId="65CA1BB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1 059 061,0</w:t>
            </w:r>
          </w:p>
        </w:tc>
        <w:tc>
          <w:tcPr>
            <w:tcW w:w="531" w:type="pct"/>
            <w:tcBorders>
              <w:top w:val="nil"/>
              <w:left w:val="nil"/>
              <w:bottom w:val="single" w:sz="4" w:space="0" w:color="auto"/>
              <w:right w:val="single" w:sz="4" w:space="0" w:color="auto"/>
            </w:tcBorders>
            <w:shd w:val="clear" w:color="000000" w:fill="FFFFFF"/>
            <w:vAlign w:val="center"/>
            <w:hideMark/>
          </w:tcPr>
          <w:p w14:paraId="15968E1B"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30,27%</w:t>
            </w:r>
          </w:p>
        </w:tc>
        <w:tc>
          <w:tcPr>
            <w:tcW w:w="525" w:type="pct"/>
            <w:tcBorders>
              <w:top w:val="nil"/>
              <w:left w:val="nil"/>
              <w:bottom w:val="single" w:sz="4" w:space="0" w:color="auto"/>
              <w:right w:val="single" w:sz="4" w:space="0" w:color="auto"/>
            </w:tcBorders>
            <w:shd w:val="clear" w:color="000000" w:fill="FFFFFF"/>
            <w:vAlign w:val="center"/>
            <w:hideMark/>
          </w:tcPr>
          <w:p w14:paraId="4BD66BFD"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229EE9A4" w14:textId="77777777" w:rsidTr="000552F1">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1E2BD10"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1.2.4.</w:t>
            </w:r>
          </w:p>
        </w:tc>
        <w:tc>
          <w:tcPr>
            <w:tcW w:w="1196" w:type="pct"/>
            <w:tcBorders>
              <w:top w:val="nil"/>
              <w:left w:val="nil"/>
              <w:bottom w:val="single" w:sz="4" w:space="0" w:color="auto"/>
              <w:right w:val="single" w:sz="4" w:space="0" w:color="auto"/>
            </w:tcBorders>
            <w:shd w:val="clear" w:color="000000" w:fill="FFFFFF"/>
            <w:vAlign w:val="center"/>
            <w:hideMark/>
          </w:tcPr>
          <w:p w14:paraId="627BDB76"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Отчисления на социальные нужды (страховые взносы)</w:t>
            </w:r>
          </w:p>
        </w:tc>
        <w:tc>
          <w:tcPr>
            <w:tcW w:w="472" w:type="pct"/>
            <w:tcBorders>
              <w:top w:val="nil"/>
              <w:left w:val="nil"/>
              <w:bottom w:val="single" w:sz="4" w:space="0" w:color="auto"/>
              <w:right w:val="single" w:sz="4" w:space="0" w:color="auto"/>
            </w:tcBorders>
            <w:shd w:val="clear" w:color="000000" w:fill="FFFFFF"/>
            <w:vAlign w:val="center"/>
            <w:hideMark/>
          </w:tcPr>
          <w:p w14:paraId="449F371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B11B63D"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1 214 833,1</w:t>
            </w:r>
          </w:p>
        </w:tc>
        <w:tc>
          <w:tcPr>
            <w:tcW w:w="682" w:type="pct"/>
            <w:tcBorders>
              <w:top w:val="nil"/>
              <w:left w:val="nil"/>
              <w:bottom w:val="single" w:sz="4" w:space="0" w:color="auto"/>
              <w:right w:val="single" w:sz="4" w:space="0" w:color="auto"/>
            </w:tcBorders>
            <w:shd w:val="clear" w:color="000000" w:fill="FFFFFF"/>
            <w:vAlign w:val="center"/>
            <w:hideMark/>
          </w:tcPr>
          <w:p w14:paraId="61891B2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1 268 044,1</w:t>
            </w:r>
          </w:p>
        </w:tc>
        <w:tc>
          <w:tcPr>
            <w:tcW w:w="607" w:type="pct"/>
            <w:tcBorders>
              <w:top w:val="nil"/>
              <w:left w:val="nil"/>
              <w:bottom w:val="single" w:sz="4" w:space="0" w:color="auto"/>
              <w:right w:val="single" w:sz="4" w:space="0" w:color="auto"/>
            </w:tcBorders>
            <w:shd w:val="clear" w:color="000000" w:fill="FFFFFF"/>
            <w:vAlign w:val="center"/>
            <w:hideMark/>
          </w:tcPr>
          <w:p w14:paraId="63E45F1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1 264 436,7</w:t>
            </w:r>
          </w:p>
        </w:tc>
        <w:tc>
          <w:tcPr>
            <w:tcW w:w="531" w:type="pct"/>
            <w:tcBorders>
              <w:top w:val="nil"/>
              <w:left w:val="nil"/>
              <w:bottom w:val="single" w:sz="4" w:space="0" w:color="auto"/>
              <w:right w:val="single" w:sz="4" w:space="0" w:color="auto"/>
            </w:tcBorders>
            <w:shd w:val="clear" w:color="000000" w:fill="FFFFFF"/>
            <w:vAlign w:val="center"/>
            <w:hideMark/>
          </w:tcPr>
          <w:p w14:paraId="4B20FC1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4,08%</w:t>
            </w:r>
          </w:p>
        </w:tc>
        <w:tc>
          <w:tcPr>
            <w:tcW w:w="525" w:type="pct"/>
            <w:tcBorders>
              <w:top w:val="nil"/>
              <w:left w:val="nil"/>
              <w:bottom w:val="single" w:sz="4" w:space="0" w:color="auto"/>
              <w:right w:val="single" w:sz="4" w:space="0" w:color="auto"/>
            </w:tcBorders>
            <w:shd w:val="clear" w:color="000000" w:fill="FFFFFF"/>
            <w:vAlign w:val="center"/>
            <w:hideMark/>
          </w:tcPr>
          <w:p w14:paraId="4B73555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-0,28%</w:t>
            </w:r>
          </w:p>
        </w:tc>
      </w:tr>
      <w:tr w:rsidR="000552F1" w:rsidRPr="00996EE9" w14:paraId="04DC407F"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4576010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1.2.5.</w:t>
            </w:r>
          </w:p>
        </w:tc>
        <w:tc>
          <w:tcPr>
            <w:tcW w:w="1196" w:type="pct"/>
            <w:tcBorders>
              <w:top w:val="nil"/>
              <w:left w:val="nil"/>
              <w:bottom w:val="single" w:sz="4" w:space="0" w:color="auto"/>
              <w:right w:val="single" w:sz="4" w:space="0" w:color="auto"/>
            </w:tcBorders>
            <w:shd w:val="clear" w:color="000000" w:fill="FFFFFF"/>
            <w:vAlign w:val="center"/>
            <w:hideMark/>
          </w:tcPr>
          <w:p w14:paraId="5B12828C"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Налог па прибыль</w:t>
            </w:r>
          </w:p>
        </w:tc>
        <w:tc>
          <w:tcPr>
            <w:tcW w:w="472" w:type="pct"/>
            <w:tcBorders>
              <w:top w:val="nil"/>
              <w:left w:val="nil"/>
              <w:bottom w:val="single" w:sz="4" w:space="0" w:color="auto"/>
              <w:right w:val="single" w:sz="4" w:space="0" w:color="auto"/>
            </w:tcBorders>
            <w:shd w:val="clear" w:color="000000" w:fill="FFFFFF"/>
            <w:vAlign w:val="center"/>
            <w:hideMark/>
          </w:tcPr>
          <w:p w14:paraId="70270B40"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4E780A6"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1 316 839,0</w:t>
            </w:r>
          </w:p>
        </w:tc>
        <w:tc>
          <w:tcPr>
            <w:tcW w:w="682" w:type="pct"/>
            <w:tcBorders>
              <w:top w:val="nil"/>
              <w:left w:val="nil"/>
              <w:bottom w:val="single" w:sz="4" w:space="0" w:color="auto"/>
              <w:right w:val="single" w:sz="4" w:space="0" w:color="auto"/>
            </w:tcBorders>
            <w:shd w:val="clear" w:color="000000" w:fill="FFFFFF"/>
            <w:vAlign w:val="center"/>
            <w:hideMark/>
          </w:tcPr>
          <w:p w14:paraId="603F377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642 398,0</w:t>
            </w:r>
          </w:p>
        </w:tc>
        <w:tc>
          <w:tcPr>
            <w:tcW w:w="607" w:type="pct"/>
            <w:tcBorders>
              <w:top w:val="nil"/>
              <w:left w:val="nil"/>
              <w:bottom w:val="single" w:sz="4" w:space="0" w:color="auto"/>
              <w:right w:val="single" w:sz="4" w:space="0" w:color="auto"/>
            </w:tcBorders>
            <w:shd w:val="clear" w:color="000000" w:fill="FFFFFF"/>
            <w:vAlign w:val="center"/>
            <w:hideMark/>
          </w:tcPr>
          <w:p w14:paraId="743EF3C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642 398,0</w:t>
            </w:r>
          </w:p>
        </w:tc>
        <w:tc>
          <w:tcPr>
            <w:tcW w:w="531" w:type="pct"/>
            <w:tcBorders>
              <w:top w:val="nil"/>
              <w:left w:val="nil"/>
              <w:bottom w:val="single" w:sz="4" w:space="0" w:color="auto"/>
              <w:right w:val="single" w:sz="4" w:space="0" w:color="auto"/>
            </w:tcBorders>
            <w:shd w:val="clear" w:color="000000" w:fill="FFFFFF"/>
            <w:vAlign w:val="center"/>
            <w:hideMark/>
          </w:tcPr>
          <w:p w14:paraId="2E1AA0DD"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-51,22%</w:t>
            </w:r>
          </w:p>
        </w:tc>
        <w:tc>
          <w:tcPr>
            <w:tcW w:w="525" w:type="pct"/>
            <w:tcBorders>
              <w:top w:val="nil"/>
              <w:left w:val="nil"/>
              <w:bottom w:val="single" w:sz="4" w:space="0" w:color="auto"/>
              <w:right w:val="single" w:sz="4" w:space="0" w:color="auto"/>
            </w:tcBorders>
            <w:shd w:val="clear" w:color="000000" w:fill="FFFFFF"/>
            <w:vAlign w:val="center"/>
            <w:hideMark/>
          </w:tcPr>
          <w:p w14:paraId="4E99FF1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6ECA985F" w14:textId="77777777" w:rsidTr="000552F1">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10A2F68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1.2.6.</w:t>
            </w:r>
          </w:p>
        </w:tc>
        <w:tc>
          <w:tcPr>
            <w:tcW w:w="1196" w:type="pct"/>
            <w:tcBorders>
              <w:top w:val="nil"/>
              <w:left w:val="nil"/>
              <w:bottom w:val="single" w:sz="4" w:space="0" w:color="auto"/>
              <w:right w:val="single" w:sz="4" w:space="0" w:color="auto"/>
            </w:tcBorders>
            <w:shd w:val="clear" w:color="000000" w:fill="FFFFFF"/>
            <w:vAlign w:val="center"/>
            <w:hideMark/>
          </w:tcPr>
          <w:p w14:paraId="56D81080"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Покупная тепловая энергия на производственные и хозяйственные нужды</w:t>
            </w:r>
          </w:p>
        </w:tc>
        <w:tc>
          <w:tcPr>
            <w:tcW w:w="472" w:type="pct"/>
            <w:tcBorders>
              <w:top w:val="nil"/>
              <w:left w:val="nil"/>
              <w:bottom w:val="single" w:sz="4" w:space="0" w:color="auto"/>
              <w:right w:val="single" w:sz="4" w:space="0" w:color="auto"/>
            </w:tcBorders>
            <w:shd w:val="clear" w:color="000000" w:fill="FFFFFF"/>
            <w:vAlign w:val="center"/>
            <w:hideMark/>
          </w:tcPr>
          <w:p w14:paraId="39FDE39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5C107FE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12 132,6</w:t>
            </w:r>
          </w:p>
        </w:tc>
        <w:tc>
          <w:tcPr>
            <w:tcW w:w="682" w:type="pct"/>
            <w:tcBorders>
              <w:top w:val="nil"/>
              <w:left w:val="nil"/>
              <w:bottom w:val="single" w:sz="4" w:space="0" w:color="auto"/>
              <w:right w:val="single" w:sz="4" w:space="0" w:color="auto"/>
            </w:tcBorders>
            <w:shd w:val="clear" w:color="000000" w:fill="FFFFFF"/>
            <w:vAlign w:val="center"/>
            <w:hideMark/>
          </w:tcPr>
          <w:p w14:paraId="0006AFC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12 499,6</w:t>
            </w:r>
          </w:p>
        </w:tc>
        <w:tc>
          <w:tcPr>
            <w:tcW w:w="607" w:type="pct"/>
            <w:tcBorders>
              <w:top w:val="nil"/>
              <w:left w:val="nil"/>
              <w:bottom w:val="single" w:sz="4" w:space="0" w:color="auto"/>
              <w:right w:val="single" w:sz="4" w:space="0" w:color="auto"/>
            </w:tcBorders>
            <w:shd w:val="clear" w:color="000000" w:fill="FFFFFF"/>
            <w:vAlign w:val="center"/>
            <w:hideMark/>
          </w:tcPr>
          <w:p w14:paraId="1B926BB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12 499,6</w:t>
            </w:r>
          </w:p>
        </w:tc>
        <w:tc>
          <w:tcPr>
            <w:tcW w:w="531" w:type="pct"/>
            <w:tcBorders>
              <w:top w:val="nil"/>
              <w:left w:val="nil"/>
              <w:bottom w:val="single" w:sz="4" w:space="0" w:color="auto"/>
              <w:right w:val="single" w:sz="4" w:space="0" w:color="auto"/>
            </w:tcBorders>
            <w:shd w:val="clear" w:color="000000" w:fill="FFFFFF"/>
            <w:vAlign w:val="center"/>
            <w:hideMark/>
          </w:tcPr>
          <w:p w14:paraId="5B3B2013"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3,02%</w:t>
            </w:r>
          </w:p>
        </w:tc>
        <w:tc>
          <w:tcPr>
            <w:tcW w:w="525" w:type="pct"/>
            <w:tcBorders>
              <w:top w:val="nil"/>
              <w:left w:val="nil"/>
              <w:bottom w:val="single" w:sz="4" w:space="0" w:color="auto"/>
              <w:right w:val="single" w:sz="4" w:space="0" w:color="auto"/>
            </w:tcBorders>
            <w:shd w:val="clear" w:color="000000" w:fill="FFFFFF"/>
            <w:vAlign w:val="center"/>
            <w:hideMark/>
          </w:tcPr>
          <w:p w14:paraId="064A632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3CE1BC2C"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6D44601B"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1.2.7.</w:t>
            </w:r>
          </w:p>
        </w:tc>
        <w:tc>
          <w:tcPr>
            <w:tcW w:w="1196" w:type="pct"/>
            <w:tcBorders>
              <w:top w:val="nil"/>
              <w:left w:val="nil"/>
              <w:bottom w:val="single" w:sz="4" w:space="0" w:color="auto"/>
              <w:right w:val="single" w:sz="4" w:space="0" w:color="auto"/>
            </w:tcBorders>
            <w:shd w:val="clear" w:color="000000" w:fill="FFFFFF"/>
            <w:vAlign w:val="center"/>
            <w:hideMark/>
          </w:tcPr>
          <w:p w14:paraId="7327E5B7"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Выпадающие от льготного ТП</w:t>
            </w:r>
          </w:p>
        </w:tc>
        <w:tc>
          <w:tcPr>
            <w:tcW w:w="472" w:type="pct"/>
            <w:tcBorders>
              <w:top w:val="nil"/>
              <w:left w:val="nil"/>
              <w:bottom w:val="single" w:sz="4" w:space="0" w:color="auto"/>
              <w:right w:val="single" w:sz="4" w:space="0" w:color="auto"/>
            </w:tcBorders>
            <w:shd w:val="clear" w:color="000000" w:fill="FFFFFF"/>
            <w:vAlign w:val="center"/>
            <w:hideMark/>
          </w:tcPr>
          <w:p w14:paraId="5CA48BB3"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F90335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822 738,6</w:t>
            </w:r>
          </w:p>
        </w:tc>
        <w:tc>
          <w:tcPr>
            <w:tcW w:w="682" w:type="pct"/>
            <w:tcBorders>
              <w:top w:val="nil"/>
              <w:left w:val="nil"/>
              <w:bottom w:val="single" w:sz="4" w:space="0" w:color="auto"/>
              <w:right w:val="single" w:sz="4" w:space="0" w:color="auto"/>
            </w:tcBorders>
            <w:shd w:val="clear" w:color="000000" w:fill="FFFFFF"/>
            <w:vAlign w:val="center"/>
            <w:hideMark/>
          </w:tcPr>
          <w:p w14:paraId="4A0F2863"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722 999,7</w:t>
            </w:r>
          </w:p>
        </w:tc>
        <w:tc>
          <w:tcPr>
            <w:tcW w:w="607" w:type="pct"/>
            <w:tcBorders>
              <w:top w:val="nil"/>
              <w:left w:val="nil"/>
              <w:bottom w:val="single" w:sz="4" w:space="0" w:color="auto"/>
              <w:right w:val="single" w:sz="4" w:space="0" w:color="auto"/>
            </w:tcBorders>
            <w:shd w:val="clear" w:color="000000" w:fill="FFFFFF"/>
            <w:vAlign w:val="center"/>
            <w:hideMark/>
          </w:tcPr>
          <w:p w14:paraId="428D413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722 793,6</w:t>
            </w:r>
          </w:p>
        </w:tc>
        <w:tc>
          <w:tcPr>
            <w:tcW w:w="531" w:type="pct"/>
            <w:tcBorders>
              <w:top w:val="nil"/>
              <w:left w:val="nil"/>
              <w:bottom w:val="single" w:sz="4" w:space="0" w:color="auto"/>
              <w:right w:val="single" w:sz="4" w:space="0" w:color="auto"/>
            </w:tcBorders>
            <w:shd w:val="clear" w:color="000000" w:fill="FFFFFF"/>
            <w:vAlign w:val="center"/>
            <w:hideMark/>
          </w:tcPr>
          <w:p w14:paraId="400CDB37"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-12,15%</w:t>
            </w:r>
          </w:p>
        </w:tc>
        <w:tc>
          <w:tcPr>
            <w:tcW w:w="525" w:type="pct"/>
            <w:tcBorders>
              <w:top w:val="nil"/>
              <w:left w:val="nil"/>
              <w:bottom w:val="single" w:sz="4" w:space="0" w:color="auto"/>
              <w:right w:val="single" w:sz="4" w:space="0" w:color="auto"/>
            </w:tcBorders>
            <w:shd w:val="clear" w:color="000000" w:fill="FFFFFF"/>
            <w:vAlign w:val="center"/>
            <w:hideMark/>
          </w:tcPr>
          <w:p w14:paraId="484291D7"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-0,03%</w:t>
            </w:r>
          </w:p>
        </w:tc>
      </w:tr>
      <w:tr w:rsidR="000552F1" w:rsidRPr="00996EE9" w14:paraId="0ED9B341"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AFCC05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1.2.8.</w:t>
            </w:r>
          </w:p>
        </w:tc>
        <w:tc>
          <w:tcPr>
            <w:tcW w:w="1196" w:type="pct"/>
            <w:tcBorders>
              <w:top w:val="nil"/>
              <w:left w:val="nil"/>
              <w:bottom w:val="single" w:sz="4" w:space="0" w:color="auto"/>
              <w:right w:val="single" w:sz="4" w:space="0" w:color="auto"/>
            </w:tcBorders>
            <w:shd w:val="clear" w:color="000000" w:fill="FFFFFF"/>
            <w:vAlign w:val="center"/>
            <w:hideMark/>
          </w:tcPr>
          <w:p w14:paraId="0D6CD4EE"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Амортизация</w:t>
            </w:r>
          </w:p>
        </w:tc>
        <w:tc>
          <w:tcPr>
            <w:tcW w:w="472" w:type="pct"/>
            <w:tcBorders>
              <w:top w:val="nil"/>
              <w:left w:val="nil"/>
              <w:bottom w:val="single" w:sz="4" w:space="0" w:color="auto"/>
              <w:right w:val="single" w:sz="4" w:space="0" w:color="auto"/>
            </w:tcBorders>
            <w:shd w:val="clear" w:color="000000" w:fill="FFFFFF"/>
            <w:vAlign w:val="center"/>
            <w:hideMark/>
          </w:tcPr>
          <w:p w14:paraId="23316ED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3A756F9E"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4 180 565,9</w:t>
            </w:r>
          </w:p>
        </w:tc>
        <w:tc>
          <w:tcPr>
            <w:tcW w:w="682" w:type="pct"/>
            <w:tcBorders>
              <w:top w:val="nil"/>
              <w:left w:val="nil"/>
              <w:bottom w:val="single" w:sz="4" w:space="0" w:color="auto"/>
              <w:right w:val="single" w:sz="4" w:space="0" w:color="auto"/>
            </w:tcBorders>
            <w:shd w:val="clear" w:color="000000" w:fill="FFFFFF"/>
            <w:vAlign w:val="center"/>
            <w:hideMark/>
          </w:tcPr>
          <w:p w14:paraId="4647C78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4 351 001,6</w:t>
            </w:r>
          </w:p>
        </w:tc>
        <w:tc>
          <w:tcPr>
            <w:tcW w:w="607" w:type="pct"/>
            <w:tcBorders>
              <w:top w:val="nil"/>
              <w:left w:val="nil"/>
              <w:bottom w:val="single" w:sz="4" w:space="0" w:color="auto"/>
              <w:right w:val="single" w:sz="4" w:space="0" w:color="auto"/>
            </w:tcBorders>
            <w:shd w:val="clear" w:color="000000" w:fill="FFFFFF"/>
            <w:vAlign w:val="center"/>
            <w:hideMark/>
          </w:tcPr>
          <w:p w14:paraId="4ABD882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3 671 741,7</w:t>
            </w:r>
          </w:p>
        </w:tc>
        <w:tc>
          <w:tcPr>
            <w:tcW w:w="531" w:type="pct"/>
            <w:tcBorders>
              <w:top w:val="nil"/>
              <w:left w:val="nil"/>
              <w:bottom w:val="single" w:sz="4" w:space="0" w:color="auto"/>
              <w:right w:val="single" w:sz="4" w:space="0" w:color="auto"/>
            </w:tcBorders>
            <w:shd w:val="clear" w:color="000000" w:fill="FFFFFF"/>
            <w:vAlign w:val="center"/>
            <w:hideMark/>
          </w:tcPr>
          <w:p w14:paraId="641D871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-12,17%</w:t>
            </w:r>
          </w:p>
        </w:tc>
        <w:tc>
          <w:tcPr>
            <w:tcW w:w="525" w:type="pct"/>
            <w:tcBorders>
              <w:top w:val="nil"/>
              <w:left w:val="nil"/>
              <w:bottom w:val="single" w:sz="4" w:space="0" w:color="auto"/>
              <w:right w:val="single" w:sz="4" w:space="0" w:color="auto"/>
            </w:tcBorders>
            <w:shd w:val="clear" w:color="000000" w:fill="FFFFFF"/>
            <w:vAlign w:val="center"/>
            <w:hideMark/>
          </w:tcPr>
          <w:p w14:paraId="5BD4D41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-15,61%</w:t>
            </w:r>
          </w:p>
        </w:tc>
      </w:tr>
      <w:tr w:rsidR="000552F1" w:rsidRPr="00996EE9" w14:paraId="5C8C1995"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0BE74DE"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1.2.9.</w:t>
            </w:r>
          </w:p>
        </w:tc>
        <w:tc>
          <w:tcPr>
            <w:tcW w:w="1196" w:type="pct"/>
            <w:tcBorders>
              <w:top w:val="nil"/>
              <w:left w:val="nil"/>
              <w:bottom w:val="single" w:sz="4" w:space="0" w:color="auto"/>
              <w:right w:val="single" w:sz="4" w:space="0" w:color="auto"/>
            </w:tcBorders>
            <w:shd w:val="clear" w:color="000000" w:fill="FFFFFF"/>
            <w:vAlign w:val="center"/>
            <w:hideMark/>
          </w:tcPr>
          <w:p w14:paraId="35964197"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Проценты по кредитам</w:t>
            </w:r>
          </w:p>
        </w:tc>
        <w:tc>
          <w:tcPr>
            <w:tcW w:w="472" w:type="pct"/>
            <w:tcBorders>
              <w:top w:val="nil"/>
              <w:left w:val="nil"/>
              <w:bottom w:val="single" w:sz="4" w:space="0" w:color="auto"/>
              <w:right w:val="single" w:sz="4" w:space="0" w:color="auto"/>
            </w:tcBorders>
            <w:shd w:val="clear" w:color="000000" w:fill="FFFFFF"/>
            <w:vAlign w:val="center"/>
            <w:hideMark/>
          </w:tcPr>
          <w:p w14:paraId="605F08A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38DB135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2 217 273,9</w:t>
            </w:r>
          </w:p>
        </w:tc>
        <w:tc>
          <w:tcPr>
            <w:tcW w:w="682" w:type="pct"/>
            <w:tcBorders>
              <w:top w:val="nil"/>
              <w:left w:val="nil"/>
              <w:bottom w:val="single" w:sz="4" w:space="0" w:color="auto"/>
              <w:right w:val="single" w:sz="4" w:space="0" w:color="auto"/>
            </w:tcBorders>
            <w:shd w:val="clear" w:color="000000" w:fill="FFFFFF"/>
            <w:vAlign w:val="center"/>
            <w:hideMark/>
          </w:tcPr>
          <w:p w14:paraId="47816D9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2 189 114,2</w:t>
            </w:r>
          </w:p>
        </w:tc>
        <w:tc>
          <w:tcPr>
            <w:tcW w:w="607" w:type="pct"/>
            <w:tcBorders>
              <w:top w:val="nil"/>
              <w:left w:val="nil"/>
              <w:bottom w:val="single" w:sz="4" w:space="0" w:color="auto"/>
              <w:right w:val="single" w:sz="4" w:space="0" w:color="auto"/>
            </w:tcBorders>
            <w:shd w:val="clear" w:color="000000" w:fill="FFFFFF"/>
            <w:vAlign w:val="center"/>
            <w:hideMark/>
          </w:tcPr>
          <w:p w14:paraId="4B56C95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2 189 114,2</w:t>
            </w:r>
          </w:p>
        </w:tc>
        <w:tc>
          <w:tcPr>
            <w:tcW w:w="531" w:type="pct"/>
            <w:tcBorders>
              <w:top w:val="nil"/>
              <w:left w:val="nil"/>
              <w:bottom w:val="single" w:sz="4" w:space="0" w:color="auto"/>
              <w:right w:val="single" w:sz="4" w:space="0" w:color="auto"/>
            </w:tcBorders>
            <w:shd w:val="clear" w:color="000000" w:fill="FFFFFF"/>
            <w:vAlign w:val="center"/>
            <w:hideMark/>
          </w:tcPr>
          <w:p w14:paraId="5B762BD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-1,27%</w:t>
            </w:r>
          </w:p>
        </w:tc>
        <w:tc>
          <w:tcPr>
            <w:tcW w:w="525" w:type="pct"/>
            <w:tcBorders>
              <w:top w:val="nil"/>
              <w:left w:val="nil"/>
              <w:bottom w:val="single" w:sz="4" w:space="0" w:color="auto"/>
              <w:right w:val="single" w:sz="4" w:space="0" w:color="auto"/>
            </w:tcBorders>
            <w:shd w:val="clear" w:color="000000" w:fill="FFFFFF"/>
            <w:vAlign w:val="center"/>
            <w:hideMark/>
          </w:tcPr>
          <w:p w14:paraId="5F7D149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68391889"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05BE477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1.2.10.</w:t>
            </w:r>
          </w:p>
        </w:tc>
        <w:tc>
          <w:tcPr>
            <w:tcW w:w="1196" w:type="pct"/>
            <w:tcBorders>
              <w:top w:val="nil"/>
              <w:left w:val="nil"/>
              <w:bottom w:val="single" w:sz="4" w:space="0" w:color="auto"/>
              <w:right w:val="single" w:sz="4" w:space="0" w:color="auto"/>
            </w:tcBorders>
            <w:shd w:val="clear" w:color="000000" w:fill="FFFFFF"/>
            <w:vAlign w:val="center"/>
            <w:hideMark/>
          </w:tcPr>
          <w:p w14:paraId="6FC86E01"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Дивиденды</w:t>
            </w:r>
          </w:p>
        </w:tc>
        <w:tc>
          <w:tcPr>
            <w:tcW w:w="472" w:type="pct"/>
            <w:tcBorders>
              <w:top w:val="nil"/>
              <w:left w:val="nil"/>
              <w:bottom w:val="single" w:sz="4" w:space="0" w:color="auto"/>
              <w:right w:val="single" w:sz="4" w:space="0" w:color="auto"/>
            </w:tcBorders>
            <w:shd w:val="clear" w:color="000000" w:fill="FFFFFF"/>
            <w:vAlign w:val="center"/>
            <w:hideMark/>
          </w:tcPr>
          <w:p w14:paraId="77310B0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2F8116B0"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06501D4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1 745 316,0</w:t>
            </w:r>
          </w:p>
        </w:tc>
        <w:tc>
          <w:tcPr>
            <w:tcW w:w="607" w:type="pct"/>
            <w:tcBorders>
              <w:top w:val="nil"/>
              <w:left w:val="nil"/>
              <w:bottom w:val="single" w:sz="4" w:space="0" w:color="auto"/>
              <w:right w:val="single" w:sz="4" w:space="0" w:color="auto"/>
            </w:tcBorders>
            <w:shd w:val="clear" w:color="000000" w:fill="FFFFFF"/>
            <w:vAlign w:val="center"/>
            <w:hideMark/>
          </w:tcPr>
          <w:p w14:paraId="4A7F0CB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w:t>
            </w:r>
          </w:p>
        </w:tc>
        <w:tc>
          <w:tcPr>
            <w:tcW w:w="531" w:type="pct"/>
            <w:tcBorders>
              <w:top w:val="nil"/>
              <w:left w:val="nil"/>
              <w:bottom w:val="single" w:sz="4" w:space="0" w:color="auto"/>
              <w:right w:val="single" w:sz="4" w:space="0" w:color="auto"/>
            </w:tcBorders>
            <w:shd w:val="clear" w:color="000000" w:fill="FFFFFF"/>
            <w:vAlign w:val="center"/>
            <w:hideMark/>
          </w:tcPr>
          <w:p w14:paraId="0718D5D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000000" w:fill="FFFFFF"/>
            <w:vAlign w:val="center"/>
            <w:hideMark/>
          </w:tcPr>
          <w:p w14:paraId="5ECFE2B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-100,00%</w:t>
            </w:r>
          </w:p>
        </w:tc>
      </w:tr>
      <w:tr w:rsidR="000552F1" w:rsidRPr="00996EE9" w14:paraId="10E69D6E"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16F375A"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1.2.11.</w:t>
            </w:r>
          </w:p>
        </w:tc>
        <w:tc>
          <w:tcPr>
            <w:tcW w:w="1196" w:type="pct"/>
            <w:tcBorders>
              <w:top w:val="nil"/>
              <w:left w:val="nil"/>
              <w:bottom w:val="single" w:sz="4" w:space="0" w:color="auto"/>
              <w:right w:val="single" w:sz="4" w:space="0" w:color="auto"/>
            </w:tcBorders>
            <w:shd w:val="clear" w:color="000000" w:fill="FFFFFF"/>
            <w:vAlign w:val="center"/>
            <w:hideMark/>
          </w:tcPr>
          <w:p w14:paraId="52AB7400"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Прочие расходы (в т.ч. расходы из прибыли)</w:t>
            </w:r>
          </w:p>
        </w:tc>
        <w:tc>
          <w:tcPr>
            <w:tcW w:w="472" w:type="pct"/>
            <w:tcBorders>
              <w:top w:val="nil"/>
              <w:left w:val="nil"/>
              <w:bottom w:val="single" w:sz="4" w:space="0" w:color="auto"/>
              <w:right w:val="single" w:sz="4" w:space="0" w:color="auto"/>
            </w:tcBorders>
            <w:shd w:val="clear" w:color="000000" w:fill="FFFFFF"/>
            <w:vAlign w:val="center"/>
            <w:hideMark/>
          </w:tcPr>
          <w:p w14:paraId="168E0B07"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6249DC0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73 254,5</w:t>
            </w:r>
          </w:p>
        </w:tc>
        <w:tc>
          <w:tcPr>
            <w:tcW w:w="682" w:type="pct"/>
            <w:tcBorders>
              <w:top w:val="nil"/>
              <w:left w:val="nil"/>
              <w:bottom w:val="single" w:sz="4" w:space="0" w:color="auto"/>
              <w:right w:val="single" w:sz="4" w:space="0" w:color="auto"/>
            </w:tcBorders>
            <w:shd w:val="clear" w:color="000000" w:fill="FFFFFF"/>
            <w:vAlign w:val="center"/>
            <w:hideMark/>
          </w:tcPr>
          <w:p w14:paraId="468A6270"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503 360,5</w:t>
            </w:r>
          </w:p>
        </w:tc>
        <w:tc>
          <w:tcPr>
            <w:tcW w:w="607" w:type="pct"/>
            <w:tcBorders>
              <w:top w:val="nil"/>
              <w:left w:val="nil"/>
              <w:bottom w:val="single" w:sz="4" w:space="0" w:color="auto"/>
              <w:right w:val="single" w:sz="4" w:space="0" w:color="auto"/>
            </w:tcBorders>
            <w:shd w:val="clear" w:color="000000" w:fill="FFFFFF"/>
            <w:vAlign w:val="center"/>
            <w:hideMark/>
          </w:tcPr>
          <w:p w14:paraId="45EF4C7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84 346,1</w:t>
            </w:r>
          </w:p>
        </w:tc>
        <w:tc>
          <w:tcPr>
            <w:tcW w:w="531" w:type="pct"/>
            <w:tcBorders>
              <w:top w:val="nil"/>
              <w:left w:val="nil"/>
              <w:bottom w:val="single" w:sz="4" w:space="0" w:color="auto"/>
              <w:right w:val="single" w:sz="4" w:space="0" w:color="auto"/>
            </w:tcBorders>
            <w:shd w:val="clear" w:color="000000" w:fill="FFFFFF"/>
            <w:vAlign w:val="center"/>
            <w:hideMark/>
          </w:tcPr>
          <w:p w14:paraId="08561D2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15,14%</w:t>
            </w:r>
          </w:p>
        </w:tc>
        <w:tc>
          <w:tcPr>
            <w:tcW w:w="525" w:type="pct"/>
            <w:tcBorders>
              <w:top w:val="nil"/>
              <w:left w:val="nil"/>
              <w:bottom w:val="single" w:sz="4" w:space="0" w:color="auto"/>
              <w:right w:val="single" w:sz="4" w:space="0" w:color="auto"/>
            </w:tcBorders>
            <w:shd w:val="clear" w:color="000000" w:fill="FFFFFF"/>
            <w:vAlign w:val="center"/>
            <w:hideMark/>
          </w:tcPr>
          <w:p w14:paraId="6AA9D894"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-83,24%</w:t>
            </w:r>
          </w:p>
        </w:tc>
      </w:tr>
      <w:tr w:rsidR="000552F1" w:rsidRPr="00996EE9" w14:paraId="008A93A3" w14:textId="77777777" w:rsidTr="000552F1">
        <w:trPr>
          <w:trHeight w:val="435"/>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7A323B81"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1.3.</w:t>
            </w:r>
          </w:p>
        </w:tc>
        <w:tc>
          <w:tcPr>
            <w:tcW w:w="1196" w:type="pct"/>
            <w:tcBorders>
              <w:top w:val="nil"/>
              <w:left w:val="nil"/>
              <w:bottom w:val="single" w:sz="4" w:space="0" w:color="auto"/>
              <w:right w:val="single" w:sz="4" w:space="0" w:color="auto"/>
            </w:tcBorders>
            <w:shd w:val="clear" w:color="000000" w:fill="FFFFFF"/>
            <w:vAlign w:val="center"/>
            <w:hideMark/>
          </w:tcPr>
          <w:p w14:paraId="7421CD0E" w14:textId="77777777" w:rsidR="000552F1" w:rsidRPr="00996EE9" w:rsidRDefault="000552F1" w:rsidP="000552F1">
            <w:pPr>
              <w:spacing w:after="0" w:line="240" w:lineRule="auto"/>
              <w:contextualSpacing/>
              <w:rPr>
                <w:rFonts w:ascii="Myriad Pro" w:hAnsi="Myriad Pro"/>
                <w:b/>
                <w:i/>
                <w:sz w:val="18"/>
                <w:szCs w:val="18"/>
              </w:rPr>
            </w:pPr>
            <w:r w:rsidRPr="00996EE9">
              <w:rPr>
                <w:rFonts w:ascii="Myriad Pro" w:hAnsi="Myriad Pro"/>
                <w:b/>
                <w:i/>
                <w:sz w:val="18"/>
                <w:szCs w:val="18"/>
              </w:rPr>
              <w:t>Выпадающие доходы/экономия средств</w:t>
            </w:r>
          </w:p>
        </w:tc>
        <w:tc>
          <w:tcPr>
            <w:tcW w:w="472" w:type="pct"/>
            <w:tcBorders>
              <w:top w:val="nil"/>
              <w:left w:val="nil"/>
              <w:bottom w:val="single" w:sz="4" w:space="0" w:color="auto"/>
              <w:right w:val="single" w:sz="4" w:space="0" w:color="auto"/>
            </w:tcBorders>
            <w:shd w:val="clear" w:color="000000" w:fill="FFFFFF"/>
            <w:vAlign w:val="center"/>
            <w:hideMark/>
          </w:tcPr>
          <w:p w14:paraId="4FC48267"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0CB8E0C"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1 887 328,9</w:t>
            </w:r>
          </w:p>
        </w:tc>
        <w:tc>
          <w:tcPr>
            <w:tcW w:w="682" w:type="pct"/>
            <w:tcBorders>
              <w:top w:val="nil"/>
              <w:left w:val="nil"/>
              <w:bottom w:val="single" w:sz="4" w:space="0" w:color="auto"/>
              <w:right w:val="single" w:sz="4" w:space="0" w:color="auto"/>
            </w:tcBorders>
            <w:shd w:val="clear" w:color="000000" w:fill="FFFFFF"/>
            <w:vAlign w:val="center"/>
            <w:hideMark/>
          </w:tcPr>
          <w:p w14:paraId="5C153A06"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7 765 331,4</w:t>
            </w:r>
          </w:p>
        </w:tc>
        <w:tc>
          <w:tcPr>
            <w:tcW w:w="607" w:type="pct"/>
            <w:tcBorders>
              <w:top w:val="nil"/>
              <w:left w:val="nil"/>
              <w:bottom w:val="single" w:sz="4" w:space="0" w:color="auto"/>
              <w:right w:val="single" w:sz="4" w:space="0" w:color="auto"/>
            </w:tcBorders>
            <w:shd w:val="clear" w:color="000000" w:fill="FFFFFF"/>
            <w:vAlign w:val="center"/>
            <w:hideMark/>
          </w:tcPr>
          <w:p w14:paraId="355FE5F3"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3 388 122,7</w:t>
            </w:r>
          </w:p>
        </w:tc>
        <w:tc>
          <w:tcPr>
            <w:tcW w:w="531" w:type="pct"/>
            <w:tcBorders>
              <w:top w:val="nil"/>
              <w:left w:val="nil"/>
              <w:bottom w:val="single" w:sz="4" w:space="0" w:color="auto"/>
              <w:right w:val="single" w:sz="4" w:space="0" w:color="auto"/>
            </w:tcBorders>
            <w:shd w:val="clear" w:color="000000" w:fill="FFFFFF"/>
            <w:vAlign w:val="center"/>
            <w:hideMark/>
          </w:tcPr>
          <w:p w14:paraId="3B057917"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79,52%</w:t>
            </w:r>
          </w:p>
        </w:tc>
        <w:tc>
          <w:tcPr>
            <w:tcW w:w="525" w:type="pct"/>
            <w:tcBorders>
              <w:top w:val="nil"/>
              <w:left w:val="nil"/>
              <w:bottom w:val="single" w:sz="4" w:space="0" w:color="auto"/>
              <w:right w:val="single" w:sz="4" w:space="0" w:color="auto"/>
            </w:tcBorders>
            <w:shd w:val="clear" w:color="000000" w:fill="FFFFFF"/>
            <w:vAlign w:val="center"/>
            <w:hideMark/>
          </w:tcPr>
          <w:p w14:paraId="5C032AB7" w14:textId="77777777" w:rsidR="000552F1" w:rsidRPr="00996EE9" w:rsidRDefault="000552F1" w:rsidP="000552F1">
            <w:pPr>
              <w:spacing w:after="0" w:line="240" w:lineRule="auto"/>
              <w:ind w:left="-108" w:right="-108"/>
              <w:contextualSpacing/>
              <w:jc w:val="center"/>
              <w:rPr>
                <w:rFonts w:ascii="Myriad Pro" w:hAnsi="Myriad Pro"/>
                <w:b/>
                <w:i/>
                <w:sz w:val="18"/>
                <w:szCs w:val="18"/>
              </w:rPr>
            </w:pPr>
            <w:r w:rsidRPr="00996EE9">
              <w:rPr>
                <w:rFonts w:ascii="Myriad Pro" w:hAnsi="Myriad Pro"/>
                <w:b/>
                <w:i/>
                <w:sz w:val="18"/>
                <w:szCs w:val="18"/>
              </w:rPr>
              <w:t>-56,37%</w:t>
            </w:r>
          </w:p>
        </w:tc>
      </w:tr>
      <w:tr w:rsidR="000552F1" w:rsidRPr="00996EE9" w14:paraId="43C60822" w14:textId="77777777" w:rsidTr="000552F1">
        <w:trPr>
          <w:trHeight w:val="855"/>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5F4E8FEE"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lastRenderedPageBreak/>
              <w:t>2.</w:t>
            </w:r>
          </w:p>
        </w:tc>
        <w:tc>
          <w:tcPr>
            <w:tcW w:w="1196" w:type="pct"/>
            <w:tcBorders>
              <w:top w:val="nil"/>
              <w:left w:val="nil"/>
              <w:bottom w:val="single" w:sz="4" w:space="0" w:color="auto"/>
              <w:right w:val="single" w:sz="4" w:space="0" w:color="auto"/>
            </w:tcBorders>
            <w:shd w:val="clear" w:color="000000" w:fill="FFFFFF"/>
            <w:vAlign w:val="center"/>
            <w:hideMark/>
          </w:tcPr>
          <w:p w14:paraId="63F494BF" w14:textId="77777777" w:rsidR="000552F1" w:rsidRPr="00996EE9" w:rsidRDefault="000552F1" w:rsidP="000552F1">
            <w:pPr>
              <w:spacing w:after="0" w:line="240" w:lineRule="auto"/>
              <w:contextualSpacing/>
              <w:rPr>
                <w:rFonts w:ascii="Myriad Pro" w:hAnsi="Myriad Pro"/>
                <w:b/>
                <w:sz w:val="18"/>
                <w:szCs w:val="18"/>
              </w:rPr>
            </w:pPr>
            <w:r w:rsidRPr="00996EE9">
              <w:rPr>
                <w:rFonts w:ascii="Myriad Pro" w:hAnsi="Myriad Pro"/>
                <w:b/>
                <w:sz w:val="18"/>
                <w:szCs w:val="18"/>
              </w:rPr>
              <w:t>Необходимая валовая выручка на оплату технологического расхода (потерь) электроэнергии</w:t>
            </w:r>
          </w:p>
        </w:tc>
        <w:tc>
          <w:tcPr>
            <w:tcW w:w="472" w:type="pct"/>
            <w:tcBorders>
              <w:top w:val="nil"/>
              <w:left w:val="nil"/>
              <w:bottom w:val="single" w:sz="4" w:space="0" w:color="auto"/>
              <w:right w:val="single" w:sz="4" w:space="0" w:color="auto"/>
            </w:tcBorders>
            <w:shd w:val="clear" w:color="000000" w:fill="FFFFFF"/>
            <w:vAlign w:val="center"/>
            <w:hideMark/>
          </w:tcPr>
          <w:p w14:paraId="38FB4F49"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1C1D6C94"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7 711 782,5</w:t>
            </w:r>
          </w:p>
        </w:tc>
        <w:tc>
          <w:tcPr>
            <w:tcW w:w="682" w:type="pct"/>
            <w:tcBorders>
              <w:top w:val="nil"/>
              <w:left w:val="nil"/>
              <w:bottom w:val="single" w:sz="4" w:space="0" w:color="auto"/>
              <w:right w:val="single" w:sz="4" w:space="0" w:color="auto"/>
            </w:tcBorders>
            <w:shd w:val="clear" w:color="000000" w:fill="FFFFFF"/>
            <w:vAlign w:val="center"/>
            <w:hideMark/>
          </w:tcPr>
          <w:p w14:paraId="2FDB2110"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8 775 447,2</w:t>
            </w:r>
          </w:p>
        </w:tc>
        <w:tc>
          <w:tcPr>
            <w:tcW w:w="607" w:type="pct"/>
            <w:tcBorders>
              <w:top w:val="nil"/>
              <w:left w:val="nil"/>
              <w:bottom w:val="single" w:sz="4" w:space="0" w:color="auto"/>
              <w:right w:val="single" w:sz="4" w:space="0" w:color="auto"/>
            </w:tcBorders>
            <w:shd w:val="clear" w:color="000000" w:fill="FFFFFF"/>
            <w:vAlign w:val="center"/>
            <w:hideMark/>
          </w:tcPr>
          <w:p w14:paraId="04903E9B"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7 858 539,2</w:t>
            </w:r>
          </w:p>
        </w:tc>
        <w:tc>
          <w:tcPr>
            <w:tcW w:w="531" w:type="pct"/>
            <w:tcBorders>
              <w:top w:val="nil"/>
              <w:left w:val="nil"/>
              <w:bottom w:val="single" w:sz="4" w:space="0" w:color="auto"/>
              <w:right w:val="single" w:sz="4" w:space="0" w:color="auto"/>
            </w:tcBorders>
            <w:shd w:val="clear" w:color="000000" w:fill="FFFFFF"/>
            <w:vAlign w:val="center"/>
            <w:hideMark/>
          </w:tcPr>
          <w:p w14:paraId="2CBE60FB"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1,90%</w:t>
            </w:r>
          </w:p>
        </w:tc>
        <w:tc>
          <w:tcPr>
            <w:tcW w:w="525" w:type="pct"/>
            <w:tcBorders>
              <w:top w:val="nil"/>
              <w:left w:val="nil"/>
              <w:bottom w:val="single" w:sz="4" w:space="0" w:color="auto"/>
              <w:right w:val="single" w:sz="4" w:space="0" w:color="auto"/>
            </w:tcBorders>
            <w:shd w:val="clear" w:color="000000" w:fill="FFFFFF"/>
            <w:vAlign w:val="center"/>
            <w:hideMark/>
          </w:tcPr>
          <w:p w14:paraId="1E9B3828"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-10,45%</w:t>
            </w:r>
          </w:p>
        </w:tc>
      </w:tr>
      <w:tr w:rsidR="000552F1" w:rsidRPr="00996EE9" w14:paraId="0BE05315" w14:textId="77777777" w:rsidTr="000552F1">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1F32E3A2"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2.1.</w:t>
            </w:r>
          </w:p>
        </w:tc>
        <w:tc>
          <w:tcPr>
            <w:tcW w:w="1196" w:type="pct"/>
            <w:tcBorders>
              <w:top w:val="nil"/>
              <w:left w:val="nil"/>
              <w:bottom w:val="single" w:sz="4" w:space="0" w:color="auto"/>
              <w:right w:val="single" w:sz="4" w:space="0" w:color="auto"/>
            </w:tcBorders>
            <w:shd w:val="clear" w:color="000000" w:fill="FFFFFF"/>
            <w:vAlign w:val="center"/>
            <w:hideMark/>
          </w:tcPr>
          <w:p w14:paraId="7E538B2D"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 xml:space="preserve">Величина технологического расхода (потерь) электроэнергии </w:t>
            </w:r>
          </w:p>
        </w:tc>
        <w:tc>
          <w:tcPr>
            <w:tcW w:w="472" w:type="pct"/>
            <w:tcBorders>
              <w:top w:val="nil"/>
              <w:left w:val="nil"/>
              <w:bottom w:val="single" w:sz="4" w:space="0" w:color="auto"/>
              <w:right w:val="single" w:sz="4" w:space="0" w:color="auto"/>
            </w:tcBorders>
            <w:shd w:val="clear" w:color="auto" w:fill="auto"/>
            <w:vAlign w:val="center"/>
            <w:hideMark/>
          </w:tcPr>
          <w:p w14:paraId="660F289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млн. кВт*ч</w:t>
            </w:r>
          </w:p>
        </w:tc>
        <w:tc>
          <w:tcPr>
            <w:tcW w:w="683" w:type="pct"/>
            <w:tcBorders>
              <w:top w:val="nil"/>
              <w:left w:val="nil"/>
              <w:bottom w:val="single" w:sz="4" w:space="0" w:color="auto"/>
              <w:right w:val="single" w:sz="4" w:space="0" w:color="auto"/>
            </w:tcBorders>
            <w:shd w:val="clear" w:color="000000" w:fill="FFFFFF"/>
            <w:vAlign w:val="center"/>
            <w:hideMark/>
          </w:tcPr>
          <w:p w14:paraId="6E94402E"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2 458,5</w:t>
            </w:r>
          </w:p>
        </w:tc>
        <w:tc>
          <w:tcPr>
            <w:tcW w:w="682" w:type="pct"/>
            <w:tcBorders>
              <w:top w:val="nil"/>
              <w:left w:val="nil"/>
              <w:bottom w:val="single" w:sz="4" w:space="0" w:color="auto"/>
              <w:right w:val="single" w:sz="4" w:space="0" w:color="auto"/>
            </w:tcBorders>
            <w:shd w:val="clear" w:color="000000" w:fill="FFFFFF"/>
            <w:vAlign w:val="center"/>
            <w:hideMark/>
          </w:tcPr>
          <w:p w14:paraId="486F081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2 457,4</w:t>
            </w:r>
          </w:p>
        </w:tc>
        <w:tc>
          <w:tcPr>
            <w:tcW w:w="607" w:type="pct"/>
            <w:tcBorders>
              <w:top w:val="nil"/>
              <w:left w:val="nil"/>
              <w:bottom w:val="single" w:sz="4" w:space="0" w:color="auto"/>
              <w:right w:val="single" w:sz="4" w:space="0" w:color="auto"/>
            </w:tcBorders>
            <w:shd w:val="clear" w:color="000000" w:fill="FFFFFF"/>
            <w:vAlign w:val="center"/>
            <w:hideMark/>
          </w:tcPr>
          <w:p w14:paraId="6695489E"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2 457,4</w:t>
            </w:r>
          </w:p>
        </w:tc>
        <w:tc>
          <w:tcPr>
            <w:tcW w:w="531" w:type="pct"/>
            <w:tcBorders>
              <w:top w:val="nil"/>
              <w:left w:val="nil"/>
              <w:bottom w:val="single" w:sz="4" w:space="0" w:color="auto"/>
              <w:right w:val="single" w:sz="4" w:space="0" w:color="auto"/>
            </w:tcBorders>
            <w:shd w:val="clear" w:color="000000" w:fill="FFFFFF"/>
            <w:vAlign w:val="center"/>
            <w:hideMark/>
          </w:tcPr>
          <w:p w14:paraId="080FCA71"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-0,04%</w:t>
            </w:r>
          </w:p>
        </w:tc>
        <w:tc>
          <w:tcPr>
            <w:tcW w:w="525" w:type="pct"/>
            <w:tcBorders>
              <w:top w:val="nil"/>
              <w:left w:val="nil"/>
              <w:bottom w:val="single" w:sz="4" w:space="0" w:color="auto"/>
              <w:right w:val="single" w:sz="4" w:space="0" w:color="auto"/>
            </w:tcBorders>
            <w:shd w:val="clear" w:color="000000" w:fill="FFFFFF"/>
            <w:vAlign w:val="center"/>
            <w:hideMark/>
          </w:tcPr>
          <w:p w14:paraId="60D5F9E3"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2D63EC56" w14:textId="77777777" w:rsidTr="000552F1">
        <w:trPr>
          <w:trHeight w:val="48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37E00966"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w:t>
            </w:r>
          </w:p>
        </w:tc>
        <w:tc>
          <w:tcPr>
            <w:tcW w:w="1196" w:type="pct"/>
            <w:tcBorders>
              <w:top w:val="nil"/>
              <w:left w:val="nil"/>
              <w:bottom w:val="single" w:sz="4" w:space="0" w:color="auto"/>
              <w:right w:val="single" w:sz="4" w:space="0" w:color="auto"/>
            </w:tcBorders>
            <w:shd w:val="clear" w:color="000000" w:fill="FFFFFF"/>
            <w:vAlign w:val="center"/>
            <w:hideMark/>
          </w:tcPr>
          <w:p w14:paraId="28D54D72"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 xml:space="preserve">Уровень потерь электрической энергии при ее передаче по электрическим сетям </w:t>
            </w:r>
          </w:p>
        </w:tc>
        <w:tc>
          <w:tcPr>
            <w:tcW w:w="472" w:type="pct"/>
            <w:tcBorders>
              <w:top w:val="nil"/>
              <w:left w:val="nil"/>
              <w:bottom w:val="single" w:sz="4" w:space="0" w:color="auto"/>
              <w:right w:val="single" w:sz="4" w:space="0" w:color="auto"/>
            </w:tcBorders>
            <w:shd w:val="clear" w:color="auto" w:fill="auto"/>
            <w:vAlign w:val="center"/>
            <w:hideMark/>
          </w:tcPr>
          <w:p w14:paraId="1A08DB8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683" w:type="pct"/>
            <w:tcBorders>
              <w:top w:val="nil"/>
              <w:left w:val="nil"/>
              <w:bottom w:val="single" w:sz="4" w:space="0" w:color="auto"/>
              <w:right w:val="single" w:sz="4" w:space="0" w:color="auto"/>
            </w:tcBorders>
            <w:shd w:val="clear" w:color="000000" w:fill="FFFFFF"/>
            <w:vAlign w:val="center"/>
            <w:hideMark/>
          </w:tcPr>
          <w:p w14:paraId="60DA2D4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10,5</w:t>
            </w:r>
          </w:p>
        </w:tc>
        <w:tc>
          <w:tcPr>
            <w:tcW w:w="682" w:type="pct"/>
            <w:tcBorders>
              <w:top w:val="nil"/>
              <w:left w:val="nil"/>
              <w:bottom w:val="single" w:sz="4" w:space="0" w:color="auto"/>
              <w:right w:val="single" w:sz="4" w:space="0" w:color="auto"/>
            </w:tcBorders>
            <w:shd w:val="clear" w:color="000000" w:fill="FFFFFF"/>
            <w:vAlign w:val="center"/>
            <w:hideMark/>
          </w:tcPr>
          <w:p w14:paraId="2D07937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10,5</w:t>
            </w:r>
          </w:p>
        </w:tc>
        <w:tc>
          <w:tcPr>
            <w:tcW w:w="607" w:type="pct"/>
            <w:tcBorders>
              <w:top w:val="nil"/>
              <w:left w:val="nil"/>
              <w:bottom w:val="single" w:sz="4" w:space="0" w:color="auto"/>
              <w:right w:val="single" w:sz="4" w:space="0" w:color="auto"/>
            </w:tcBorders>
            <w:shd w:val="clear" w:color="000000" w:fill="FFFFFF"/>
            <w:vAlign w:val="center"/>
            <w:hideMark/>
          </w:tcPr>
          <w:p w14:paraId="16B24A67"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10,5</w:t>
            </w:r>
          </w:p>
        </w:tc>
        <w:tc>
          <w:tcPr>
            <w:tcW w:w="531" w:type="pct"/>
            <w:tcBorders>
              <w:top w:val="nil"/>
              <w:left w:val="nil"/>
              <w:bottom w:val="single" w:sz="4" w:space="0" w:color="auto"/>
              <w:right w:val="single" w:sz="4" w:space="0" w:color="auto"/>
            </w:tcBorders>
            <w:shd w:val="clear" w:color="000000" w:fill="FFFFFF"/>
            <w:vAlign w:val="center"/>
            <w:hideMark/>
          </w:tcPr>
          <w:p w14:paraId="50DD0E09"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c>
          <w:tcPr>
            <w:tcW w:w="525" w:type="pct"/>
            <w:tcBorders>
              <w:top w:val="nil"/>
              <w:left w:val="nil"/>
              <w:bottom w:val="single" w:sz="4" w:space="0" w:color="auto"/>
              <w:right w:val="single" w:sz="4" w:space="0" w:color="auto"/>
            </w:tcBorders>
            <w:shd w:val="clear" w:color="000000" w:fill="FFFFFF"/>
            <w:vAlign w:val="center"/>
            <w:hideMark/>
          </w:tcPr>
          <w:p w14:paraId="4B704716"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0552F1" w:rsidRPr="00996EE9" w14:paraId="1CE56690"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6D6E74CF"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2.3.</w:t>
            </w:r>
          </w:p>
        </w:tc>
        <w:tc>
          <w:tcPr>
            <w:tcW w:w="1196" w:type="pct"/>
            <w:tcBorders>
              <w:top w:val="nil"/>
              <w:left w:val="nil"/>
              <w:bottom w:val="single" w:sz="4" w:space="0" w:color="auto"/>
              <w:right w:val="single" w:sz="4" w:space="0" w:color="auto"/>
            </w:tcBorders>
            <w:shd w:val="clear" w:color="000000" w:fill="FFFFFF"/>
            <w:vAlign w:val="center"/>
            <w:hideMark/>
          </w:tcPr>
          <w:p w14:paraId="418413AC" w14:textId="77777777" w:rsidR="000552F1" w:rsidRPr="00996EE9" w:rsidRDefault="000552F1" w:rsidP="000552F1">
            <w:pPr>
              <w:spacing w:after="0" w:line="240" w:lineRule="auto"/>
              <w:contextualSpacing/>
              <w:rPr>
                <w:rFonts w:ascii="Myriad Pro" w:hAnsi="Myriad Pro"/>
                <w:sz w:val="18"/>
                <w:szCs w:val="18"/>
              </w:rPr>
            </w:pPr>
            <w:r w:rsidRPr="00996EE9">
              <w:rPr>
                <w:rFonts w:ascii="Myriad Pro" w:hAnsi="Myriad Pro"/>
                <w:sz w:val="18"/>
                <w:szCs w:val="18"/>
              </w:rPr>
              <w:t>Тариф покупки потерь</w:t>
            </w:r>
          </w:p>
        </w:tc>
        <w:tc>
          <w:tcPr>
            <w:tcW w:w="472" w:type="pct"/>
            <w:tcBorders>
              <w:top w:val="nil"/>
              <w:left w:val="nil"/>
              <w:bottom w:val="single" w:sz="4" w:space="0" w:color="auto"/>
              <w:right w:val="single" w:sz="4" w:space="0" w:color="auto"/>
            </w:tcBorders>
            <w:shd w:val="clear" w:color="auto" w:fill="auto"/>
            <w:vAlign w:val="center"/>
            <w:hideMark/>
          </w:tcPr>
          <w:p w14:paraId="02F38BAC" w14:textId="77777777" w:rsidR="000552F1" w:rsidRPr="00996EE9" w:rsidRDefault="000552F1" w:rsidP="000552F1">
            <w:pPr>
              <w:spacing w:after="0" w:line="240" w:lineRule="auto"/>
              <w:ind w:left="-108" w:right="-108"/>
              <w:contextualSpacing/>
              <w:jc w:val="center"/>
              <w:rPr>
                <w:rFonts w:ascii="Myriad Pro" w:hAnsi="Myriad Pro"/>
                <w:sz w:val="18"/>
                <w:szCs w:val="18"/>
              </w:rPr>
            </w:pPr>
            <w:proofErr w:type="spellStart"/>
            <w:r w:rsidRPr="00996EE9">
              <w:rPr>
                <w:rFonts w:ascii="Myriad Pro" w:hAnsi="Myriad Pro"/>
                <w:sz w:val="18"/>
                <w:szCs w:val="18"/>
              </w:rPr>
              <w:t>руб</w:t>
            </w:r>
            <w:proofErr w:type="spellEnd"/>
            <w:r w:rsidRPr="00996EE9">
              <w:rPr>
                <w:rFonts w:ascii="Myriad Pro" w:hAnsi="Myriad Pro"/>
                <w:sz w:val="18"/>
                <w:szCs w:val="18"/>
              </w:rPr>
              <w:t>/МВт*ч</w:t>
            </w:r>
          </w:p>
        </w:tc>
        <w:tc>
          <w:tcPr>
            <w:tcW w:w="683" w:type="pct"/>
            <w:tcBorders>
              <w:top w:val="nil"/>
              <w:left w:val="nil"/>
              <w:bottom w:val="single" w:sz="4" w:space="0" w:color="auto"/>
              <w:right w:val="single" w:sz="4" w:space="0" w:color="auto"/>
            </w:tcBorders>
            <w:shd w:val="clear" w:color="000000" w:fill="FFFFFF"/>
            <w:vAlign w:val="center"/>
            <w:hideMark/>
          </w:tcPr>
          <w:p w14:paraId="54420553"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3 136,8</w:t>
            </w:r>
          </w:p>
        </w:tc>
        <w:tc>
          <w:tcPr>
            <w:tcW w:w="682" w:type="pct"/>
            <w:tcBorders>
              <w:top w:val="nil"/>
              <w:left w:val="nil"/>
              <w:bottom w:val="single" w:sz="4" w:space="0" w:color="auto"/>
              <w:right w:val="single" w:sz="4" w:space="0" w:color="auto"/>
            </w:tcBorders>
            <w:shd w:val="clear" w:color="000000" w:fill="FFFFFF"/>
            <w:vAlign w:val="center"/>
            <w:hideMark/>
          </w:tcPr>
          <w:p w14:paraId="03D311B5"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3 571,0</w:t>
            </w:r>
          </w:p>
        </w:tc>
        <w:tc>
          <w:tcPr>
            <w:tcW w:w="607" w:type="pct"/>
            <w:tcBorders>
              <w:top w:val="nil"/>
              <w:left w:val="nil"/>
              <w:bottom w:val="single" w:sz="4" w:space="0" w:color="auto"/>
              <w:right w:val="single" w:sz="4" w:space="0" w:color="auto"/>
            </w:tcBorders>
            <w:shd w:val="clear" w:color="000000" w:fill="FFFFFF"/>
            <w:vAlign w:val="center"/>
            <w:hideMark/>
          </w:tcPr>
          <w:p w14:paraId="535AFAFC"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3 197,9</w:t>
            </w:r>
          </w:p>
        </w:tc>
        <w:tc>
          <w:tcPr>
            <w:tcW w:w="531" w:type="pct"/>
            <w:tcBorders>
              <w:top w:val="nil"/>
              <w:left w:val="nil"/>
              <w:bottom w:val="single" w:sz="4" w:space="0" w:color="auto"/>
              <w:right w:val="single" w:sz="4" w:space="0" w:color="auto"/>
            </w:tcBorders>
            <w:shd w:val="clear" w:color="000000" w:fill="FFFFFF"/>
            <w:vAlign w:val="center"/>
            <w:hideMark/>
          </w:tcPr>
          <w:p w14:paraId="645B7228"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1,95%</w:t>
            </w:r>
          </w:p>
        </w:tc>
        <w:tc>
          <w:tcPr>
            <w:tcW w:w="525" w:type="pct"/>
            <w:tcBorders>
              <w:top w:val="nil"/>
              <w:left w:val="nil"/>
              <w:bottom w:val="single" w:sz="4" w:space="0" w:color="auto"/>
              <w:right w:val="single" w:sz="4" w:space="0" w:color="auto"/>
            </w:tcBorders>
            <w:shd w:val="clear" w:color="000000" w:fill="FFFFFF"/>
            <w:vAlign w:val="center"/>
            <w:hideMark/>
          </w:tcPr>
          <w:p w14:paraId="233755DB" w14:textId="77777777" w:rsidR="000552F1" w:rsidRPr="00996EE9" w:rsidRDefault="000552F1" w:rsidP="000552F1">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-10,45%</w:t>
            </w:r>
          </w:p>
        </w:tc>
      </w:tr>
      <w:tr w:rsidR="000552F1" w:rsidRPr="00996EE9" w14:paraId="63DEF644" w14:textId="77777777" w:rsidTr="000552F1">
        <w:trPr>
          <w:trHeight w:val="300"/>
        </w:trPr>
        <w:tc>
          <w:tcPr>
            <w:tcW w:w="303" w:type="pct"/>
            <w:tcBorders>
              <w:top w:val="nil"/>
              <w:left w:val="single" w:sz="4" w:space="0" w:color="auto"/>
              <w:bottom w:val="single" w:sz="4" w:space="0" w:color="auto"/>
              <w:right w:val="single" w:sz="4" w:space="0" w:color="auto"/>
            </w:tcBorders>
            <w:shd w:val="clear" w:color="auto" w:fill="auto"/>
            <w:noWrap/>
            <w:vAlign w:val="center"/>
            <w:hideMark/>
          </w:tcPr>
          <w:p w14:paraId="279C580A"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3.=1.+2.</w:t>
            </w:r>
          </w:p>
        </w:tc>
        <w:tc>
          <w:tcPr>
            <w:tcW w:w="1196" w:type="pct"/>
            <w:tcBorders>
              <w:top w:val="nil"/>
              <w:left w:val="nil"/>
              <w:bottom w:val="single" w:sz="4" w:space="0" w:color="auto"/>
              <w:right w:val="single" w:sz="4" w:space="0" w:color="auto"/>
            </w:tcBorders>
            <w:shd w:val="clear" w:color="000000" w:fill="FFFFFF"/>
            <w:vAlign w:val="center"/>
            <w:hideMark/>
          </w:tcPr>
          <w:p w14:paraId="33EA342D" w14:textId="77777777" w:rsidR="000552F1" w:rsidRPr="00996EE9" w:rsidRDefault="000552F1" w:rsidP="000552F1">
            <w:pPr>
              <w:spacing w:after="0" w:line="240" w:lineRule="auto"/>
              <w:contextualSpacing/>
              <w:rPr>
                <w:rFonts w:ascii="Myriad Pro" w:hAnsi="Myriad Pro"/>
                <w:b/>
                <w:sz w:val="18"/>
                <w:szCs w:val="18"/>
              </w:rPr>
            </w:pPr>
            <w:r w:rsidRPr="00996EE9">
              <w:rPr>
                <w:rFonts w:ascii="Myriad Pro" w:hAnsi="Myriad Pro"/>
                <w:b/>
                <w:sz w:val="18"/>
                <w:szCs w:val="18"/>
              </w:rPr>
              <w:t>НВВ собственная (без ТСО)</w:t>
            </w:r>
          </w:p>
        </w:tc>
        <w:tc>
          <w:tcPr>
            <w:tcW w:w="472" w:type="pct"/>
            <w:tcBorders>
              <w:top w:val="nil"/>
              <w:left w:val="nil"/>
              <w:bottom w:val="single" w:sz="4" w:space="0" w:color="auto"/>
              <w:right w:val="single" w:sz="4" w:space="0" w:color="auto"/>
            </w:tcBorders>
            <w:shd w:val="clear" w:color="000000" w:fill="FFFFFF"/>
            <w:vAlign w:val="center"/>
            <w:hideMark/>
          </w:tcPr>
          <w:p w14:paraId="3AE07332"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тыс. руб.</w:t>
            </w:r>
          </w:p>
        </w:tc>
        <w:tc>
          <w:tcPr>
            <w:tcW w:w="683" w:type="pct"/>
            <w:tcBorders>
              <w:top w:val="nil"/>
              <w:left w:val="nil"/>
              <w:bottom w:val="single" w:sz="4" w:space="0" w:color="auto"/>
              <w:right w:val="single" w:sz="4" w:space="0" w:color="auto"/>
            </w:tcBorders>
            <w:shd w:val="clear" w:color="000000" w:fill="FFFFFF"/>
            <w:vAlign w:val="center"/>
            <w:hideMark/>
          </w:tcPr>
          <w:p w14:paraId="4FB01EA1"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35 333 069,6</w:t>
            </w:r>
          </w:p>
        </w:tc>
        <w:tc>
          <w:tcPr>
            <w:tcW w:w="682" w:type="pct"/>
            <w:tcBorders>
              <w:top w:val="nil"/>
              <w:left w:val="nil"/>
              <w:bottom w:val="single" w:sz="4" w:space="0" w:color="auto"/>
              <w:right w:val="single" w:sz="4" w:space="0" w:color="auto"/>
            </w:tcBorders>
            <w:shd w:val="clear" w:color="000000" w:fill="FFFFFF"/>
            <w:vAlign w:val="center"/>
            <w:hideMark/>
          </w:tcPr>
          <w:p w14:paraId="3293DBAF"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44 691 907,1</w:t>
            </w:r>
          </w:p>
        </w:tc>
        <w:tc>
          <w:tcPr>
            <w:tcW w:w="607" w:type="pct"/>
            <w:tcBorders>
              <w:top w:val="nil"/>
              <w:left w:val="nil"/>
              <w:bottom w:val="single" w:sz="4" w:space="0" w:color="auto"/>
              <w:right w:val="single" w:sz="4" w:space="0" w:color="auto"/>
            </w:tcBorders>
            <w:shd w:val="clear" w:color="000000" w:fill="FFFFFF"/>
            <w:vAlign w:val="center"/>
            <w:hideMark/>
          </w:tcPr>
          <w:p w14:paraId="6D5F9034"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36 433 175,7</w:t>
            </w:r>
          </w:p>
        </w:tc>
        <w:tc>
          <w:tcPr>
            <w:tcW w:w="531" w:type="pct"/>
            <w:tcBorders>
              <w:top w:val="nil"/>
              <w:left w:val="nil"/>
              <w:bottom w:val="single" w:sz="4" w:space="0" w:color="auto"/>
              <w:right w:val="single" w:sz="4" w:space="0" w:color="auto"/>
            </w:tcBorders>
            <w:shd w:val="clear" w:color="000000" w:fill="FFFFFF"/>
            <w:vAlign w:val="center"/>
            <w:hideMark/>
          </w:tcPr>
          <w:p w14:paraId="062C0D9C"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3,11%</w:t>
            </w:r>
          </w:p>
        </w:tc>
        <w:tc>
          <w:tcPr>
            <w:tcW w:w="525" w:type="pct"/>
            <w:tcBorders>
              <w:top w:val="nil"/>
              <w:left w:val="nil"/>
              <w:bottom w:val="single" w:sz="4" w:space="0" w:color="auto"/>
              <w:right w:val="single" w:sz="4" w:space="0" w:color="auto"/>
            </w:tcBorders>
            <w:shd w:val="clear" w:color="000000" w:fill="FFFFFF"/>
            <w:vAlign w:val="center"/>
            <w:hideMark/>
          </w:tcPr>
          <w:p w14:paraId="6312D0BE" w14:textId="77777777" w:rsidR="000552F1" w:rsidRPr="00996EE9" w:rsidRDefault="000552F1" w:rsidP="000552F1">
            <w:pPr>
              <w:spacing w:after="0" w:line="240" w:lineRule="auto"/>
              <w:ind w:left="-108" w:right="-108"/>
              <w:contextualSpacing/>
              <w:jc w:val="center"/>
              <w:rPr>
                <w:rFonts w:ascii="Myriad Pro" w:hAnsi="Myriad Pro"/>
                <w:b/>
                <w:sz w:val="18"/>
                <w:szCs w:val="18"/>
              </w:rPr>
            </w:pPr>
            <w:r w:rsidRPr="00996EE9">
              <w:rPr>
                <w:rFonts w:ascii="Myriad Pro" w:hAnsi="Myriad Pro"/>
                <w:b/>
                <w:sz w:val="18"/>
                <w:szCs w:val="18"/>
              </w:rPr>
              <w:t>-18,48%</w:t>
            </w:r>
          </w:p>
        </w:tc>
      </w:tr>
    </w:tbl>
    <w:p w14:paraId="7B9A8875" w14:textId="77777777" w:rsidR="00E650DB" w:rsidRPr="00996EE9" w:rsidRDefault="00E650DB" w:rsidP="00F02F53">
      <w:pPr>
        <w:spacing w:after="0" w:line="360" w:lineRule="auto"/>
        <w:ind w:firstLine="567"/>
        <w:contextualSpacing/>
        <w:jc w:val="both"/>
        <w:rPr>
          <w:rFonts w:ascii="Myriad Pro" w:hAnsi="Myriad Pro"/>
          <w:sz w:val="26"/>
          <w:szCs w:val="26"/>
        </w:rPr>
      </w:pPr>
    </w:p>
    <w:p w14:paraId="7271F713" w14:textId="77777777" w:rsidR="00F02F53" w:rsidRPr="00996EE9" w:rsidRDefault="00F02F53" w:rsidP="00A44787">
      <w:pPr>
        <w:spacing w:after="0" w:line="360" w:lineRule="auto"/>
        <w:contextualSpacing/>
        <w:jc w:val="both"/>
        <w:rPr>
          <w:rFonts w:ascii="Myriad Pro" w:hAnsi="Myriad Pro"/>
          <w:b/>
          <w:bCs/>
          <w:sz w:val="26"/>
          <w:szCs w:val="26"/>
        </w:rPr>
      </w:pPr>
      <w:r w:rsidRPr="00996EE9">
        <w:rPr>
          <w:rFonts w:ascii="Myriad Pro" w:hAnsi="Myriad Pro"/>
          <w:b/>
          <w:bCs/>
          <w:sz w:val="26"/>
          <w:szCs w:val="26"/>
        </w:rPr>
        <w:t>ПОЗИЦИЯ ИСПОЛНИТЕЛЯ</w:t>
      </w:r>
    </w:p>
    <w:p w14:paraId="19207670" w14:textId="77777777" w:rsidR="0093047B" w:rsidRPr="00996EE9" w:rsidRDefault="0093047B" w:rsidP="0093047B">
      <w:pPr>
        <w:spacing w:after="0" w:line="360" w:lineRule="auto"/>
        <w:ind w:firstLine="709"/>
        <w:contextualSpacing/>
        <w:jc w:val="both"/>
        <w:rPr>
          <w:rFonts w:ascii="Myriad Pro" w:hAnsi="Myriad Pro"/>
          <w:sz w:val="26"/>
          <w:szCs w:val="26"/>
        </w:rPr>
      </w:pPr>
      <w:r w:rsidRPr="00996EE9">
        <w:rPr>
          <w:rFonts w:ascii="Myriad Pro" w:hAnsi="Myriad Pro"/>
          <w:color w:val="0D0D0D" w:themeColor="text1" w:themeTint="F2"/>
          <w:sz w:val="26"/>
          <w:szCs w:val="26"/>
        </w:rPr>
        <w:t>В рамках первого этапа работы Исполнителем выполнена э</w:t>
      </w:r>
      <w:r w:rsidRPr="00996EE9">
        <w:rPr>
          <w:rFonts w:ascii="Myriad Pro" w:hAnsi="Myriad Pro"/>
          <w:sz w:val="26"/>
          <w:szCs w:val="26"/>
        </w:rPr>
        <w:t>кспертиза обоснованности решений, принятых регулирующими органами при определении необходимой валовой выручки ПАО «Кубаньэнерго» при установлении тарифов на 2019 год, а именно:</w:t>
      </w:r>
    </w:p>
    <w:p w14:paraId="0D6C54C6" w14:textId="77777777" w:rsidR="0093047B" w:rsidRPr="00996EE9" w:rsidRDefault="0093047B" w:rsidP="00F137D0">
      <w:pPr>
        <w:pStyle w:val="a3"/>
        <w:numPr>
          <w:ilvl w:val="0"/>
          <w:numId w:val="34"/>
        </w:numPr>
        <w:spacing w:line="360" w:lineRule="auto"/>
        <w:jc w:val="both"/>
        <w:rPr>
          <w:rFonts w:ascii="Myriad Pro" w:hAnsi="Myriad Pro"/>
          <w:sz w:val="26"/>
          <w:szCs w:val="26"/>
        </w:rPr>
      </w:pPr>
      <w:r w:rsidRPr="00996EE9">
        <w:rPr>
          <w:rFonts w:ascii="Myriad Pro" w:hAnsi="Myriad Pro"/>
          <w:sz w:val="26"/>
          <w:szCs w:val="26"/>
        </w:rPr>
        <w:t>экспертиза расчетов подконтрольных расходов;</w:t>
      </w:r>
    </w:p>
    <w:p w14:paraId="0FFCD83F" w14:textId="77777777" w:rsidR="0093047B" w:rsidRPr="00996EE9" w:rsidRDefault="0093047B" w:rsidP="00F137D0">
      <w:pPr>
        <w:pStyle w:val="a3"/>
        <w:numPr>
          <w:ilvl w:val="0"/>
          <w:numId w:val="34"/>
        </w:numPr>
        <w:spacing w:line="360" w:lineRule="auto"/>
        <w:jc w:val="both"/>
        <w:rPr>
          <w:rFonts w:ascii="Myriad Pro" w:hAnsi="Myriad Pro"/>
          <w:sz w:val="26"/>
          <w:szCs w:val="26"/>
        </w:rPr>
      </w:pPr>
      <w:r w:rsidRPr="00996EE9">
        <w:rPr>
          <w:rFonts w:ascii="Myriad Pro" w:hAnsi="Myriad Pro"/>
          <w:sz w:val="26"/>
          <w:szCs w:val="26"/>
        </w:rPr>
        <w:t>анализ обоснованности принятых регулирующими органами в расчет тарифов долгосрочных параметров регулирования;</w:t>
      </w:r>
    </w:p>
    <w:p w14:paraId="720091B8" w14:textId="77777777" w:rsidR="0093047B" w:rsidRPr="00996EE9" w:rsidRDefault="0093047B" w:rsidP="00F137D0">
      <w:pPr>
        <w:pStyle w:val="a3"/>
        <w:numPr>
          <w:ilvl w:val="0"/>
          <w:numId w:val="34"/>
        </w:numPr>
        <w:spacing w:line="360" w:lineRule="auto"/>
        <w:jc w:val="both"/>
        <w:rPr>
          <w:rFonts w:ascii="Myriad Pro" w:hAnsi="Myriad Pro"/>
          <w:sz w:val="26"/>
          <w:szCs w:val="26"/>
        </w:rPr>
      </w:pPr>
      <w:r w:rsidRPr="00996EE9">
        <w:rPr>
          <w:rFonts w:ascii="Myriad Pro" w:hAnsi="Myriad Pro"/>
          <w:sz w:val="26"/>
          <w:szCs w:val="26"/>
        </w:rPr>
        <w:t>экспертиза обоснованности расчетов по статьям неподконтрольных расходов;</w:t>
      </w:r>
    </w:p>
    <w:p w14:paraId="1AE33FD3" w14:textId="77777777" w:rsidR="0093047B" w:rsidRPr="00996EE9" w:rsidRDefault="0093047B" w:rsidP="00F137D0">
      <w:pPr>
        <w:pStyle w:val="a3"/>
        <w:numPr>
          <w:ilvl w:val="0"/>
          <w:numId w:val="34"/>
        </w:numPr>
        <w:spacing w:after="0" w:line="360" w:lineRule="auto"/>
        <w:jc w:val="both"/>
        <w:rPr>
          <w:rFonts w:ascii="Myriad Pro" w:hAnsi="Myriad Pro"/>
          <w:sz w:val="26"/>
          <w:szCs w:val="26"/>
        </w:rPr>
      </w:pPr>
      <w:bookmarkStart w:id="34" w:name="_Toc33282452"/>
      <w:bookmarkStart w:id="35" w:name="_Toc34989349"/>
      <w:bookmarkStart w:id="36" w:name="_Toc36030883"/>
      <w:r w:rsidRPr="00996EE9">
        <w:rPr>
          <w:rFonts w:ascii="Myriad Pro" w:hAnsi="Myriad Pro"/>
          <w:sz w:val="26"/>
          <w:szCs w:val="26"/>
        </w:rPr>
        <w:t xml:space="preserve">экспертиза обоснованности </w:t>
      </w:r>
      <w:bookmarkStart w:id="37" w:name="_Hlk35000805"/>
      <w:r w:rsidRPr="00996EE9">
        <w:rPr>
          <w:rFonts w:ascii="Myriad Pro" w:hAnsi="Myriad Pro"/>
          <w:sz w:val="26"/>
          <w:szCs w:val="26"/>
        </w:rPr>
        <w:t>расходов на компенсацию потерь.</w:t>
      </w:r>
      <w:bookmarkEnd w:id="34"/>
      <w:bookmarkEnd w:id="35"/>
      <w:bookmarkEnd w:id="36"/>
      <w:bookmarkEnd w:id="37"/>
    </w:p>
    <w:p w14:paraId="1B143E6C" w14:textId="77777777" w:rsidR="0093047B" w:rsidRPr="00996EE9" w:rsidRDefault="0093047B" w:rsidP="005012CD">
      <w:pPr>
        <w:spacing w:after="0" w:line="360" w:lineRule="auto"/>
        <w:ind w:firstLine="709"/>
        <w:contextualSpacing/>
        <w:jc w:val="both"/>
        <w:rPr>
          <w:rFonts w:ascii="Myriad Pro" w:hAnsi="Myriad Pro"/>
          <w:sz w:val="26"/>
          <w:szCs w:val="26"/>
        </w:rPr>
      </w:pPr>
      <w:r w:rsidRPr="00996EE9">
        <w:rPr>
          <w:rFonts w:ascii="Myriad Pro" w:hAnsi="Myriad Pro"/>
          <w:sz w:val="26"/>
          <w:szCs w:val="26"/>
        </w:rPr>
        <w:t>Необходимая валовая выручка ПАО «Кубаньэнерго» (без учета стоимости услуг территориально сетевых организаций и величины корректировок</w:t>
      </w:r>
      <w:r w:rsidR="00BA517E" w:rsidRPr="00996EE9">
        <w:rPr>
          <w:rFonts w:ascii="Myriad Pro" w:hAnsi="Myriad Pro"/>
          <w:sz w:val="26"/>
          <w:szCs w:val="26"/>
        </w:rPr>
        <w:t>, в том числе по надежности и качеству</w:t>
      </w:r>
      <w:r w:rsidRPr="00996EE9">
        <w:rPr>
          <w:rFonts w:ascii="Myriad Pro" w:hAnsi="Myriad Pro"/>
          <w:sz w:val="26"/>
          <w:szCs w:val="26"/>
        </w:rPr>
        <w:t>) установлена на 2019 г. на основании утвержденных РЭК – департаментом параметров в размере 33 045 053,0 тыс. руб., что на 10,51% или 3 881 522,6 тыс. руб. ниже предложения ПАО «Кубаньэнерго». Данное отклонение связано со следующим.</w:t>
      </w:r>
    </w:p>
    <w:p w14:paraId="72AB749F" w14:textId="77777777" w:rsidR="0093047B" w:rsidRPr="00996EE9" w:rsidRDefault="0093047B" w:rsidP="00F137D0">
      <w:pPr>
        <w:pStyle w:val="a3"/>
        <w:numPr>
          <w:ilvl w:val="0"/>
          <w:numId w:val="35"/>
        </w:numPr>
        <w:spacing w:after="0" w:line="360" w:lineRule="auto"/>
        <w:ind w:left="567" w:firstLine="0"/>
        <w:jc w:val="both"/>
        <w:rPr>
          <w:rFonts w:ascii="Myriad Pro" w:hAnsi="Myriad Pro"/>
          <w:sz w:val="26"/>
          <w:szCs w:val="26"/>
        </w:rPr>
      </w:pPr>
      <w:r w:rsidRPr="00996EE9">
        <w:rPr>
          <w:rFonts w:ascii="Myriad Pro" w:hAnsi="Myriad Pro"/>
          <w:sz w:val="26"/>
          <w:szCs w:val="26"/>
        </w:rPr>
        <w:lastRenderedPageBreak/>
        <w:t xml:space="preserve">НВВ в части содержания электрических сетей, принятая РЭК – департаментом, на 10,53% или 2 964 614,6 тыс. руб. меньше заявленного </w:t>
      </w:r>
      <w:r w:rsidR="005012CD" w:rsidRPr="00996EE9">
        <w:rPr>
          <w:rFonts w:ascii="Myriad Pro" w:hAnsi="Myriad Pro"/>
          <w:sz w:val="26"/>
          <w:szCs w:val="26"/>
        </w:rPr>
        <w:br/>
      </w:r>
      <w:r w:rsidRPr="00996EE9">
        <w:rPr>
          <w:rFonts w:ascii="Myriad Pro" w:hAnsi="Myriad Pro"/>
          <w:sz w:val="26"/>
          <w:szCs w:val="26"/>
        </w:rPr>
        <w:t>ПАО «Кубаньэнерго» уровня.</w:t>
      </w:r>
    </w:p>
    <w:p w14:paraId="36A5EB3A" w14:textId="77777777" w:rsidR="00165612" w:rsidRPr="00996EE9" w:rsidRDefault="00165612" w:rsidP="00F137D0">
      <w:pPr>
        <w:pStyle w:val="a3"/>
        <w:numPr>
          <w:ilvl w:val="0"/>
          <w:numId w:val="35"/>
        </w:numPr>
        <w:spacing w:after="0" w:line="360" w:lineRule="auto"/>
        <w:ind w:left="567" w:firstLine="0"/>
        <w:jc w:val="both"/>
        <w:rPr>
          <w:rFonts w:ascii="Myriad Pro" w:hAnsi="Myriad Pro"/>
          <w:sz w:val="26"/>
          <w:szCs w:val="26"/>
        </w:rPr>
      </w:pPr>
      <w:r w:rsidRPr="00996EE9">
        <w:rPr>
          <w:rFonts w:ascii="Myriad Pro" w:hAnsi="Myriad Pro"/>
          <w:sz w:val="26"/>
          <w:szCs w:val="26"/>
        </w:rPr>
        <w:t>НВВ в части оплаты технологического расхода (потерь) электрической энергии, принятая РЭК – департаментом, на 10,45% или 916 908,0 тыс. руб. меньше заявленного ПАО «Кубаньэнерго» уровня.</w:t>
      </w:r>
    </w:p>
    <w:p w14:paraId="5FBF2744" w14:textId="77777777" w:rsidR="00165612" w:rsidRPr="00996EE9" w:rsidRDefault="00165612" w:rsidP="002D0F59">
      <w:pPr>
        <w:spacing w:after="0" w:line="360" w:lineRule="auto"/>
        <w:ind w:firstLine="709"/>
        <w:jc w:val="both"/>
        <w:rPr>
          <w:rFonts w:ascii="Myriad Pro" w:hAnsi="Myriad Pro"/>
          <w:color w:val="0D0D0D" w:themeColor="text1" w:themeTint="F2"/>
          <w:sz w:val="26"/>
          <w:szCs w:val="26"/>
        </w:rPr>
      </w:pPr>
      <w:r w:rsidRPr="00996EE9">
        <w:rPr>
          <w:rFonts w:ascii="Myriad Pro" w:hAnsi="Myriad Pro"/>
          <w:color w:val="0D0D0D" w:themeColor="text1" w:themeTint="F2"/>
          <w:sz w:val="26"/>
          <w:szCs w:val="26"/>
        </w:rPr>
        <w:t>В целях проверки обоснованности принятого РЭК - департаментом и заявленного ПАО «Кубаньэнерго» уровня расходов Исполнителем выполнен альтернативный расчет на основании требований нормативных документов, представленных ПАО «Кубаньэнерго» обосновывающих документов, а также информации из открытых источников.</w:t>
      </w:r>
    </w:p>
    <w:p w14:paraId="435232D8" w14:textId="7CBFEF63" w:rsidR="002D0F59" w:rsidRPr="00996EE9" w:rsidRDefault="002D0F59" w:rsidP="002D0F59">
      <w:pPr>
        <w:spacing w:line="360" w:lineRule="auto"/>
        <w:ind w:firstLine="709"/>
        <w:jc w:val="both"/>
        <w:rPr>
          <w:rFonts w:ascii="Myriad Pro" w:hAnsi="Myriad Pro"/>
          <w:color w:val="0D0D0D" w:themeColor="text1" w:themeTint="F2"/>
          <w:sz w:val="26"/>
          <w:szCs w:val="26"/>
        </w:rPr>
      </w:pPr>
      <w:r w:rsidRPr="00996EE9">
        <w:rPr>
          <w:rFonts w:ascii="Myriad Pro" w:hAnsi="Myriad Pro"/>
          <w:sz w:val="26"/>
          <w:szCs w:val="26"/>
        </w:rPr>
        <w:t>На основании выполненного анализа расчетов обоснованности принятого РЭК - департаментом уровня подконтрольных расходов по статьям расходов на 201</w:t>
      </w:r>
      <w:r w:rsidR="00F64DD1" w:rsidRPr="00996EE9">
        <w:rPr>
          <w:rFonts w:ascii="Myriad Pro" w:hAnsi="Myriad Pro"/>
          <w:sz w:val="26"/>
          <w:szCs w:val="26"/>
        </w:rPr>
        <w:t>9</w:t>
      </w:r>
      <w:r w:rsidRPr="00996EE9">
        <w:rPr>
          <w:rFonts w:ascii="Myriad Pro" w:hAnsi="Myriad Pro"/>
          <w:sz w:val="26"/>
          <w:szCs w:val="26"/>
        </w:rPr>
        <w:t xml:space="preserve"> г.  Исполнитель отмечает, что п</w:t>
      </w:r>
      <w:r w:rsidRPr="00996EE9">
        <w:rPr>
          <w:rFonts w:ascii="Myriad Pro" w:hAnsi="Myriad Pro"/>
          <w:color w:val="0D0D0D" w:themeColor="text1" w:themeTint="F2"/>
          <w:sz w:val="26"/>
          <w:szCs w:val="26"/>
        </w:rPr>
        <w:t xml:space="preserve">ринятые параметры расчета подконтрольных расходов являются обоснованными. Позиция Исполнителя отражена в разделе «Экспертиза расчета подконтрольных расходов, учтенных Региональной энергетической комиссией – Департаментом цен и тарифов Краснодарского края в необходимой валовой выручке при установлении тарифов на 2019 год». </w:t>
      </w:r>
    </w:p>
    <w:p w14:paraId="67843BF9" w14:textId="56AB4619" w:rsidR="00994434" w:rsidRPr="00996EE9" w:rsidRDefault="00994434" w:rsidP="00007CA8">
      <w:pPr>
        <w:spacing w:after="0" w:line="360" w:lineRule="auto"/>
        <w:ind w:firstLine="709"/>
        <w:jc w:val="both"/>
        <w:rPr>
          <w:rFonts w:ascii="Myriad Pro" w:hAnsi="Myriad Pro"/>
          <w:sz w:val="26"/>
          <w:szCs w:val="26"/>
        </w:rPr>
      </w:pPr>
      <w:r w:rsidRPr="00996EE9">
        <w:rPr>
          <w:rFonts w:ascii="Myriad Pro" w:hAnsi="Myriad Pro"/>
          <w:sz w:val="26"/>
          <w:szCs w:val="26"/>
        </w:rPr>
        <w:t>На основании выполненного анализ</w:t>
      </w:r>
      <w:r w:rsidR="005012CD" w:rsidRPr="00996EE9">
        <w:rPr>
          <w:rFonts w:ascii="Myriad Pro" w:hAnsi="Myriad Pro"/>
          <w:sz w:val="26"/>
          <w:szCs w:val="26"/>
        </w:rPr>
        <w:t>а</w:t>
      </w:r>
      <w:r w:rsidRPr="00996EE9">
        <w:rPr>
          <w:rFonts w:ascii="Myriad Pro" w:hAnsi="Myriad Pro"/>
          <w:sz w:val="26"/>
          <w:szCs w:val="26"/>
        </w:rPr>
        <w:t xml:space="preserve"> обоснованности принятого РЭК – департаментом уровня расходов по статьям неподконтрольных расходов на 2019 г.  Исполнитель отмечает следующее</w:t>
      </w:r>
      <w:r w:rsidR="00EF114B" w:rsidRPr="00996EE9">
        <w:rPr>
          <w:rFonts w:ascii="Myriad Pro" w:hAnsi="Myriad Pro"/>
          <w:sz w:val="26"/>
          <w:szCs w:val="26"/>
        </w:rPr>
        <w:t>:</w:t>
      </w:r>
    </w:p>
    <w:p w14:paraId="0D4D32A2" w14:textId="77777777" w:rsidR="00354058" w:rsidRPr="00996EE9" w:rsidRDefault="00354058" w:rsidP="00F137D0">
      <w:pPr>
        <w:pStyle w:val="a3"/>
        <w:numPr>
          <w:ilvl w:val="0"/>
          <w:numId w:val="40"/>
        </w:numPr>
        <w:spacing w:after="0" w:line="360" w:lineRule="auto"/>
        <w:ind w:left="0" w:firstLine="567"/>
        <w:jc w:val="both"/>
        <w:rPr>
          <w:rFonts w:ascii="Myriad Pro" w:hAnsi="Myriad Pro"/>
          <w:sz w:val="26"/>
          <w:szCs w:val="26"/>
        </w:rPr>
      </w:pPr>
      <w:r w:rsidRPr="00996EE9">
        <w:rPr>
          <w:rFonts w:ascii="Myriad Pro" w:hAnsi="Myriad Pro"/>
          <w:sz w:val="26"/>
          <w:szCs w:val="26"/>
        </w:rPr>
        <w:t>по статье «Проценты к уплате»</w:t>
      </w:r>
      <w:r w:rsidR="00DB314F" w:rsidRPr="00996EE9">
        <w:rPr>
          <w:rFonts w:ascii="Myriad Pro" w:hAnsi="Myriad Pro"/>
          <w:sz w:val="26"/>
          <w:szCs w:val="26"/>
        </w:rPr>
        <w:t xml:space="preserve"> необходимо проведение дополнительного анализа соответствующих расходов за более длительный ретроспективный период, выходящий за период анализа в рамках данного этапа</w:t>
      </w:r>
    </w:p>
    <w:p w14:paraId="659C2885" w14:textId="5E51E5B0" w:rsidR="00007CA8" w:rsidRPr="00D200F9" w:rsidRDefault="00EF114B" w:rsidP="00F137D0">
      <w:pPr>
        <w:pStyle w:val="a3"/>
        <w:numPr>
          <w:ilvl w:val="0"/>
          <w:numId w:val="40"/>
        </w:numPr>
        <w:spacing w:after="0" w:line="360" w:lineRule="auto"/>
        <w:ind w:left="0" w:firstLine="567"/>
        <w:jc w:val="both"/>
        <w:rPr>
          <w:rFonts w:ascii="Myriad Pro" w:hAnsi="Myriad Pro"/>
          <w:sz w:val="26"/>
          <w:szCs w:val="26"/>
        </w:rPr>
      </w:pPr>
      <w:r w:rsidRPr="00D200F9">
        <w:rPr>
          <w:rFonts w:ascii="Myriad Pro" w:hAnsi="Myriad Pro"/>
          <w:sz w:val="26"/>
          <w:szCs w:val="26"/>
        </w:rPr>
        <w:t xml:space="preserve">по статье </w:t>
      </w:r>
      <w:r w:rsidR="00007CA8" w:rsidRPr="00D200F9">
        <w:rPr>
          <w:rFonts w:ascii="Myriad Pro" w:hAnsi="Myriad Pro"/>
          <w:sz w:val="26"/>
          <w:szCs w:val="26"/>
        </w:rPr>
        <w:t>«Прочие неподконтрольные расходы» РЭК – департаментом</w:t>
      </w:r>
      <w:r w:rsidR="00760E06" w:rsidRPr="00D200F9">
        <w:rPr>
          <w:rFonts w:ascii="Myriad Pro" w:hAnsi="Myriad Pro"/>
          <w:sz w:val="26"/>
          <w:szCs w:val="26"/>
        </w:rPr>
        <w:t xml:space="preserve"> по мнению Исполнителя</w:t>
      </w:r>
      <w:r w:rsidR="00007CA8" w:rsidRPr="00D200F9">
        <w:rPr>
          <w:rFonts w:ascii="Myriad Pro" w:hAnsi="Myriad Pro"/>
          <w:sz w:val="26"/>
          <w:szCs w:val="26"/>
        </w:rPr>
        <w:t xml:space="preserve"> </w:t>
      </w:r>
      <w:r w:rsidR="00516A7C" w:rsidRPr="00D200F9">
        <w:rPr>
          <w:rFonts w:ascii="Myriad Pro" w:hAnsi="Myriad Pro"/>
          <w:sz w:val="26"/>
          <w:szCs w:val="26"/>
        </w:rPr>
        <w:t>включен</w:t>
      </w:r>
      <w:r w:rsidR="009219B9" w:rsidRPr="00D200F9">
        <w:rPr>
          <w:rFonts w:ascii="Myriad Pro" w:hAnsi="Myriad Pro"/>
          <w:sz w:val="26"/>
          <w:szCs w:val="26"/>
        </w:rPr>
        <w:t>ы</w:t>
      </w:r>
      <w:r w:rsidR="00516A7C" w:rsidRPr="00D200F9">
        <w:rPr>
          <w:rFonts w:ascii="Myriad Pro" w:hAnsi="Myriad Pro"/>
          <w:sz w:val="26"/>
          <w:szCs w:val="26"/>
        </w:rPr>
        <w:t xml:space="preserve"> расход</w:t>
      </w:r>
      <w:r w:rsidR="009219B9" w:rsidRPr="00D200F9">
        <w:rPr>
          <w:rFonts w:ascii="Myriad Pro" w:hAnsi="Myriad Pro"/>
          <w:sz w:val="26"/>
          <w:szCs w:val="26"/>
        </w:rPr>
        <w:t>ы</w:t>
      </w:r>
      <w:r w:rsidR="00516A7C" w:rsidRPr="00D200F9">
        <w:rPr>
          <w:rFonts w:ascii="Myriad Pro" w:hAnsi="Myriad Pro"/>
          <w:sz w:val="26"/>
          <w:szCs w:val="26"/>
        </w:rPr>
        <w:t xml:space="preserve">, не связанных с производственной деятельностью </w:t>
      </w:r>
      <w:r w:rsidR="00A710D6" w:rsidRPr="00D200F9">
        <w:rPr>
          <w:rFonts w:ascii="Myriad Pro" w:hAnsi="Myriad Pro"/>
          <w:sz w:val="26"/>
          <w:szCs w:val="26"/>
        </w:rPr>
        <w:t>;</w:t>
      </w:r>
    </w:p>
    <w:p w14:paraId="4C2C085C" w14:textId="6A2A5F0D" w:rsidR="002644DC" w:rsidRPr="00D200F9" w:rsidRDefault="00A710D6" w:rsidP="00373F5E">
      <w:pPr>
        <w:pStyle w:val="a3"/>
        <w:numPr>
          <w:ilvl w:val="0"/>
          <w:numId w:val="32"/>
        </w:numPr>
        <w:shd w:val="clear" w:color="auto" w:fill="FFFFFF" w:themeFill="background1"/>
        <w:autoSpaceDE w:val="0"/>
        <w:autoSpaceDN w:val="0"/>
        <w:adjustRightInd w:val="0"/>
        <w:spacing w:after="0" w:line="360" w:lineRule="auto"/>
        <w:ind w:left="993"/>
        <w:jc w:val="both"/>
        <w:rPr>
          <w:rFonts w:ascii="Myriad Pro" w:hAnsi="Myriad Pro"/>
          <w:sz w:val="26"/>
          <w:szCs w:val="26"/>
        </w:rPr>
      </w:pPr>
      <w:r w:rsidRPr="00D200F9">
        <w:rPr>
          <w:rFonts w:ascii="Myriad Pro" w:hAnsi="Myriad Pro"/>
          <w:sz w:val="26"/>
          <w:szCs w:val="26"/>
        </w:rPr>
        <w:t>по статье «Дивиденды» РЭК – департаментом принято решение в соответствии с письмом ФАС России от 20.11.2017 № ИА/80721/17.</w:t>
      </w:r>
    </w:p>
    <w:p w14:paraId="405BB7F8" w14:textId="3FC133E0" w:rsidR="00FD11FB" w:rsidRDefault="00FD11FB" w:rsidP="00FD11FB">
      <w:pPr>
        <w:spacing w:after="0" w:line="360" w:lineRule="auto"/>
        <w:ind w:firstLine="567"/>
        <w:contextualSpacing/>
        <w:jc w:val="both"/>
        <w:rPr>
          <w:rFonts w:ascii="Myriad Pro" w:hAnsi="Myriad Pro"/>
          <w:color w:val="4F81BD" w:themeColor="accent1"/>
          <w:sz w:val="26"/>
          <w:szCs w:val="26"/>
        </w:rPr>
      </w:pPr>
      <w:r w:rsidRPr="00D200F9">
        <w:rPr>
          <w:rFonts w:ascii="Myriad Pro" w:hAnsi="Myriad Pro" w:cs="Myriad Pro"/>
          <w:color w:val="0D0D0D" w:themeColor="text1" w:themeTint="F2"/>
          <w:sz w:val="26"/>
          <w:szCs w:val="26"/>
        </w:rPr>
        <w:lastRenderedPageBreak/>
        <w:t>Стоимость электрической энергии (мощности), приобретаемой в целях компенсации потерь электрической энергии, определена Исполнителем в размере 7 396 852,04 тыс. руб., что</w:t>
      </w:r>
      <w:r>
        <w:rPr>
          <w:rFonts w:ascii="Myriad Pro" w:hAnsi="Myriad Pro" w:cs="Myriad Pro"/>
          <w:color w:val="0D0D0D" w:themeColor="text1" w:themeTint="F2"/>
          <w:sz w:val="26"/>
          <w:szCs w:val="26"/>
        </w:rPr>
        <w:t xml:space="preserve"> на</w:t>
      </w:r>
      <w:r>
        <w:rPr>
          <w:rFonts w:ascii="Myriad Pro" w:hAnsi="Myriad Pro"/>
          <w:bCs/>
          <w:color w:val="0D0D0D" w:themeColor="text1" w:themeTint="F2"/>
          <w:sz w:val="26"/>
          <w:szCs w:val="26"/>
        </w:rPr>
        <w:t xml:space="preserve"> 5,87% меньше утвержденной РЭК – департаментом величины и на 15,71% меньше заявленного ПАО «Кубаньэнерго» уровня. Исполнитель отмечает, что </w:t>
      </w:r>
      <w:r>
        <w:rPr>
          <w:rFonts w:ascii="Myriad Pro" w:hAnsi="Myriad Pro" w:cs="Myriad Pro"/>
          <w:color w:val="0D0D0D" w:themeColor="text1" w:themeTint="F2"/>
          <w:sz w:val="26"/>
          <w:szCs w:val="26"/>
        </w:rPr>
        <w:t xml:space="preserve">величина расходов ПАО «Кубаньэнерго» на компенсацию потерь </w:t>
      </w:r>
      <w:r>
        <w:rPr>
          <w:rFonts w:ascii="Myriad Pro" w:hAnsi="Myriad Pro"/>
          <w:sz w:val="26"/>
          <w:szCs w:val="26"/>
        </w:rPr>
        <w:t>должна определяться в соответствии с положениями Основ ценообразования № 1178, а также по формуле 15.21 Методических указаний № 20-э/2 исходя из составляющих цены на электрическую энергию (стоимости производства электрической энергии, сбытовой надбавки, инфраструктурных платежей).</w:t>
      </w:r>
    </w:p>
    <w:p w14:paraId="2CBB0D3A" w14:textId="77777777" w:rsidR="00FD11FB" w:rsidRDefault="00FD11FB" w:rsidP="00FD11FB">
      <w:pPr>
        <w:spacing w:line="360" w:lineRule="auto"/>
        <w:ind w:firstLine="567"/>
        <w:jc w:val="both"/>
        <w:rPr>
          <w:rFonts w:ascii="Myriad Pro" w:hAnsi="Myriad Pro"/>
          <w:sz w:val="26"/>
          <w:szCs w:val="26"/>
        </w:rPr>
      </w:pPr>
      <w:r>
        <w:rPr>
          <w:rFonts w:ascii="Myriad Pro" w:hAnsi="Myriad Pro"/>
          <w:sz w:val="26"/>
          <w:szCs w:val="26"/>
        </w:rPr>
        <w:t xml:space="preserve">С целью исключения рисков изъятия расходов Исполнителем по каждой статье расходов сформирован рекомендуемый пакет обосновывающих материалов на очередной период регулирования, а также подход к определению расходов по статьям с указанием источников нормативных актов (представлено в соответствующих разделах отчета). </w:t>
      </w:r>
    </w:p>
    <w:p w14:paraId="1EF73095" w14:textId="28F868E8" w:rsidR="00FD11FB" w:rsidRDefault="00FD11FB" w:rsidP="00FD11FB">
      <w:pPr>
        <w:spacing w:line="360" w:lineRule="auto"/>
        <w:ind w:firstLine="567"/>
        <w:jc w:val="both"/>
        <w:rPr>
          <w:rFonts w:ascii="Myriad Pro" w:hAnsi="Myriad Pro"/>
          <w:sz w:val="26"/>
          <w:szCs w:val="26"/>
        </w:rPr>
      </w:pPr>
      <w:r>
        <w:rPr>
          <w:rFonts w:ascii="Myriad Pro" w:hAnsi="Myriad Pro"/>
          <w:sz w:val="26"/>
          <w:szCs w:val="26"/>
        </w:rPr>
        <w:br w:type="page"/>
      </w:r>
    </w:p>
    <w:p w14:paraId="3A871A90" w14:textId="77777777" w:rsidR="00FD11FB" w:rsidRDefault="00FD11FB" w:rsidP="00FD11FB">
      <w:pPr>
        <w:spacing w:line="360" w:lineRule="auto"/>
        <w:ind w:firstLine="567"/>
        <w:jc w:val="both"/>
        <w:rPr>
          <w:rFonts w:ascii="Myriad Pro" w:hAnsi="Myriad Pro"/>
          <w:sz w:val="26"/>
          <w:szCs w:val="26"/>
        </w:rPr>
        <w:sectPr w:rsidR="00FD11FB" w:rsidSect="00FD11FB">
          <w:headerReference w:type="default" r:id="rId18"/>
          <w:footerReference w:type="default" r:id="rId19"/>
          <w:pgSz w:w="11906" w:h="16838"/>
          <w:pgMar w:top="1134" w:right="849" w:bottom="1134" w:left="1701" w:header="709" w:footer="709" w:gutter="0"/>
          <w:cols w:space="720"/>
        </w:sectPr>
      </w:pPr>
    </w:p>
    <w:p w14:paraId="5CDD5B08" w14:textId="5A45958D" w:rsidR="00FD11FB" w:rsidRDefault="00FD11FB" w:rsidP="00FD11FB">
      <w:pPr>
        <w:spacing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678"/>
        <w:gridCol w:w="2664"/>
        <w:gridCol w:w="1048"/>
        <w:gridCol w:w="1512"/>
        <w:gridCol w:w="1585"/>
        <w:gridCol w:w="1363"/>
        <w:gridCol w:w="1645"/>
        <w:gridCol w:w="1355"/>
        <w:gridCol w:w="1355"/>
        <w:gridCol w:w="1355"/>
      </w:tblGrid>
      <w:tr w:rsidR="00FD11FB" w14:paraId="041C6A3A" w14:textId="77777777" w:rsidTr="00FD11FB">
        <w:trPr>
          <w:trHeight w:val="675"/>
        </w:trPr>
        <w:tc>
          <w:tcPr>
            <w:tcW w:w="2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0F74B0"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 п/п</w:t>
            </w:r>
          </w:p>
        </w:tc>
        <w:tc>
          <w:tcPr>
            <w:tcW w:w="9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FC2C06"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Показатель</w:t>
            </w:r>
          </w:p>
        </w:tc>
        <w:tc>
          <w:tcPr>
            <w:tcW w:w="3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31C2D7"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Ед. изм.</w:t>
            </w:r>
          </w:p>
        </w:tc>
        <w:tc>
          <w:tcPr>
            <w:tcW w:w="4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0C71B9"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Предложение ПАО «Кубаньэнерго» на 2019 год, тыс. руб.</w:t>
            </w:r>
          </w:p>
        </w:tc>
        <w:tc>
          <w:tcPr>
            <w:tcW w:w="5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381D9"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ТБР на 2019 год, тыс. руб.</w:t>
            </w:r>
          </w:p>
        </w:tc>
        <w:tc>
          <w:tcPr>
            <w:tcW w:w="4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495228"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Расчет Исполнителя, тыс. руб.</w:t>
            </w:r>
          </w:p>
        </w:tc>
        <w:tc>
          <w:tcPr>
            <w:tcW w:w="4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E16E12"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Отклонение расчет Исполнителя/ТБР 2019, %</w:t>
            </w:r>
          </w:p>
        </w:tc>
        <w:tc>
          <w:tcPr>
            <w:tcW w:w="482" w:type="pct"/>
            <w:vMerge w:val="restar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50488274"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Факт 2019, тыс. руб.</w:t>
            </w:r>
          </w:p>
        </w:tc>
        <w:tc>
          <w:tcPr>
            <w:tcW w:w="964" w:type="pct"/>
            <w:gridSpan w:val="2"/>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08C18BCA"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Отклонение от фактического уровня, %</w:t>
            </w:r>
          </w:p>
        </w:tc>
      </w:tr>
      <w:tr w:rsidR="00C25B16" w14:paraId="6D1341C5" w14:textId="77777777" w:rsidTr="00FD11FB">
        <w:trPr>
          <w:trHeight w:val="675"/>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3DC21"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7C0CC81"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A726DFE"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F29026"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90EAB4"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88E09E"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1DF686"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0" w:type="auto"/>
            <w:vMerge/>
            <w:tcBorders>
              <w:top w:val="single" w:sz="4" w:space="0" w:color="FFFFFF" w:themeColor="background1"/>
              <w:left w:val="single" w:sz="4" w:space="0" w:color="FFFFFF" w:themeColor="background1"/>
              <w:bottom w:val="nil"/>
              <w:right w:val="single" w:sz="4" w:space="0" w:color="FFFFFF" w:themeColor="background1"/>
            </w:tcBorders>
            <w:vAlign w:val="center"/>
            <w:hideMark/>
          </w:tcPr>
          <w:p w14:paraId="06874674" w14:textId="77777777" w:rsidR="00FD11FB" w:rsidRDefault="00FD11FB">
            <w:pPr>
              <w:spacing w:after="0" w:line="240" w:lineRule="auto"/>
              <w:rPr>
                <w:rFonts w:ascii="Myriad Pro" w:eastAsia="Times New Roman" w:hAnsi="Myriad Pro"/>
                <w:b/>
                <w:color w:val="FFFFFF" w:themeColor="background1"/>
                <w:sz w:val="18"/>
                <w:szCs w:val="18"/>
                <w:lang w:eastAsia="ru-RU"/>
              </w:rPr>
            </w:pPr>
          </w:p>
        </w:tc>
        <w:tc>
          <w:tcPr>
            <w:tcW w:w="48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0EA68678"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ТБР</w:t>
            </w:r>
          </w:p>
        </w:tc>
        <w:tc>
          <w:tcPr>
            <w:tcW w:w="482"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vAlign w:val="center"/>
            <w:hideMark/>
          </w:tcPr>
          <w:p w14:paraId="25815128" w14:textId="77777777" w:rsidR="00FD11FB" w:rsidRDefault="00FD11FB">
            <w:pPr>
              <w:spacing w:after="0" w:line="240" w:lineRule="auto"/>
              <w:ind w:firstLine="2"/>
              <w:jc w:val="center"/>
              <w:rPr>
                <w:rFonts w:ascii="Myriad Pro" w:eastAsia="Times New Roman" w:hAnsi="Myriad Pro"/>
                <w:b/>
                <w:color w:val="FFFFFF" w:themeColor="background1"/>
                <w:sz w:val="18"/>
                <w:szCs w:val="18"/>
                <w:lang w:eastAsia="ru-RU"/>
              </w:rPr>
            </w:pPr>
            <w:r>
              <w:rPr>
                <w:rFonts w:ascii="Myriad Pro" w:eastAsia="Times New Roman" w:hAnsi="Myriad Pro"/>
                <w:b/>
                <w:color w:val="FFFFFF" w:themeColor="background1"/>
                <w:sz w:val="18"/>
                <w:szCs w:val="18"/>
                <w:lang w:eastAsia="ru-RU"/>
              </w:rPr>
              <w:t>Расчет Исполнителя</w:t>
            </w:r>
          </w:p>
        </w:tc>
      </w:tr>
      <w:tr w:rsidR="00FD11FB" w14:paraId="714E50CD" w14:textId="77777777" w:rsidTr="00FD11FB">
        <w:trPr>
          <w:trHeight w:val="213"/>
        </w:trPr>
        <w:tc>
          <w:tcPr>
            <w:tcW w:w="250" w:type="pct"/>
            <w:tcBorders>
              <w:top w:val="single" w:sz="4" w:space="0" w:color="FFFFFF" w:themeColor="background1"/>
              <w:left w:val="single" w:sz="4" w:space="0" w:color="auto"/>
              <w:bottom w:val="single" w:sz="4" w:space="0" w:color="auto"/>
              <w:right w:val="single" w:sz="4" w:space="0" w:color="auto"/>
            </w:tcBorders>
            <w:noWrap/>
            <w:vAlign w:val="center"/>
            <w:hideMark/>
          </w:tcPr>
          <w:p w14:paraId="16CF2565"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1.</w:t>
            </w:r>
          </w:p>
        </w:tc>
        <w:tc>
          <w:tcPr>
            <w:tcW w:w="932"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23DA4CDD" w14:textId="77777777" w:rsidR="00FD11FB" w:rsidRDefault="00FD11FB">
            <w:pPr>
              <w:spacing w:after="0" w:line="240" w:lineRule="auto"/>
              <w:ind w:firstLine="2"/>
              <w:rPr>
                <w:rFonts w:ascii="Myriad Pro" w:eastAsia="Times New Roman" w:hAnsi="Myriad Pro"/>
                <w:b/>
                <w:sz w:val="18"/>
                <w:szCs w:val="18"/>
                <w:lang w:eastAsia="ru-RU"/>
              </w:rPr>
            </w:pPr>
            <w:r>
              <w:rPr>
                <w:rFonts w:ascii="Myriad Pro" w:eastAsia="Times New Roman" w:hAnsi="Myriad Pro"/>
                <w:b/>
                <w:sz w:val="18"/>
                <w:szCs w:val="18"/>
                <w:lang w:eastAsia="ru-RU"/>
              </w:rPr>
              <w:t>Неподконтрольные расходы, в т.ч.</w:t>
            </w:r>
          </w:p>
        </w:tc>
        <w:tc>
          <w:tcPr>
            <w:tcW w:w="377"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08C38478"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тыс. руб.</w:t>
            </w:r>
          </w:p>
        </w:tc>
        <w:tc>
          <w:tcPr>
            <w:tcW w:w="464"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4FBD9C53"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20 365 598,5</w:t>
            </w:r>
          </w:p>
        </w:tc>
        <w:tc>
          <w:tcPr>
            <w:tcW w:w="561"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382306DA"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17 423 132,3</w:t>
            </w:r>
          </w:p>
        </w:tc>
        <w:tc>
          <w:tcPr>
            <w:tcW w:w="485" w:type="pct"/>
            <w:tcBorders>
              <w:top w:val="single" w:sz="4" w:space="0" w:color="FFFFFF" w:themeColor="background1"/>
              <w:left w:val="nil"/>
              <w:bottom w:val="single" w:sz="4" w:space="0" w:color="auto"/>
              <w:right w:val="single" w:sz="4" w:space="0" w:color="auto"/>
            </w:tcBorders>
            <w:shd w:val="clear" w:color="auto" w:fill="FFFFFF"/>
            <w:vAlign w:val="center"/>
            <w:hideMark/>
          </w:tcPr>
          <w:p w14:paraId="32CAA5D9"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 xml:space="preserve">17 531 342,0 </w:t>
            </w:r>
          </w:p>
        </w:tc>
        <w:tc>
          <w:tcPr>
            <w:tcW w:w="483" w:type="pct"/>
            <w:tcBorders>
              <w:top w:val="single" w:sz="4" w:space="0" w:color="FFFFFF" w:themeColor="background1"/>
              <w:left w:val="nil"/>
              <w:bottom w:val="single" w:sz="4" w:space="0" w:color="auto"/>
              <w:right w:val="single" w:sz="4" w:space="0" w:color="auto"/>
            </w:tcBorders>
            <w:noWrap/>
            <w:vAlign w:val="center"/>
            <w:hideMark/>
          </w:tcPr>
          <w:p w14:paraId="234948B4"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0,6%</w:t>
            </w:r>
          </w:p>
        </w:tc>
        <w:tc>
          <w:tcPr>
            <w:tcW w:w="482" w:type="pct"/>
            <w:tcBorders>
              <w:top w:val="single" w:sz="4" w:space="0" w:color="FFFFFF" w:themeColor="background1"/>
              <w:left w:val="nil"/>
              <w:bottom w:val="single" w:sz="4" w:space="0" w:color="auto"/>
              <w:right w:val="single" w:sz="4" w:space="0" w:color="auto"/>
            </w:tcBorders>
            <w:vAlign w:val="center"/>
            <w:hideMark/>
          </w:tcPr>
          <w:p w14:paraId="4D76F72F"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19 424 390,0</w:t>
            </w:r>
          </w:p>
        </w:tc>
        <w:tc>
          <w:tcPr>
            <w:tcW w:w="482" w:type="pct"/>
            <w:tcBorders>
              <w:top w:val="single" w:sz="4" w:space="0" w:color="FFFFFF" w:themeColor="background1"/>
              <w:left w:val="nil"/>
              <w:bottom w:val="single" w:sz="4" w:space="0" w:color="auto"/>
              <w:right w:val="single" w:sz="4" w:space="0" w:color="auto"/>
            </w:tcBorders>
            <w:vAlign w:val="center"/>
            <w:hideMark/>
          </w:tcPr>
          <w:p w14:paraId="67F59F16"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11,49%</w:t>
            </w:r>
          </w:p>
        </w:tc>
        <w:tc>
          <w:tcPr>
            <w:tcW w:w="482" w:type="pct"/>
            <w:tcBorders>
              <w:top w:val="single" w:sz="4" w:space="0" w:color="FFFFFF" w:themeColor="background1"/>
              <w:left w:val="nil"/>
              <w:bottom w:val="single" w:sz="4" w:space="0" w:color="auto"/>
              <w:right w:val="single" w:sz="4" w:space="0" w:color="auto"/>
            </w:tcBorders>
            <w:vAlign w:val="center"/>
            <w:hideMark/>
          </w:tcPr>
          <w:p w14:paraId="54E5071A" w14:textId="77777777" w:rsidR="00FD11FB" w:rsidRDefault="00FD11FB">
            <w:pPr>
              <w:spacing w:after="0" w:line="240" w:lineRule="auto"/>
              <w:ind w:firstLine="2"/>
              <w:jc w:val="center"/>
              <w:rPr>
                <w:rFonts w:ascii="Myriad Pro" w:eastAsia="Times New Roman" w:hAnsi="Myriad Pro"/>
                <w:b/>
                <w:sz w:val="18"/>
                <w:szCs w:val="18"/>
                <w:lang w:eastAsia="ru-RU"/>
              </w:rPr>
            </w:pPr>
            <w:r>
              <w:rPr>
                <w:rFonts w:ascii="Myriad Pro" w:eastAsia="Times New Roman" w:hAnsi="Myriad Pro"/>
                <w:b/>
                <w:sz w:val="18"/>
                <w:szCs w:val="18"/>
                <w:lang w:eastAsia="ru-RU"/>
              </w:rPr>
              <w:t>10,8%</w:t>
            </w:r>
          </w:p>
        </w:tc>
      </w:tr>
      <w:tr w:rsidR="00FD11FB" w14:paraId="38F5AA56" w14:textId="77777777" w:rsidTr="00FD11FB">
        <w:trPr>
          <w:trHeight w:val="369"/>
        </w:trPr>
        <w:tc>
          <w:tcPr>
            <w:tcW w:w="250" w:type="pct"/>
            <w:tcBorders>
              <w:top w:val="nil"/>
              <w:left w:val="single" w:sz="4" w:space="0" w:color="auto"/>
              <w:bottom w:val="single" w:sz="4" w:space="0" w:color="auto"/>
              <w:right w:val="single" w:sz="4" w:space="0" w:color="auto"/>
            </w:tcBorders>
            <w:noWrap/>
            <w:vAlign w:val="center"/>
            <w:hideMark/>
          </w:tcPr>
          <w:p w14:paraId="647EB8F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1.1.</w:t>
            </w:r>
          </w:p>
        </w:tc>
        <w:tc>
          <w:tcPr>
            <w:tcW w:w="932" w:type="pct"/>
            <w:tcBorders>
              <w:top w:val="nil"/>
              <w:left w:val="nil"/>
              <w:bottom w:val="single" w:sz="4" w:space="0" w:color="auto"/>
              <w:right w:val="single" w:sz="4" w:space="0" w:color="auto"/>
            </w:tcBorders>
            <w:noWrap/>
            <w:vAlign w:val="center"/>
            <w:hideMark/>
          </w:tcPr>
          <w:p w14:paraId="6C89C1C0"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Оплата услуг ПАО "ФСК ЕЭС"</w:t>
            </w:r>
          </w:p>
        </w:tc>
        <w:tc>
          <w:tcPr>
            <w:tcW w:w="377" w:type="pct"/>
            <w:tcBorders>
              <w:top w:val="nil"/>
              <w:left w:val="nil"/>
              <w:bottom w:val="single" w:sz="4" w:space="0" w:color="auto"/>
              <w:right w:val="single" w:sz="4" w:space="0" w:color="auto"/>
            </w:tcBorders>
            <w:shd w:val="clear" w:color="auto" w:fill="FFFFFF"/>
            <w:vAlign w:val="center"/>
            <w:hideMark/>
          </w:tcPr>
          <w:p w14:paraId="7BDAD88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15B1EE4B"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7 610 952,0</w:t>
            </w:r>
          </w:p>
        </w:tc>
        <w:tc>
          <w:tcPr>
            <w:tcW w:w="561" w:type="pct"/>
            <w:tcBorders>
              <w:top w:val="nil"/>
              <w:left w:val="nil"/>
              <w:bottom w:val="single" w:sz="4" w:space="0" w:color="auto"/>
              <w:right w:val="single" w:sz="4" w:space="0" w:color="auto"/>
            </w:tcBorders>
            <w:shd w:val="clear" w:color="auto" w:fill="FFFFFF"/>
            <w:vAlign w:val="center"/>
            <w:hideMark/>
          </w:tcPr>
          <w:p w14:paraId="660F63B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7 686 178,0</w:t>
            </w:r>
          </w:p>
        </w:tc>
        <w:tc>
          <w:tcPr>
            <w:tcW w:w="485" w:type="pct"/>
            <w:tcBorders>
              <w:top w:val="nil"/>
              <w:left w:val="nil"/>
              <w:bottom w:val="single" w:sz="4" w:space="0" w:color="auto"/>
              <w:right w:val="single" w:sz="4" w:space="0" w:color="auto"/>
            </w:tcBorders>
            <w:shd w:val="clear" w:color="auto" w:fill="FFFFFF"/>
            <w:vAlign w:val="center"/>
            <w:hideMark/>
          </w:tcPr>
          <w:p w14:paraId="77719E0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7 679 132,5</w:t>
            </w:r>
          </w:p>
        </w:tc>
        <w:tc>
          <w:tcPr>
            <w:tcW w:w="483" w:type="pct"/>
            <w:tcBorders>
              <w:top w:val="nil"/>
              <w:left w:val="nil"/>
              <w:bottom w:val="single" w:sz="4" w:space="0" w:color="auto"/>
              <w:right w:val="single" w:sz="4" w:space="0" w:color="auto"/>
            </w:tcBorders>
            <w:noWrap/>
            <w:vAlign w:val="center"/>
            <w:hideMark/>
          </w:tcPr>
          <w:p w14:paraId="5CC93D8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-0,1%</w:t>
            </w:r>
          </w:p>
        </w:tc>
        <w:tc>
          <w:tcPr>
            <w:tcW w:w="482" w:type="pct"/>
            <w:tcBorders>
              <w:top w:val="nil"/>
              <w:left w:val="nil"/>
              <w:bottom w:val="single" w:sz="4" w:space="0" w:color="auto"/>
              <w:right w:val="single" w:sz="4" w:space="0" w:color="auto"/>
            </w:tcBorders>
            <w:vAlign w:val="center"/>
            <w:hideMark/>
          </w:tcPr>
          <w:p w14:paraId="2F493D2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7 647 277,0</w:t>
            </w:r>
          </w:p>
        </w:tc>
        <w:tc>
          <w:tcPr>
            <w:tcW w:w="482" w:type="pct"/>
            <w:tcBorders>
              <w:top w:val="nil"/>
              <w:left w:val="nil"/>
              <w:bottom w:val="single" w:sz="4" w:space="0" w:color="auto"/>
              <w:right w:val="single" w:sz="4" w:space="0" w:color="auto"/>
            </w:tcBorders>
            <w:vAlign w:val="center"/>
            <w:hideMark/>
          </w:tcPr>
          <w:p w14:paraId="27BCD3D8"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-0,51%</w:t>
            </w:r>
          </w:p>
        </w:tc>
        <w:tc>
          <w:tcPr>
            <w:tcW w:w="482" w:type="pct"/>
            <w:tcBorders>
              <w:top w:val="nil"/>
              <w:left w:val="nil"/>
              <w:bottom w:val="single" w:sz="4" w:space="0" w:color="auto"/>
              <w:right w:val="single" w:sz="4" w:space="0" w:color="auto"/>
            </w:tcBorders>
            <w:vAlign w:val="center"/>
            <w:hideMark/>
          </w:tcPr>
          <w:p w14:paraId="1217DFE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-0,4%</w:t>
            </w:r>
          </w:p>
        </w:tc>
      </w:tr>
      <w:tr w:rsidR="00FD11FB" w14:paraId="1BE42BBA" w14:textId="77777777" w:rsidTr="00FD11FB">
        <w:trPr>
          <w:trHeight w:val="20"/>
        </w:trPr>
        <w:tc>
          <w:tcPr>
            <w:tcW w:w="250" w:type="pct"/>
            <w:tcBorders>
              <w:top w:val="nil"/>
              <w:left w:val="single" w:sz="4" w:space="0" w:color="auto"/>
              <w:bottom w:val="single" w:sz="4" w:space="0" w:color="auto"/>
              <w:right w:val="single" w:sz="4" w:space="0" w:color="auto"/>
            </w:tcBorders>
            <w:noWrap/>
            <w:vAlign w:val="center"/>
            <w:hideMark/>
          </w:tcPr>
          <w:p w14:paraId="4394840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1.2.</w:t>
            </w:r>
          </w:p>
        </w:tc>
        <w:tc>
          <w:tcPr>
            <w:tcW w:w="932" w:type="pct"/>
            <w:tcBorders>
              <w:top w:val="nil"/>
              <w:left w:val="nil"/>
              <w:bottom w:val="single" w:sz="4" w:space="0" w:color="auto"/>
              <w:right w:val="single" w:sz="4" w:space="0" w:color="auto"/>
            </w:tcBorders>
            <w:shd w:val="clear" w:color="auto" w:fill="FFFFFF"/>
            <w:vAlign w:val="center"/>
            <w:hideMark/>
          </w:tcPr>
          <w:p w14:paraId="3399D1C4"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Плата за аренду имущества и лизинг</w:t>
            </w:r>
          </w:p>
        </w:tc>
        <w:tc>
          <w:tcPr>
            <w:tcW w:w="377" w:type="pct"/>
            <w:tcBorders>
              <w:top w:val="nil"/>
              <w:left w:val="nil"/>
              <w:bottom w:val="single" w:sz="4" w:space="0" w:color="auto"/>
              <w:right w:val="single" w:sz="4" w:space="0" w:color="auto"/>
            </w:tcBorders>
            <w:shd w:val="clear" w:color="auto" w:fill="FFFFFF"/>
            <w:vAlign w:val="center"/>
            <w:hideMark/>
          </w:tcPr>
          <w:p w14:paraId="2F112226"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3F57CC65"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260 852,0</w:t>
            </w:r>
          </w:p>
        </w:tc>
        <w:tc>
          <w:tcPr>
            <w:tcW w:w="561" w:type="pct"/>
            <w:tcBorders>
              <w:top w:val="nil"/>
              <w:left w:val="nil"/>
              <w:bottom w:val="single" w:sz="4" w:space="0" w:color="auto"/>
              <w:right w:val="single" w:sz="4" w:space="0" w:color="auto"/>
            </w:tcBorders>
            <w:shd w:val="clear" w:color="auto" w:fill="FFFFFF"/>
            <w:vAlign w:val="center"/>
            <w:hideMark/>
          </w:tcPr>
          <w:p w14:paraId="2649083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90 563,4</w:t>
            </w:r>
          </w:p>
        </w:tc>
        <w:tc>
          <w:tcPr>
            <w:tcW w:w="485" w:type="pct"/>
            <w:tcBorders>
              <w:top w:val="nil"/>
              <w:left w:val="nil"/>
              <w:bottom w:val="single" w:sz="4" w:space="0" w:color="auto"/>
              <w:right w:val="single" w:sz="4" w:space="0" w:color="auto"/>
            </w:tcBorders>
            <w:shd w:val="clear" w:color="auto" w:fill="FFFFFF"/>
            <w:vAlign w:val="center"/>
            <w:hideMark/>
          </w:tcPr>
          <w:p w14:paraId="5ACC4745"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82 511,68</w:t>
            </w:r>
          </w:p>
        </w:tc>
        <w:tc>
          <w:tcPr>
            <w:tcW w:w="483" w:type="pct"/>
            <w:tcBorders>
              <w:top w:val="nil"/>
              <w:left w:val="nil"/>
              <w:bottom w:val="single" w:sz="4" w:space="0" w:color="auto"/>
              <w:right w:val="single" w:sz="4" w:space="0" w:color="auto"/>
            </w:tcBorders>
            <w:noWrap/>
            <w:vAlign w:val="center"/>
            <w:hideMark/>
          </w:tcPr>
          <w:p w14:paraId="69D70B7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-8,9%</w:t>
            </w:r>
          </w:p>
        </w:tc>
        <w:tc>
          <w:tcPr>
            <w:tcW w:w="482" w:type="pct"/>
            <w:tcBorders>
              <w:top w:val="nil"/>
              <w:left w:val="nil"/>
              <w:bottom w:val="single" w:sz="4" w:space="0" w:color="auto"/>
              <w:right w:val="single" w:sz="4" w:space="0" w:color="auto"/>
            </w:tcBorders>
            <w:vAlign w:val="center"/>
            <w:hideMark/>
          </w:tcPr>
          <w:p w14:paraId="79E0AA0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190 819,0</w:t>
            </w:r>
          </w:p>
        </w:tc>
        <w:tc>
          <w:tcPr>
            <w:tcW w:w="482" w:type="pct"/>
            <w:tcBorders>
              <w:top w:val="nil"/>
              <w:left w:val="nil"/>
              <w:bottom w:val="single" w:sz="4" w:space="0" w:color="auto"/>
              <w:right w:val="single" w:sz="4" w:space="0" w:color="auto"/>
            </w:tcBorders>
            <w:vAlign w:val="center"/>
            <w:hideMark/>
          </w:tcPr>
          <w:p w14:paraId="3AE8A74A"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110,70%</w:t>
            </w:r>
          </w:p>
        </w:tc>
        <w:tc>
          <w:tcPr>
            <w:tcW w:w="482" w:type="pct"/>
            <w:tcBorders>
              <w:top w:val="nil"/>
              <w:left w:val="nil"/>
              <w:bottom w:val="single" w:sz="4" w:space="0" w:color="auto"/>
              <w:right w:val="single" w:sz="4" w:space="0" w:color="auto"/>
            </w:tcBorders>
            <w:vAlign w:val="center"/>
            <w:hideMark/>
          </w:tcPr>
          <w:p w14:paraId="0A66916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131,3%</w:t>
            </w:r>
          </w:p>
        </w:tc>
      </w:tr>
      <w:tr w:rsidR="00FD11FB" w14:paraId="7B0C4563" w14:textId="77777777" w:rsidTr="00FD11FB">
        <w:trPr>
          <w:trHeight w:val="20"/>
        </w:trPr>
        <w:tc>
          <w:tcPr>
            <w:tcW w:w="250" w:type="pct"/>
            <w:tcBorders>
              <w:top w:val="nil"/>
              <w:left w:val="single" w:sz="4" w:space="0" w:color="auto"/>
              <w:bottom w:val="single" w:sz="4" w:space="0" w:color="auto"/>
              <w:right w:val="single" w:sz="4" w:space="0" w:color="auto"/>
            </w:tcBorders>
            <w:noWrap/>
            <w:vAlign w:val="center"/>
            <w:hideMark/>
          </w:tcPr>
          <w:p w14:paraId="1B6E5138"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1.3.</w:t>
            </w:r>
          </w:p>
        </w:tc>
        <w:tc>
          <w:tcPr>
            <w:tcW w:w="932" w:type="pct"/>
            <w:tcBorders>
              <w:top w:val="nil"/>
              <w:left w:val="nil"/>
              <w:bottom w:val="single" w:sz="4" w:space="0" w:color="auto"/>
              <w:right w:val="single" w:sz="4" w:space="0" w:color="auto"/>
            </w:tcBorders>
            <w:shd w:val="clear" w:color="auto" w:fill="FFFFFF"/>
            <w:vAlign w:val="center"/>
            <w:hideMark/>
          </w:tcPr>
          <w:p w14:paraId="722E923B"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Налоги, всего (кроме налога на прибыль)</w:t>
            </w:r>
          </w:p>
        </w:tc>
        <w:tc>
          <w:tcPr>
            <w:tcW w:w="377" w:type="pct"/>
            <w:tcBorders>
              <w:top w:val="nil"/>
              <w:left w:val="nil"/>
              <w:bottom w:val="single" w:sz="4" w:space="0" w:color="auto"/>
              <w:right w:val="single" w:sz="4" w:space="0" w:color="auto"/>
            </w:tcBorders>
            <w:shd w:val="clear" w:color="auto" w:fill="FFFFFF"/>
            <w:vAlign w:val="center"/>
            <w:hideMark/>
          </w:tcPr>
          <w:p w14:paraId="7FACC6CF"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2253EA4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1 059 061,0</w:t>
            </w:r>
          </w:p>
        </w:tc>
        <w:tc>
          <w:tcPr>
            <w:tcW w:w="561" w:type="pct"/>
            <w:tcBorders>
              <w:top w:val="nil"/>
              <w:left w:val="nil"/>
              <w:bottom w:val="single" w:sz="4" w:space="0" w:color="auto"/>
              <w:right w:val="single" w:sz="4" w:space="0" w:color="auto"/>
            </w:tcBorders>
            <w:shd w:val="clear" w:color="auto" w:fill="FFFFFF"/>
            <w:vAlign w:val="center"/>
            <w:hideMark/>
          </w:tcPr>
          <w:p w14:paraId="084ED7F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1 059 061,0</w:t>
            </w:r>
          </w:p>
        </w:tc>
        <w:tc>
          <w:tcPr>
            <w:tcW w:w="485" w:type="pct"/>
            <w:tcBorders>
              <w:top w:val="nil"/>
              <w:left w:val="nil"/>
              <w:bottom w:val="single" w:sz="4" w:space="0" w:color="auto"/>
              <w:right w:val="single" w:sz="4" w:space="0" w:color="auto"/>
            </w:tcBorders>
            <w:shd w:val="clear" w:color="auto" w:fill="FFFFFF"/>
            <w:vAlign w:val="center"/>
            <w:hideMark/>
          </w:tcPr>
          <w:p w14:paraId="53BF1CF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1 059 043,68</w:t>
            </w:r>
          </w:p>
        </w:tc>
        <w:tc>
          <w:tcPr>
            <w:tcW w:w="483" w:type="pct"/>
            <w:tcBorders>
              <w:top w:val="nil"/>
              <w:left w:val="nil"/>
              <w:bottom w:val="single" w:sz="4" w:space="0" w:color="auto"/>
              <w:right w:val="single" w:sz="4" w:space="0" w:color="auto"/>
            </w:tcBorders>
            <w:noWrap/>
            <w:vAlign w:val="center"/>
            <w:hideMark/>
          </w:tcPr>
          <w:p w14:paraId="65C6A5C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-0,002%</w:t>
            </w:r>
          </w:p>
        </w:tc>
        <w:tc>
          <w:tcPr>
            <w:tcW w:w="482" w:type="pct"/>
            <w:tcBorders>
              <w:top w:val="nil"/>
              <w:left w:val="nil"/>
              <w:bottom w:val="single" w:sz="4" w:space="0" w:color="auto"/>
              <w:right w:val="single" w:sz="4" w:space="0" w:color="auto"/>
            </w:tcBorders>
            <w:vAlign w:val="center"/>
            <w:hideMark/>
          </w:tcPr>
          <w:p w14:paraId="10D223FA"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630 416,0</w:t>
            </w:r>
          </w:p>
        </w:tc>
        <w:tc>
          <w:tcPr>
            <w:tcW w:w="482" w:type="pct"/>
            <w:tcBorders>
              <w:top w:val="nil"/>
              <w:left w:val="nil"/>
              <w:bottom w:val="single" w:sz="4" w:space="0" w:color="auto"/>
              <w:right w:val="single" w:sz="4" w:space="0" w:color="auto"/>
            </w:tcBorders>
            <w:vAlign w:val="center"/>
            <w:hideMark/>
          </w:tcPr>
          <w:p w14:paraId="68BAE42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-40,47%</w:t>
            </w:r>
          </w:p>
        </w:tc>
        <w:tc>
          <w:tcPr>
            <w:tcW w:w="482" w:type="pct"/>
            <w:tcBorders>
              <w:top w:val="nil"/>
              <w:left w:val="nil"/>
              <w:bottom w:val="single" w:sz="4" w:space="0" w:color="auto"/>
              <w:right w:val="single" w:sz="4" w:space="0" w:color="auto"/>
            </w:tcBorders>
            <w:vAlign w:val="center"/>
            <w:hideMark/>
          </w:tcPr>
          <w:p w14:paraId="64CF2D5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-40,5%</w:t>
            </w:r>
          </w:p>
        </w:tc>
      </w:tr>
      <w:tr w:rsidR="00FD11FB" w14:paraId="5932B0A3" w14:textId="77777777" w:rsidTr="00FD11FB">
        <w:trPr>
          <w:trHeight w:val="20"/>
        </w:trPr>
        <w:tc>
          <w:tcPr>
            <w:tcW w:w="250" w:type="pct"/>
            <w:tcBorders>
              <w:top w:val="nil"/>
              <w:left w:val="single" w:sz="4" w:space="0" w:color="auto"/>
              <w:bottom w:val="single" w:sz="4" w:space="0" w:color="auto"/>
              <w:right w:val="single" w:sz="4" w:space="0" w:color="auto"/>
            </w:tcBorders>
            <w:noWrap/>
            <w:vAlign w:val="center"/>
            <w:hideMark/>
          </w:tcPr>
          <w:p w14:paraId="20CEE9CB"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1.4.</w:t>
            </w:r>
          </w:p>
        </w:tc>
        <w:tc>
          <w:tcPr>
            <w:tcW w:w="932" w:type="pct"/>
            <w:tcBorders>
              <w:top w:val="nil"/>
              <w:left w:val="nil"/>
              <w:bottom w:val="single" w:sz="4" w:space="0" w:color="auto"/>
              <w:right w:val="single" w:sz="4" w:space="0" w:color="auto"/>
            </w:tcBorders>
            <w:shd w:val="clear" w:color="auto" w:fill="FFFFFF"/>
            <w:vAlign w:val="center"/>
            <w:hideMark/>
          </w:tcPr>
          <w:p w14:paraId="3CEBC9EB"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Отчисления на социальные нужды (страховые взносы)</w:t>
            </w:r>
          </w:p>
        </w:tc>
        <w:tc>
          <w:tcPr>
            <w:tcW w:w="377" w:type="pct"/>
            <w:tcBorders>
              <w:top w:val="nil"/>
              <w:left w:val="nil"/>
              <w:bottom w:val="single" w:sz="4" w:space="0" w:color="auto"/>
              <w:right w:val="single" w:sz="4" w:space="0" w:color="auto"/>
            </w:tcBorders>
            <w:shd w:val="clear" w:color="auto" w:fill="FFFFFF"/>
            <w:vAlign w:val="center"/>
            <w:hideMark/>
          </w:tcPr>
          <w:p w14:paraId="3CAE068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7B3E2251"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1 268 044,1</w:t>
            </w:r>
          </w:p>
        </w:tc>
        <w:tc>
          <w:tcPr>
            <w:tcW w:w="561" w:type="pct"/>
            <w:tcBorders>
              <w:top w:val="nil"/>
              <w:left w:val="nil"/>
              <w:bottom w:val="single" w:sz="4" w:space="0" w:color="auto"/>
              <w:right w:val="single" w:sz="4" w:space="0" w:color="auto"/>
            </w:tcBorders>
            <w:shd w:val="clear" w:color="auto" w:fill="FFFFFF"/>
            <w:vAlign w:val="center"/>
            <w:hideMark/>
          </w:tcPr>
          <w:p w14:paraId="19B7682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1 264 436,7</w:t>
            </w:r>
          </w:p>
        </w:tc>
        <w:tc>
          <w:tcPr>
            <w:tcW w:w="485" w:type="pct"/>
            <w:tcBorders>
              <w:top w:val="nil"/>
              <w:left w:val="nil"/>
              <w:bottom w:val="single" w:sz="4" w:space="0" w:color="auto"/>
              <w:right w:val="single" w:sz="4" w:space="0" w:color="auto"/>
            </w:tcBorders>
            <w:shd w:val="clear" w:color="auto" w:fill="FFFFFF"/>
            <w:vAlign w:val="center"/>
            <w:hideMark/>
          </w:tcPr>
          <w:p w14:paraId="2C22604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1 201 955,97</w:t>
            </w:r>
          </w:p>
        </w:tc>
        <w:tc>
          <w:tcPr>
            <w:tcW w:w="483" w:type="pct"/>
            <w:tcBorders>
              <w:top w:val="nil"/>
              <w:left w:val="nil"/>
              <w:bottom w:val="single" w:sz="4" w:space="0" w:color="auto"/>
              <w:right w:val="single" w:sz="4" w:space="0" w:color="auto"/>
            </w:tcBorders>
            <w:noWrap/>
            <w:vAlign w:val="center"/>
            <w:hideMark/>
          </w:tcPr>
          <w:p w14:paraId="3DD456AA"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-4,9%</w:t>
            </w:r>
          </w:p>
        </w:tc>
        <w:tc>
          <w:tcPr>
            <w:tcW w:w="482" w:type="pct"/>
            <w:tcBorders>
              <w:top w:val="nil"/>
              <w:left w:val="nil"/>
              <w:bottom w:val="single" w:sz="4" w:space="0" w:color="auto"/>
              <w:right w:val="single" w:sz="4" w:space="0" w:color="auto"/>
            </w:tcBorders>
            <w:vAlign w:val="center"/>
            <w:hideMark/>
          </w:tcPr>
          <w:p w14:paraId="160D8D8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1 181 970,0</w:t>
            </w:r>
          </w:p>
        </w:tc>
        <w:tc>
          <w:tcPr>
            <w:tcW w:w="482" w:type="pct"/>
            <w:tcBorders>
              <w:top w:val="nil"/>
              <w:left w:val="nil"/>
              <w:bottom w:val="single" w:sz="4" w:space="0" w:color="auto"/>
              <w:right w:val="single" w:sz="4" w:space="0" w:color="auto"/>
            </w:tcBorders>
            <w:vAlign w:val="center"/>
            <w:hideMark/>
          </w:tcPr>
          <w:p w14:paraId="20FC333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-6,52%</w:t>
            </w:r>
          </w:p>
        </w:tc>
        <w:tc>
          <w:tcPr>
            <w:tcW w:w="482" w:type="pct"/>
            <w:tcBorders>
              <w:top w:val="nil"/>
              <w:left w:val="nil"/>
              <w:bottom w:val="single" w:sz="4" w:space="0" w:color="auto"/>
              <w:right w:val="single" w:sz="4" w:space="0" w:color="auto"/>
            </w:tcBorders>
            <w:vAlign w:val="center"/>
            <w:hideMark/>
          </w:tcPr>
          <w:p w14:paraId="06467CE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-1,7%</w:t>
            </w:r>
          </w:p>
        </w:tc>
      </w:tr>
      <w:tr w:rsidR="00FD11FB" w14:paraId="281BF9F2" w14:textId="77777777" w:rsidTr="00FD11FB">
        <w:trPr>
          <w:trHeight w:val="337"/>
        </w:trPr>
        <w:tc>
          <w:tcPr>
            <w:tcW w:w="250" w:type="pct"/>
            <w:tcBorders>
              <w:top w:val="nil"/>
              <w:left w:val="single" w:sz="4" w:space="0" w:color="auto"/>
              <w:bottom w:val="single" w:sz="4" w:space="0" w:color="auto"/>
              <w:right w:val="single" w:sz="4" w:space="0" w:color="auto"/>
            </w:tcBorders>
            <w:noWrap/>
            <w:vAlign w:val="center"/>
            <w:hideMark/>
          </w:tcPr>
          <w:p w14:paraId="08AF4DB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1.5.</w:t>
            </w:r>
          </w:p>
        </w:tc>
        <w:tc>
          <w:tcPr>
            <w:tcW w:w="932" w:type="pct"/>
            <w:tcBorders>
              <w:top w:val="nil"/>
              <w:left w:val="nil"/>
              <w:bottom w:val="single" w:sz="4" w:space="0" w:color="auto"/>
              <w:right w:val="single" w:sz="4" w:space="0" w:color="auto"/>
            </w:tcBorders>
            <w:shd w:val="clear" w:color="auto" w:fill="FFFFFF"/>
            <w:vAlign w:val="center"/>
            <w:hideMark/>
          </w:tcPr>
          <w:p w14:paraId="4843FEB4"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Налог па прибыль</w:t>
            </w:r>
          </w:p>
        </w:tc>
        <w:tc>
          <w:tcPr>
            <w:tcW w:w="377" w:type="pct"/>
            <w:tcBorders>
              <w:top w:val="nil"/>
              <w:left w:val="nil"/>
              <w:bottom w:val="single" w:sz="4" w:space="0" w:color="auto"/>
              <w:right w:val="single" w:sz="4" w:space="0" w:color="auto"/>
            </w:tcBorders>
            <w:shd w:val="clear" w:color="auto" w:fill="FFFFFF"/>
            <w:vAlign w:val="center"/>
            <w:hideMark/>
          </w:tcPr>
          <w:p w14:paraId="738F07D8"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512CDC1C"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642 398,0</w:t>
            </w:r>
          </w:p>
        </w:tc>
        <w:tc>
          <w:tcPr>
            <w:tcW w:w="561" w:type="pct"/>
            <w:tcBorders>
              <w:top w:val="nil"/>
              <w:left w:val="nil"/>
              <w:bottom w:val="single" w:sz="4" w:space="0" w:color="auto"/>
              <w:right w:val="single" w:sz="4" w:space="0" w:color="auto"/>
            </w:tcBorders>
            <w:shd w:val="clear" w:color="auto" w:fill="FFFFFF"/>
            <w:vAlign w:val="center"/>
            <w:hideMark/>
          </w:tcPr>
          <w:p w14:paraId="4104F4B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642 398,0</w:t>
            </w:r>
          </w:p>
        </w:tc>
        <w:tc>
          <w:tcPr>
            <w:tcW w:w="485" w:type="pct"/>
            <w:tcBorders>
              <w:top w:val="nil"/>
              <w:left w:val="nil"/>
              <w:bottom w:val="single" w:sz="4" w:space="0" w:color="auto"/>
              <w:right w:val="single" w:sz="4" w:space="0" w:color="auto"/>
            </w:tcBorders>
            <w:shd w:val="clear" w:color="auto" w:fill="FFFFFF"/>
            <w:vAlign w:val="center"/>
            <w:hideMark/>
          </w:tcPr>
          <w:p w14:paraId="762CE27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630 427,9</w:t>
            </w:r>
          </w:p>
        </w:tc>
        <w:tc>
          <w:tcPr>
            <w:tcW w:w="483" w:type="pct"/>
            <w:tcBorders>
              <w:top w:val="nil"/>
              <w:left w:val="nil"/>
              <w:bottom w:val="single" w:sz="4" w:space="0" w:color="auto"/>
              <w:right w:val="single" w:sz="4" w:space="0" w:color="auto"/>
            </w:tcBorders>
            <w:noWrap/>
            <w:vAlign w:val="center"/>
            <w:hideMark/>
          </w:tcPr>
          <w:p w14:paraId="32F84B0B"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-1,9%</w:t>
            </w:r>
          </w:p>
        </w:tc>
        <w:tc>
          <w:tcPr>
            <w:tcW w:w="482" w:type="pct"/>
            <w:tcBorders>
              <w:top w:val="nil"/>
              <w:left w:val="nil"/>
              <w:bottom w:val="single" w:sz="4" w:space="0" w:color="auto"/>
              <w:right w:val="single" w:sz="4" w:space="0" w:color="auto"/>
            </w:tcBorders>
            <w:vAlign w:val="center"/>
            <w:hideMark/>
          </w:tcPr>
          <w:p w14:paraId="7A63A2CF"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1 096 752,0</w:t>
            </w:r>
          </w:p>
        </w:tc>
        <w:tc>
          <w:tcPr>
            <w:tcW w:w="482" w:type="pct"/>
            <w:tcBorders>
              <w:top w:val="nil"/>
              <w:left w:val="nil"/>
              <w:bottom w:val="single" w:sz="4" w:space="0" w:color="auto"/>
              <w:right w:val="single" w:sz="4" w:space="0" w:color="auto"/>
            </w:tcBorders>
            <w:vAlign w:val="center"/>
            <w:hideMark/>
          </w:tcPr>
          <w:p w14:paraId="5B69D9C8"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70,73%</w:t>
            </w:r>
          </w:p>
        </w:tc>
        <w:tc>
          <w:tcPr>
            <w:tcW w:w="482" w:type="pct"/>
            <w:tcBorders>
              <w:top w:val="nil"/>
              <w:left w:val="nil"/>
              <w:bottom w:val="single" w:sz="4" w:space="0" w:color="auto"/>
              <w:right w:val="single" w:sz="4" w:space="0" w:color="auto"/>
            </w:tcBorders>
            <w:vAlign w:val="center"/>
            <w:hideMark/>
          </w:tcPr>
          <w:p w14:paraId="06D4ADCB"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74,0%</w:t>
            </w:r>
          </w:p>
        </w:tc>
      </w:tr>
      <w:tr w:rsidR="00FD11FB" w14:paraId="44F86CE3" w14:textId="77777777" w:rsidTr="00FD11FB">
        <w:trPr>
          <w:trHeight w:val="20"/>
        </w:trPr>
        <w:tc>
          <w:tcPr>
            <w:tcW w:w="250" w:type="pct"/>
            <w:tcBorders>
              <w:top w:val="nil"/>
              <w:left w:val="single" w:sz="4" w:space="0" w:color="auto"/>
              <w:bottom w:val="single" w:sz="4" w:space="0" w:color="auto"/>
              <w:right w:val="single" w:sz="4" w:space="0" w:color="auto"/>
            </w:tcBorders>
            <w:noWrap/>
            <w:vAlign w:val="center"/>
            <w:hideMark/>
          </w:tcPr>
          <w:p w14:paraId="5450916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1.6.</w:t>
            </w:r>
          </w:p>
        </w:tc>
        <w:tc>
          <w:tcPr>
            <w:tcW w:w="932" w:type="pct"/>
            <w:tcBorders>
              <w:top w:val="nil"/>
              <w:left w:val="nil"/>
              <w:bottom w:val="single" w:sz="4" w:space="0" w:color="auto"/>
              <w:right w:val="single" w:sz="4" w:space="0" w:color="auto"/>
            </w:tcBorders>
            <w:shd w:val="clear" w:color="auto" w:fill="FFFFFF"/>
            <w:vAlign w:val="center"/>
            <w:hideMark/>
          </w:tcPr>
          <w:p w14:paraId="31E70A1D"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Покупная тепловая энергия на производственные и хозяйственные нужды</w:t>
            </w:r>
          </w:p>
        </w:tc>
        <w:tc>
          <w:tcPr>
            <w:tcW w:w="377" w:type="pct"/>
            <w:tcBorders>
              <w:top w:val="nil"/>
              <w:left w:val="nil"/>
              <w:bottom w:val="single" w:sz="4" w:space="0" w:color="auto"/>
              <w:right w:val="single" w:sz="4" w:space="0" w:color="auto"/>
            </w:tcBorders>
            <w:shd w:val="clear" w:color="auto" w:fill="FFFFFF"/>
            <w:vAlign w:val="center"/>
            <w:hideMark/>
          </w:tcPr>
          <w:p w14:paraId="077BD161"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341C3DB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12 499,6</w:t>
            </w:r>
          </w:p>
        </w:tc>
        <w:tc>
          <w:tcPr>
            <w:tcW w:w="561" w:type="pct"/>
            <w:tcBorders>
              <w:top w:val="nil"/>
              <w:left w:val="nil"/>
              <w:bottom w:val="single" w:sz="4" w:space="0" w:color="auto"/>
              <w:right w:val="single" w:sz="4" w:space="0" w:color="auto"/>
            </w:tcBorders>
            <w:shd w:val="clear" w:color="auto" w:fill="FFFFFF"/>
            <w:vAlign w:val="center"/>
            <w:hideMark/>
          </w:tcPr>
          <w:p w14:paraId="3A78A09F"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12 499,6</w:t>
            </w:r>
          </w:p>
        </w:tc>
        <w:tc>
          <w:tcPr>
            <w:tcW w:w="485" w:type="pct"/>
            <w:tcBorders>
              <w:top w:val="nil"/>
              <w:left w:val="nil"/>
              <w:bottom w:val="single" w:sz="4" w:space="0" w:color="auto"/>
              <w:right w:val="single" w:sz="4" w:space="0" w:color="auto"/>
            </w:tcBorders>
            <w:shd w:val="clear" w:color="auto" w:fill="FFFFFF"/>
            <w:vAlign w:val="center"/>
            <w:hideMark/>
          </w:tcPr>
          <w:p w14:paraId="40B6D95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 xml:space="preserve">12 721,78 </w:t>
            </w:r>
          </w:p>
        </w:tc>
        <w:tc>
          <w:tcPr>
            <w:tcW w:w="483" w:type="pct"/>
            <w:tcBorders>
              <w:top w:val="nil"/>
              <w:left w:val="nil"/>
              <w:bottom w:val="single" w:sz="4" w:space="0" w:color="auto"/>
              <w:right w:val="single" w:sz="4" w:space="0" w:color="auto"/>
            </w:tcBorders>
            <w:noWrap/>
            <w:vAlign w:val="center"/>
            <w:hideMark/>
          </w:tcPr>
          <w:p w14:paraId="41BDAA5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1,8%</w:t>
            </w:r>
          </w:p>
        </w:tc>
        <w:tc>
          <w:tcPr>
            <w:tcW w:w="482" w:type="pct"/>
            <w:tcBorders>
              <w:top w:val="nil"/>
              <w:left w:val="nil"/>
              <w:bottom w:val="single" w:sz="4" w:space="0" w:color="auto"/>
              <w:right w:val="single" w:sz="4" w:space="0" w:color="auto"/>
            </w:tcBorders>
            <w:vAlign w:val="center"/>
            <w:hideMark/>
          </w:tcPr>
          <w:p w14:paraId="243B9DA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6 398,0</w:t>
            </w:r>
          </w:p>
        </w:tc>
        <w:tc>
          <w:tcPr>
            <w:tcW w:w="482" w:type="pct"/>
            <w:tcBorders>
              <w:top w:val="nil"/>
              <w:left w:val="nil"/>
              <w:bottom w:val="single" w:sz="4" w:space="0" w:color="auto"/>
              <w:right w:val="single" w:sz="4" w:space="0" w:color="auto"/>
            </w:tcBorders>
            <w:vAlign w:val="center"/>
            <w:hideMark/>
          </w:tcPr>
          <w:p w14:paraId="1E1ABF7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-48,81%</w:t>
            </w:r>
          </w:p>
        </w:tc>
        <w:tc>
          <w:tcPr>
            <w:tcW w:w="482" w:type="pct"/>
            <w:tcBorders>
              <w:top w:val="nil"/>
              <w:left w:val="nil"/>
              <w:bottom w:val="single" w:sz="4" w:space="0" w:color="auto"/>
              <w:right w:val="single" w:sz="4" w:space="0" w:color="auto"/>
            </w:tcBorders>
            <w:vAlign w:val="center"/>
            <w:hideMark/>
          </w:tcPr>
          <w:p w14:paraId="032F345C"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-49,7%</w:t>
            </w:r>
          </w:p>
        </w:tc>
      </w:tr>
      <w:tr w:rsidR="00FD11FB" w14:paraId="65AA0F9D" w14:textId="77777777" w:rsidTr="00FD11FB">
        <w:trPr>
          <w:trHeight w:val="464"/>
        </w:trPr>
        <w:tc>
          <w:tcPr>
            <w:tcW w:w="250" w:type="pct"/>
            <w:tcBorders>
              <w:top w:val="nil"/>
              <w:left w:val="single" w:sz="4" w:space="0" w:color="auto"/>
              <w:bottom w:val="single" w:sz="4" w:space="0" w:color="auto"/>
              <w:right w:val="single" w:sz="4" w:space="0" w:color="auto"/>
            </w:tcBorders>
            <w:noWrap/>
            <w:vAlign w:val="center"/>
            <w:hideMark/>
          </w:tcPr>
          <w:p w14:paraId="0976148A"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1.7.</w:t>
            </w:r>
          </w:p>
        </w:tc>
        <w:tc>
          <w:tcPr>
            <w:tcW w:w="932" w:type="pct"/>
            <w:tcBorders>
              <w:top w:val="nil"/>
              <w:left w:val="nil"/>
              <w:bottom w:val="single" w:sz="4" w:space="0" w:color="auto"/>
              <w:right w:val="single" w:sz="4" w:space="0" w:color="auto"/>
            </w:tcBorders>
            <w:shd w:val="clear" w:color="auto" w:fill="FFFFFF"/>
            <w:vAlign w:val="center"/>
            <w:hideMark/>
          </w:tcPr>
          <w:p w14:paraId="11FEB4F9"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Выпадающие от льготного ТП</w:t>
            </w:r>
          </w:p>
        </w:tc>
        <w:tc>
          <w:tcPr>
            <w:tcW w:w="377" w:type="pct"/>
            <w:tcBorders>
              <w:top w:val="nil"/>
              <w:left w:val="nil"/>
              <w:bottom w:val="single" w:sz="4" w:space="0" w:color="auto"/>
              <w:right w:val="single" w:sz="4" w:space="0" w:color="auto"/>
            </w:tcBorders>
            <w:shd w:val="clear" w:color="auto" w:fill="FFFFFF"/>
            <w:vAlign w:val="center"/>
            <w:hideMark/>
          </w:tcPr>
          <w:p w14:paraId="737168D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60CF8BF1"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722 999,7</w:t>
            </w:r>
          </w:p>
        </w:tc>
        <w:tc>
          <w:tcPr>
            <w:tcW w:w="561" w:type="pct"/>
            <w:tcBorders>
              <w:top w:val="nil"/>
              <w:left w:val="nil"/>
              <w:bottom w:val="single" w:sz="4" w:space="0" w:color="auto"/>
              <w:right w:val="single" w:sz="4" w:space="0" w:color="auto"/>
            </w:tcBorders>
            <w:shd w:val="clear" w:color="auto" w:fill="FFFFFF"/>
            <w:vAlign w:val="center"/>
            <w:hideMark/>
          </w:tcPr>
          <w:p w14:paraId="1538915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722 793,6</w:t>
            </w:r>
          </w:p>
        </w:tc>
        <w:tc>
          <w:tcPr>
            <w:tcW w:w="485" w:type="pct"/>
            <w:tcBorders>
              <w:top w:val="nil"/>
              <w:left w:val="nil"/>
              <w:bottom w:val="single" w:sz="4" w:space="0" w:color="auto"/>
              <w:right w:val="single" w:sz="4" w:space="0" w:color="auto"/>
            </w:tcBorders>
            <w:shd w:val="clear" w:color="auto" w:fill="FFFFFF"/>
            <w:vAlign w:val="center"/>
            <w:hideMark/>
          </w:tcPr>
          <w:p w14:paraId="362D7D7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722 793,6</w:t>
            </w:r>
          </w:p>
        </w:tc>
        <w:tc>
          <w:tcPr>
            <w:tcW w:w="483" w:type="pct"/>
            <w:tcBorders>
              <w:top w:val="nil"/>
              <w:left w:val="nil"/>
              <w:bottom w:val="single" w:sz="4" w:space="0" w:color="auto"/>
              <w:right w:val="single" w:sz="4" w:space="0" w:color="auto"/>
            </w:tcBorders>
            <w:noWrap/>
            <w:vAlign w:val="center"/>
            <w:hideMark/>
          </w:tcPr>
          <w:p w14:paraId="0A323E08"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0,0%</w:t>
            </w:r>
          </w:p>
        </w:tc>
        <w:tc>
          <w:tcPr>
            <w:tcW w:w="482" w:type="pct"/>
            <w:tcBorders>
              <w:top w:val="nil"/>
              <w:left w:val="nil"/>
              <w:bottom w:val="single" w:sz="4" w:space="0" w:color="auto"/>
              <w:right w:val="single" w:sz="4" w:space="0" w:color="auto"/>
            </w:tcBorders>
            <w:vAlign w:val="center"/>
            <w:hideMark/>
          </w:tcPr>
          <w:p w14:paraId="4482748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899 376,0</w:t>
            </w:r>
          </w:p>
        </w:tc>
        <w:tc>
          <w:tcPr>
            <w:tcW w:w="482" w:type="pct"/>
            <w:tcBorders>
              <w:top w:val="nil"/>
              <w:left w:val="nil"/>
              <w:bottom w:val="single" w:sz="4" w:space="0" w:color="auto"/>
              <w:right w:val="single" w:sz="4" w:space="0" w:color="auto"/>
            </w:tcBorders>
            <w:vAlign w:val="center"/>
            <w:hideMark/>
          </w:tcPr>
          <w:p w14:paraId="5BBE0F2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24,43%</w:t>
            </w:r>
          </w:p>
        </w:tc>
        <w:tc>
          <w:tcPr>
            <w:tcW w:w="482" w:type="pct"/>
            <w:tcBorders>
              <w:top w:val="nil"/>
              <w:left w:val="nil"/>
              <w:bottom w:val="single" w:sz="4" w:space="0" w:color="auto"/>
              <w:right w:val="single" w:sz="4" w:space="0" w:color="auto"/>
            </w:tcBorders>
            <w:vAlign w:val="center"/>
            <w:hideMark/>
          </w:tcPr>
          <w:p w14:paraId="255915E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24,4%</w:t>
            </w:r>
          </w:p>
        </w:tc>
      </w:tr>
      <w:tr w:rsidR="00FD11FB" w14:paraId="10B3EE1B" w14:textId="77777777" w:rsidTr="00FD11FB">
        <w:trPr>
          <w:trHeight w:val="413"/>
        </w:trPr>
        <w:tc>
          <w:tcPr>
            <w:tcW w:w="250" w:type="pct"/>
            <w:tcBorders>
              <w:top w:val="nil"/>
              <w:left w:val="single" w:sz="4" w:space="0" w:color="auto"/>
              <w:bottom w:val="single" w:sz="4" w:space="0" w:color="auto"/>
              <w:right w:val="single" w:sz="4" w:space="0" w:color="auto"/>
            </w:tcBorders>
            <w:noWrap/>
            <w:vAlign w:val="center"/>
            <w:hideMark/>
          </w:tcPr>
          <w:p w14:paraId="4825EBE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1.8.</w:t>
            </w:r>
          </w:p>
        </w:tc>
        <w:tc>
          <w:tcPr>
            <w:tcW w:w="932" w:type="pct"/>
            <w:tcBorders>
              <w:top w:val="nil"/>
              <w:left w:val="nil"/>
              <w:bottom w:val="single" w:sz="4" w:space="0" w:color="auto"/>
              <w:right w:val="single" w:sz="4" w:space="0" w:color="auto"/>
            </w:tcBorders>
            <w:shd w:val="clear" w:color="auto" w:fill="FFFFFF"/>
            <w:vAlign w:val="center"/>
            <w:hideMark/>
          </w:tcPr>
          <w:p w14:paraId="71D8C088"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Амортизация</w:t>
            </w:r>
          </w:p>
        </w:tc>
        <w:tc>
          <w:tcPr>
            <w:tcW w:w="377" w:type="pct"/>
            <w:tcBorders>
              <w:top w:val="nil"/>
              <w:left w:val="nil"/>
              <w:bottom w:val="single" w:sz="4" w:space="0" w:color="auto"/>
              <w:right w:val="single" w:sz="4" w:space="0" w:color="auto"/>
            </w:tcBorders>
            <w:shd w:val="clear" w:color="auto" w:fill="FFFFFF"/>
            <w:vAlign w:val="center"/>
            <w:hideMark/>
          </w:tcPr>
          <w:p w14:paraId="235F0EA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10C1F03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4 351 001,6</w:t>
            </w:r>
          </w:p>
        </w:tc>
        <w:tc>
          <w:tcPr>
            <w:tcW w:w="561" w:type="pct"/>
            <w:tcBorders>
              <w:top w:val="nil"/>
              <w:left w:val="nil"/>
              <w:bottom w:val="single" w:sz="4" w:space="0" w:color="auto"/>
              <w:right w:val="single" w:sz="4" w:space="0" w:color="auto"/>
            </w:tcBorders>
            <w:shd w:val="clear" w:color="auto" w:fill="FFFFFF"/>
            <w:vAlign w:val="center"/>
            <w:hideMark/>
          </w:tcPr>
          <w:p w14:paraId="7B2935C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3 671 741,7</w:t>
            </w:r>
          </w:p>
        </w:tc>
        <w:tc>
          <w:tcPr>
            <w:tcW w:w="485" w:type="pct"/>
            <w:tcBorders>
              <w:top w:val="nil"/>
              <w:left w:val="nil"/>
              <w:bottom w:val="single" w:sz="4" w:space="0" w:color="auto"/>
              <w:right w:val="single" w:sz="4" w:space="0" w:color="auto"/>
            </w:tcBorders>
            <w:shd w:val="clear" w:color="auto" w:fill="FFFFFF"/>
            <w:vAlign w:val="center"/>
            <w:hideMark/>
          </w:tcPr>
          <w:p w14:paraId="7700542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3 921 617,5 5</w:t>
            </w:r>
          </w:p>
        </w:tc>
        <w:tc>
          <w:tcPr>
            <w:tcW w:w="483" w:type="pct"/>
            <w:tcBorders>
              <w:top w:val="nil"/>
              <w:left w:val="nil"/>
              <w:bottom w:val="single" w:sz="4" w:space="0" w:color="auto"/>
              <w:right w:val="single" w:sz="4" w:space="0" w:color="auto"/>
            </w:tcBorders>
            <w:noWrap/>
            <w:vAlign w:val="center"/>
            <w:hideMark/>
          </w:tcPr>
          <w:p w14:paraId="62A84B2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6,8%</w:t>
            </w:r>
          </w:p>
        </w:tc>
        <w:tc>
          <w:tcPr>
            <w:tcW w:w="482" w:type="pct"/>
            <w:tcBorders>
              <w:top w:val="nil"/>
              <w:left w:val="nil"/>
              <w:bottom w:val="single" w:sz="4" w:space="0" w:color="auto"/>
              <w:right w:val="single" w:sz="4" w:space="0" w:color="auto"/>
            </w:tcBorders>
            <w:vAlign w:val="center"/>
            <w:hideMark/>
          </w:tcPr>
          <w:p w14:paraId="6D5911C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4 048 822,0</w:t>
            </w:r>
          </w:p>
        </w:tc>
        <w:tc>
          <w:tcPr>
            <w:tcW w:w="482" w:type="pct"/>
            <w:tcBorders>
              <w:top w:val="nil"/>
              <w:left w:val="nil"/>
              <w:bottom w:val="single" w:sz="4" w:space="0" w:color="auto"/>
              <w:right w:val="single" w:sz="4" w:space="0" w:color="auto"/>
            </w:tcBorders>
            <w:vAlign w:val="center"/>
            <w:hideMark/>
          </w:tcPr>
          <w:p w14:paraId="0D0BF8FB"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10,27%</w:t>
            </w:r>
          </w:p>
        </w:tc>
        <w:tc>
          <w:tcPr>
            <w:tcW w:w="482" w:type="pct"/>
            <w:tcBorders>
              <w:top w:val="nil"/>
              <w:left w:val="nil"/>
              <w:bottom w:val="single" w:sz="4" w:space="0" w:color="auto"/>
              <w:right w:val="single" w:sz="4" w:space="0" w:color="auto"/>
            </w:tcBorders>
            <w:vAlign w:val="center"/>
            <w:hideMark/>
          </w:tcPr>
          <w:p w14:paraId="1F5B681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3,2%</w:t>
            </w:r>
          </w:p>
        </w:tc>
      </w:tr>
      <w:tr w:rsidR="00FD11FB" w14:paraId="79A1FF4B" w14:textId="77777777" w:rsidTr="00FD11FB">
        <w:trPr>
          <w:trHeight w:val="403"/>
        </w:trPr>
        <w:tc>
          <w:tcPr>
            <w:tcW w:w="250" w:type="pct"/>
            <w:tcBorders>
              <w:top w:val="nil"/>
              <w:left w:val="single" w:sz="4" w:space="0" w:color="auto"/>
              <w:bottom w:val="single" w:sz="4" w:space="0" w:color="auto"/>
              <w:right w:val="single" w:sz="4" w:space="0" w:color="auto"/>
            </w:tcBorders>
            <w:noWrap/>
            <w:vAlign w:val="center"/>
            <w:hideMark/>
          </w:tcPr>
          <w:p w14:paraId="61C22F70"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1.9.</w:t>
            </w:r>
          </w:p>
        </w:tc>
        <w:tc>
          <w:tcPr>
            <w:tcW w:w="932" w:type="pct"/>
            <w:tcBorders>
              <w:top w:val="nil"/>
              <w:left w:val="nil"/>
              <w:bottom w:val="single" w:sz="4" w:space="0" w:color="auto"/>
              <w:right w:val="single" w:sz="4" w:space="0" w:color="auto"/>
            </w:tcBorders>
            <w:shd w:val="clear" w:color="auto" w:fill="FFFFFF"/>
            <w:vAlign w:val="center"/>
            <w:hideMark/>
          </w:tcPr>
          <w:p w14:paraId="71A2CD47"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Проценты по кредитам</w:t>
            </w:r>
          </w:p>
        </w:tc>
        <w:tc>
          <w:tcPr>
            <w:tcW w:w="377" w:type="pct"/>
            <w:tcBorders>
              <w:top w:val="nil"/>
              <w:left w:val="nil"/>
              <w:bottom w:val="single" w:sz="4" w:space="0" w:color="auto"/>
              <w:right w:val="single" w:sz="4" w:space="0" w:color="auto"/>
            </w:tcBorders>
            <w:shd w:val="clear" w:color="auto" w:fill="FFFFFF"/>
            <w:vAlign w:val="center"/>
            <w:hideMark/>
          </w:tcPr>
          <w:p w14:paraId="0DAA04B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4E83DE49"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2 189 114,2</w:t>
            </w:r>
          </w:p>
        </w:tc>
        <w:tc>
          <w:tcPr>
            <w:tcW w:w="561" w:type="pct"/>
            <w:tcBorders>
              <w:top w:val="nil"/>
              <w:left w:val="nil"/>
              <w:bottom w:val="single" w:sz="4" w:space="0" w:color="auto"/>
              <w:right w:val="single" w:sz="4" w:space="0" w:color="auto"/>
            </w:tcBorders>
            <w:shd w:val="clear" w:color="auto" w:fill="FFFFFF"/>
            <w:vAlign w:val="center"/>
            <w:hideMark/>
          </w:tcPr>
          <w:p w14:paraId="33F36F6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2 189 114,2</w:t>
            </w:r>
          </w:p>
        </w:tc>
        <w:tc>
          <w:tcPr>
            <w:tcW w:w="485" w:type="pct"/>
            <w:tcBorders>
              <w:top w:val="nil"/>
              <w:left w:val="nil"/>
              <w:bottom w:val="single" w:sz="4" w:space="0" w:color="auto"/>
              <w:right w:val="single" w:sz="4" w:space="0" w:color="auto"/>
            </w:tcBorders>
            <w:shd w:val="clear" w:color="auto" w:fill="FFFFFF"/>
            <w:vAlign w:val="center"/>
            <w:hideMark/>
          </w:tcPr>
          <w:p w14:paraId="1D04ECC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2 189 114,2</w:t>
            </w:r>
          </w:p>
        </w:tc>
        <w:tc>
          <w:tcPr>
            <w:tcW w:w="483" w:type="pct"/>
            <w:tcBorders>
              <w:top w:val="nil"/>
              <w:left w:val="nil"/>
              <w:bottom w:val="single" w:sz="4" w:space="0" w:color="auto"/>
              <w:right w:val="single" w:sz="4" w:space="0" w:color="auto"/>
            </w:tcBorders>
            <w:noWrap/>
            <w:vAlign w:val="center"/>
            <w:hideMark/>
          </w:tcPr>
          <w:p w14:paraId="60FC5087"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0,0%</w:t>
            </w:r>
          </w:p>
        </w:tc>
        <w:tc>
          <w:tcPr>
            <w:tcW w:w="482" w:type="pct"/>
            <w:tcBorders>
              <w:top w:val="nil"/>
              <w:left w:val="nil"/>
              <w:bottom w:val="single" w:sz="4" w:space="0" w:color="auto"/>
              <w:right w:val="single" w:sz="4" w:space="0" w:color="auto"/>
            </w:tcBorders>
            <w:vAlign w:val="center"/>
            <w:hideMark/>
          </w:tcPr>
          <w:p w14:paraId="4AAA3AC3"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1 971 069,0</w:t>
            </w:r>
          </w:p>
        </w:tc>
        <w:tc>
          <w:tcPr>
            <w:tcW w:w="482" w:type="pct"/>
            <w:tcBorders>
              <w:top w:val="nil"/>
              <w:left w:val="nil"/>
              <w:bottom w:val="single" w:sz="4" w:space="0" w:color="auto"/>
              <w:right w:val="single" w:sz="4" w:space="0" w:color="auto"/>
            </w:tcBorders>
            <w:vAlign w:val="center"/>
            <w:hideMark/>
          </w:tcPr>
          <w:p w14:paraId="7F9D1E0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-9,96%</w:t>
            </w:r>
          </w:p>
        </w:tc>
        <w:tc>
          <w:tcPr>
            <w:tcW w:w="482" w:type="pct"/>
            <w:tcBorders>
              <w:top w:val="nil"/>
              <w:left w:val="nil"/>
              <w:bottom w:val="single" w:sz="4" w:space="0" w:color="auto"/>
              <w:right w:val="single" w:sz="4" w:space="0" w:color="auto"/>
            </w:tcBorders>
            <w:vAlign w:val="center"/>
            <w:hideMark/>
          </w:tcPr>
          <w:p w14:paraId="4995246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-10,0%</w:t>
            </w:r>
          </w:p>
        </w:tc>
      </w:tr>
      <w:tr w:rsidR="00FD11FB" w14:paraId="27E189E0" w14:textId="77777777" w:rsidTr="00FD11FB">
        <w:trPr>
          <w:trHeight w:val="424"/>
        </w:trPr>
        <w:tc>
          <w:tcPr>
            <w:tcW w:w="250" w:type="pct"/>
            <w:tcBorders>
              <w:top w:val="nil"/>
              <w:left w:val="single" w:sz="4" w:space="0" w:color="auto"/>
              <w:bottom w:val="single" w:sz="4" w:space="0" w:color="auto"/>
              <w:right w:val="single" w:sz="4" w:space="0" w:color="auto"/>
            </w:tcBorders>
            <w:noWrap/>
            <w:vAlign w:val="center"/>
            <w:hideMark/>
          </w:tcPr>
          <w:p w14:paraId="56CBE0D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1.10.</w:t>
            </w:r>
          </w:p>
        </w:tc>
        <w:tc>
          <w:tcPr>
            <w:tcW w:w="932" w:type="pct"/>
            <w:tcBorders>
              <w:top w:val="nil"/>
              <w:left w:val="nil"/>
              <w:bottom w:val="single" w:sz="4" w:space="0" w:color="auto"/>
              <w:right w:val="single" w:sz="4" w:space="0" w:color="auto"/>
            </w:tcBorders>
            <w:shd w:val="clear" w:color="auto" w:fill="FFFFFF"/>
            <w:vAlign w:val="center"/>
            <w:hideMark/>
          </w:tcPr>
          <w:p w14:paraId="667CCCCD" w14:textId="77777777" w:rsidR="00FD11FB" w:rsidRDefault="00FD11FB">
            <w:pPr>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Дивиденды</w:t>
            </w:r>
          </w:p>
        </w:tc>
        <w:tc>
          <w:tcPr>
            <w:tcW w:w="377" w:type="pct"/>
            <w:tcBorders>
              <w:top w:val="nil"/>
              <w:left w:val="nil"/>
              <w:bottom w:val="single" w:sz="4" w:space="0" w:color="auto"/>
              <w:right w:val="single" w:sz="4" w:space="0" w:color="auto"/>
            </w:tcBorders>
            <w:shd w:val="clear" w:color="auto" w:fill="FFFFFF"/>
            <w:vAlign w:val="center"/>
            <w:hideMark/>
          </w:tcPr>
          <w:p w14:paraId="5CC9BF9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42C906DC"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1 745 316,0</w:t>
            </w:r>
          </w:p>
        </w:tc>
        <w:tc>
          <w:tcPr>
            <w:tcW w:w="561" w:type="pct"/>
            <w:tcBorders>
              <w:top w:val="nil"/>
              <w:left w:val="nil"/>
              <w:bottom w:val="single" w:sz="4" w:space="0" w:color="auto"/>
              <w:right w:val="single" w:sz="4" w:space="0" w:color="auto"/>
            </w:tcBorders>
            <w:shd w:val="clear" w:color="auto" w:fill="FFFFFF"/>
            <w:vAlign w:val="center"/>
            <w:hideMark/>
          </w:tcPr>
          <w:p w14:paraId="3519066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0,0</w:t>
            </w:r>
          </w:p>
        </w:tc>
        <w:tc>
          <w:tcPr>
            <w:tcW w:w="485" w:type="pct"/>
            <w:tcBorders>
              <w:top w:val="nil"/>
              <w:left w:val="nil"/>
              <w:bottom w:val="single" w:sz="4" w:space="0" w:color="auto"/>
              <w:right w:val="single" w:sz="4" w:space="0" w:color="auto"/>
            </w:tcBorders>
            <w:shd w:val="clear" w:color="auto" w:fill="FFFFFF"/>
            <w:vAlign w:val="center"/>
            <w:hideMark/>
          </w:tcPr>
          <w:p w14:paraId="1C188201"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0,0</w:t>
            </w:r>
          </w:p>
        </w:tc>
        <w:tc>
          <w:tcPr>
            <w:tcW w:w="483" w:type="pct"/>
            <w:tcBorders>
              <w:top w:val="nil"/>
              <w:left w:val="nil"/>
              <w:bottom w:val="single" w:sz="4" w:space="0" w:color="auto"/>
              <w:right w:val="single" w:sz="4" w:space="0" w:color="auto"/>
            </w:tcBorders>
            <w:noWrap/>
            <w:vAlign w:val="center"/>
            <w:hideMark/>
          </w:tcPr>
          <w:p w14:paraId="7340243F"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w:t>
            </w:r>
          </w:p>
        </w:tc>
        <w:tc>
          <w:tcPr>
            <w:tcW w:w="482" w:type="pct"/>
            <w:tcBorders>
              <w:top w:val="nil"/>
              <w:left w:val="nil"/>
              <w:bottom w:val="single" w:sz="4" w:space="0" w:color="auto"/>
              <w:right w:val="single" w:sz="4" w:space="0" w:color="auto"/>
            </w:tcBorders>
            <w:vAlign w:val="center"/>
            <w:hideMark/>
          </w:tcPr>
          <w:p w14:paraId="7EBB747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w:t>
            </w:r>
          </w:p>
        </w:tc>
        <w:tc>
          <w:tcPr>
            <w:tcW w:w="482" w:type="pct"/>
            <w:tcBorders>
              <w:top w:val="nil"/>
              <w:left w:val="nil"/>
              <w:bottom w:val="single" w:sz="4" w:space="0" w:color="auto"/>
              <w:right w:val="single" w:sz="4" w:space="0" w:color="auto"/>
            </w:tcBorders>
            <w:vAlign w:val="center"/>
            <w:hideMark/>
          </w:tcPr>
          <w:p w14:paraId="786F71CF"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w:t>
            </w:r>
          </w:p>
        </w:tc>
        <w:tc>
          <w:tcPr>
            <w:tcW w:w="482" w:type="pct"/>
            <w:tcBorders>
              <w:top w:val="nil"/>
              <w:left w:val="nil"/>
              <w:bottom w:val="single" w:sz="4" w:space="0" w:color="auto"/>
              <w:right w:val="single" w:sz="4" w:space="0" w:color="auto"/>
            </w:tcBorders>
            <w:vAlign w:val="center"/>
            <w:hideMark/>
          </w:tcPr>
          <w:p w14:paraId="666E1326"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w:t>
            </w:r>
          </w:p>
        </w:tc>
      </w:tr>
      <w:tr w:rsidR="00FD11FB" w14:paraId="4B850CB5" w14:textId="77777777" w:rsidTr="00FD11FB">
        <w:trPr>
          <w:trHeight w:val="300"/>
        </w:trPr>
        <w:tc>
          <w:tcPr>
            <w:tcW w:w="250" w:type="pct"/>
            <w:tcBorders>
              <w:top w:val="nil"/>
              <w:left w:val="single" w:sz="4" w:space="0" w:color="auto"/>
              <w:bottom w:val="single" w:sz="4" w:space="0" w:color="auto"/>
              <w:right w:val="single" w:sz="4" w:space="0" w:color="auto"/>
            </w:tcBorders>
            <w:noWrap/>
            <w:vAlign w:val="center"/>
            <w:hideMark/>
          </w:tcPr>
          <w:p w14:paraId="12730D86"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1.11.</w:t>
            </w:r>
          </w:p>
        </w:tc>
        <w:tc>
          <w:tcPr>
            <w:tcW w:w="932" w:type="pct"/>
            <w:tcBorders>
              <w:top w:val="nil"/>
              <w:left w:val="nil"/>
              <w:bottom w:val="single" w:sz="4" w:space="0" w:color="auto"/>
              <w:right w:val="single" w:sz="4" w:space="0" w:color="auto"/>
            </w:tcBorders>
            <w:shd w:val="clear" w:color="auto" w:fill="FFFFFF"/>
            <w:vAlign w:val="center"/>
            <w:hideMark/>
          </w:tcPr>
          <w:p w14:paraId="62DA9B87" w14:textId="77777777" w:rsidR="00FD11FB" w:rsidRDefault="00FD11FB">
            <w:pPr>
              <w:tabs>
                <w:tab w:val="left" w:pos="0"/>
              </w:tabs>
              <w:spacing w:after="0" w:line="240" w:lineRule="auto"/>
              <w:ind w:firstLine="2"/>
              <w:rPr>
                <w:rFonts w:ascii="Myriad Pro" w:eastAsia="Times New Roman" w:hAnsi="Myriad Pro"/>
                <w:sz w:val="18"/>
                <w:szCs w:val="18"/>
                <w:lang w:eastAsia="ru-RU"/>
              </w:rPr>
            </w:pPr>
            <w:r>
              <w:rPr>
                <w:rFonts w:ascii="Myriad Pro" w:eastAsia="Times New Roman" w:hAnsi="Myriad Pro"/>
                <w:sz w:val="18"/>
                <w:szCs w:val="18"/>
                <w:lang w:eastAsia="ru-RU"/>
              </w:rPr>
              <w:t>Прочие расходы (в т.ч. расходы из прибыли)</w:t>
            </w:r>
          </w:p>
        </w:tc>
        <w:tc>
          <w:tcPr>
            <w:tcW w:w="377" w:type="pct"/>
            <w:tcBorders>
              <w:top w:val="nil"/>
              <w:left w:val="nil"/>
              <w:bottom w:val="single" w:sz="4" w:space="0" w:color="auto"/>
              <w:right w:val="single" w:sz="4" w:space="0" w:color="auto"/>
            </w:tcBorders>
            <w:shd w:val="clear" w:color="auto" w:fill="FFFFFF"/>
            <w:vAlign w:val="center"/>
            <w:hideMark/>
          </w:tcPr>
          <w:p w14:paraId="778D7FAD"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тыс. руб.</w:t>
            </w:r>
          </w:p>
        </w:tc>
        <w:tc>
          <w:tcPr>
            <w:tcW w:w="464" w:type="pct"/>
            <w:tcBorders>
              <w:top w:val="nil"/>
              <w:left w:val="nil"/>
              <w:bottom w:val="single" w:sz="4" w:space="0" w:color="auto"/>
              <w:right w:val="single" w:sz="4" w:space="0" w:color="auto"/>
            </w:tcBorders>
            <w:shd w:val="clear" w:color="auto" w:fill="FFFFFF"/>
            <w:vAlign w:val="center"/>
            <w:hideMark/>
          </w:tcPr>
          <w:p w14:paraId="0A6816CC"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503 360,5</w:t>
            </w:r>
          </w:p>
        </w:tc>
        <w:tc>
          <w:tcPr>
            <w:tcW w:w="561" w:type="pct"/>
            <w:tcBorders>
              <w:top w:val="nil"/>
              <w:left w:val="nil"/>
              <w:bottom w:val="single" w:sz="4" w:space="0" w:color="auto"/>
              <w:right w:val="single" w:sz="4" w:space="0" w:color="auto"/>
            </w:tcBorders>
            <w:shd w:val="clear" w:color="auto" w:fill="FFFFFF"/>
            <w:vAlign w:val="center"/>
            <w:hideMark/>
          </w:tcPr>
          <w:p w14:paraId="563F48D4"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84 346,1</w:t>
            </w:r>
          </w:p>
        </w:tc>
        <w:tc>
          <w:tcPr>
            <w:tcW w:w="485" w:type="pct"/>
            <w:tcBorders>
              <w:top w:val="nil"/>
              <w:left w:val="nil"/>
              <w:bottom w:val="single" w:sz="4" w:space="0" w:color="auto"/>
              <w:right w:val="single" w:sz="4" w:space="0" w:color="auto"/>
            </w:tcBorders>
            <w:shd w:val="clear" w:color="auto" w:fill="FFFFFF"/>
            <w:vAlign w:val="center"/>
            <w:hideMark/>
          </w:tcPr>
          <w:p w14:paraId="54D9DA1C"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 xml:space="preserve">32 023,2 </w:t>
            </w:r>
          </w:p>
        </w:tc>
        <w:tc>
          <w:tcPr>
            <w:tcW w:w="483" w:type="pct"/>
            <w:tcBorders>
              <w:top w:val="nil"/>
              <w:left w:val="nil"/>
              <w:bottom w:val="single" w:sz="4" w:space="0" w:color="auto"/>
              <w:right w:val="single" w:sz="4" w:space="0" w:color="auto"/>
            </w:tcBorders>
            <w:noWrap/>
            <w:vAlign w:val="center"/>
            <w:hideMark/>
          </w:tcPr>
          <w:p w14:paraId="44914FF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-62,0%</w:t>
            </w:r>
          </w:p>
        </w:tc>
        <w:tc>
          <w:tcPr>
            <w:tcW w:w="482" w:type="pct"/>
            <w:tcBorders>
              <w:top w:val="nil"/>
              <w:left w:val="nil"/>
              <w:bottom w:val="single" w:sz="4" w:space="0" w:color="auto"/>
              <w:right w:val="single" w:sz="4" w:space="0" w:color="auto"/>
            </w:tcBorders>
            <w:vAlign w:val="center"/>
            <w:hideMark/>
          </w:tcPr>
          <w:p w14:paraId="15B6ABBA"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1 749 654,0</w:t>
            </w:r>
          </w:p>
        </w:tc>
        <w:tc>
          <w:tcPr>
            <w:tcW w:w="482" w:type="pct"/>
            <w:tcBorders>
              <w:top w:val="nil"/>
              <w:left w:val="nil"/>
              <w:bottom w:val="single" w:sz="4" w:space="0" w:color="auto"/>
              <w:right w:val="single" w:sz="4" w:space="0" w:color="auto"/>
            </w:tcBorders>
            <w:vAlign w:val="center"/>
            <w:hideMark/>
          </w:tcPr>
          <w:p w14:paraId="1BE6B9FE"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1 974,38%</w:t>
            </w:r>
          </w:p>
        </w:tc>
        <w:tc>
          <w:tcPr>
            <w:tcW w:w="482" w:type="pct"/>
            <w:tcBorders>
              <w:top w:val="nil"/>
              <w:left w:val="nil"/>
              <w:bottom w:val="single" w:sz="4" w:space="0" w:color="auto"/>
              <w:right w:val="single" w:sz="4" w:space="0" w:color="auto"/>
            </w:tcBorders>
            <w:vAlign w:val="center"/>
            <w:hideMark/>
          </w:tcPr>
          <w:p w14:paraId="7D79FA52" w14:textId="77777777" w:rsidR="00FD11FB" w:rsidRDefault="00FD11FB">
            <w:pPr>
              <w:spacing w:after="0" w:line="240" w:lineRule="auto"/>
              <w:ind w:firstLine="2"/>
              <w:jc w:val="center"/>
              <w:rPr>
                <w:rFonts w:ascii="Myriad Pro" w:eastAsia="Times New Roman" w:hAnsi="Myriad Pro"/>
                <w:sz w:val="18"/>
                <w:szCs w:val="18"/>
                <w:lang w:eastAsia="ru-RU"/>
              </w:rPr>
            </w:pPr>
            <w:r>
              <w:rPr>
                <w:rFonts w:ascii="Myriad Pro" w:eastAsia="Times New Roman" w:hAnsi="Myriad Pro"/>
                <w:sz w:val="18"/>
                <w:szCs w:val="18"/>
                <w:lang w:eastAsia="ru-RU"/>
              </w:rPr>
              <w:t>5363,7%</w:t>
            </w:r>
          </w:p>
        </w:tc>
      </w:tr>
    </w:tbl>
    <w:p w14:paraId="4A454B67" w14:textId="77777777" w:rsidR="00FD11FB" w:rsidRDefault="00FD11FB" w:rsidP="00FD11FB">
      <w:pPr>
        <w:spacing w:after="0" w:line="360" w:lineRule="auto"/>
        <w:ind w:firstLine="426"/>
        <w:contextualSpacing/>
        <w:jc w:val="both"/>
        <w:rPr>
          <w:rFonts w:ascii="Myriad Pro" w:hAnsi="Myriad Pro"/>
          <w:color w:val="0D0D0D" w:themeColor="text1" w:themeTint="F2"/>
          <w:sz w:val="26"/>
          <w:szCs w:val="26"/>
        </w:rPr>
      </w:pPr>
    </w:p>
    <w:p w14:paraId="2C111FA0" w14:textId="77777777" w:rsidR="00FD11FB" w:rsidRDefault="00FD11FB" w:rsidP="00FD11FB">
      <w:pPr>
        <w:spacing w:after="0" w:line="360" w:lineRule="auto"/>
        <w:ind w:firstLine="567"/>
        <w:contextualSpacing/>
        <w:jc w:val="both"/>
        <w:rPr>
          <w:rFonts w:ascii="Myriad Pro" w:hAnsi="Myriad Pro"/>
          <w:color w:val="0D0D0D" w:themeColor="text1" w:themeTint="F2"/>
          <w:sz w:val="26"/>
          <w:szCs w:val="26"/>
        </w:rPr>
        <w:sectPr w:rsidR="00FD11FB" w:rsidSect="00FD11FB">
          <w:pgSz w:w="16838" w:h="11906" w:orient="landscape"/>
          <w:pgMar w:top="851" w:right="1134" w:bottom="1701" w:left="1134" w:header="709" w:footer="709" w:gutter="0"/>
          <w:cols w:space="720"/>
        </w:sectPr>
      </w:pPr>
    </w:p>
    <w:p w14:paraId="60240BFE" w14:textId="77777777" w:rsidR="00FD11FB" w:rsidRDefault="00FD11FB" w:rsidP="00FD11FB">
      <w:pPr>
        <w:spacing w:after="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Фактическая собственная выручка на содержание электросетевых объектов ПАО «Кубаньэнерго» в 2019 году сложилась в размере</w:t>
      </w:r>
      <w:r>
        <w:t xml:space="preserve"> </w:t>
      </w:r>
      <w:r>
        <w:rPr>
          <w:rFonts w:ascii="Myriad Pro" w:hAnsi="Myriad Pro"/>
          <w:color w:val="0D0D0D" w:themeColor="text1" w:themeTint="F2"/>
          <w:sz w:val="26"/>
          <w:szCs w:val="26"/>
        </w:rPr>
        <w:t xml:space="preserve">27 848 098,0 тыс. руб., что на 2,54% или на 726 538,5 тыс. руб. ниже утвержденной РЭК – департаментом.  </w:t>
      </w:r>
    </w:p>
    <w:p w14:paraId="61ECED9B" w14:textId="77777777" w:rsidR="00FD11FB" w:rsidRDefault="00FD11FB" w:rsidP="00FD11FB">
      <w:pPr>
        <w:spacing w:after="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Необходимая валовая выручка на оплату технологического расхода (потерь) электроэнергии в 2019 году сложилась в размере 7 334 683,3 тыс. руб., что на 6,67% или на 523 855,9 тыс. руб. выше утвержденной РЭК – департаментом. </w:t>
      </w:r>
    </w:p>
    <w:p w14:paraId="59644772" w14:textId="77777777" w:rsidR="00FD11FB" w:rsidRDefault="00FD11FB" w:rsidP="00FD11FB">
      <w:pPr>
        <w:spacing w:after="0" w:line="360" w:lineRule="auto"/>
        <w:ind w:firstLine="567"/>
        <w:contextualSpacing/>
        <w:jc w:val="both"/>
        <w:rPr>
          <w:rFonts w:ascii="Myriad Pro" w:hAnsi="Myriad Pro"/>
          <w:color w:val="0D0D0D" w:themeColor="text1" w:themeTint="F2"/>
          <w:sz w:val="26"/>
          <w:szCs w:val="26"/>
        </w:rPr>
      </w:pPr>
      <w:r>
        <w:rPr>
          <w:rFonts w:ascii="Myriad Pro" w:hAnsi="Myriad Pro"/>
          <w:color w:val="0D0D0D" w:themeColor="text1" w:themeTint="F2"/>
          <w:sz w:val="26"/>
          <w:szCs w:val="26"/>
        </w:rPr>
        <w:t>Собственная НВВ без учета оплаты услуг ТСО в 2019 году сложилась в размере</w:t>
      </w:r>
      <w:r>
        <w:t xml:space="preserve"> </w:t>
      </w:r>
      <w:bookmarkStart w:id="38" w:name="OLE_LINK8"/>
      <w:r>
        <w:rPr>
          <w:rFonts w:ascii="Myriad Pro" w:hAnsi="Myriad Pro"/>
          <w:color w:val="0D0D0D" w:themeColor="text1" w:themeTint="F2"/>
          <w:sz w:val="26"/>
          <w:szCs w:val="26"/>
        </w:rPr>
        <w:t>35 182 781,3</w:t>
      </w:r>
      <w:bookmarkEnd w:id="38"/>
      <w:r>
        <w:rPr>
          <w:rFonts w:ascii="Myriad Pro" w:hAnsi="Myriad Pro"/>
          <w:color w:val="0D0D0D" w:themeColor="text1" w:themeTint="F2"/>
          <w:sz w:val="26"/>
          <w:szCs w:val="26"/>
        </w:rPr>
        <w:t xml:space="preserve"> тыс. руб., что на 3,43% или 1 250 394,4 тыс. руб. ниже утвержденной РЭК – департаментом.</w:t>
      </w:r>
    </w:p>
    <w:p w14:paraId="7715CF15" w14:textId="77777777" w:rsidR="00FD11FB" w:rsidRDefault="00FD11FB" w:rsidP="00FD11FB">
      <w:pPr>
        <w:spacing w:after="0" w:line="360" w:lineRule="auto"/>
        <w:rPr>
          <w:rFonts w:ascii="Myriad Pro" w:hAnsi="Myriad Pro"/>
          <w:sz w:val="26"/>
          <w:szCs w:val="26"/>
        </w:rPr>
        <w:sectPr w:rsidR="00FD11FB">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796"/>
        <w:gridCol w:w="2344"/>
        <w:gridCol w:w="1211"/>
        <w:gridCol w:w="2103"/>
        <w:gridCol w:w="1325"/>
        <w:gridCol w:w="1500"/>
        <w:gridCol w:w="1568"/>
        <w:gridCol w:w="1392"/>
        <w:gridCol w:w="1395"/>
        <w:gridCol w:w="926"/>
      </w:tblGrid>
      <w:tr w:rsidR="00FD11FB" w14:paraId="7F56D5D8" w14:textId="77777777" w:rsidTr="00D200F9">
        <w:trPr>
          <w:trHeight w:val="1500"/>
          <w:tblHeader/>
        </w:trPr>
        <w:tc>
          <w:tcPr>
            <w:tcW w:w="273" w:type="pct"/>
            <w:tcBorders>
              <w:top w:val="single" w:sz="8" w:space="0" w:color="FFFFFF"/>
              <w:left w:val="nil"/>
              <w:bottom w:val="nil"/>
              <w:right w:val="single" w:sz="8" w:space="0" w:color="FFFFFF"/>
            </w:tcBorders>
            <w:shd w:val="clear" w:color="auto" w:fill="4F6228"/>
            <w:vAlign w:val="center"/>
            <w:hideMark/>
          </w:tcPr>
          <w:p w14:paraId="5C5BC483"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п/п</w:t>
            </w:r>
          </w:p>
        </w:tc>
        <w:tc>
          <w:tcPr>
            <w:tcW w:w="805" w:type="pct"/>
            <w:tcBorders>
              <w:top w:val="single" w:sz="8" w:space="0" w:color="FFFFFF"/>
              <w:left w:val="nil"/>
              <w:bottom w:val="nil"/>
              <w:right w:val="single" w:sz="8" w:space="0" w:color="FFFFFF"/>
            </w:tcBorders>
            <w:shd w:val="clear" w:color="auto" w:fill="4F6228"/>
            <w:vAlign w:val="center"/>
            <w:hideMark/>
          </w:tcPr>
          <w:p w14:paraId="478EBF3D"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Наименование</w:t>
            </w:r>
          </w:p>
        </w:tc>
        <w:tc>
          <w:tcPr>
            <w:tcW w:w="416" w:type="pct"/>
            <w:tcBorders>
              <w:top w:val="single" w:sz="8" w:space="0" w:color="FFFFFF"/>
              <w:left w:val="nil"/>
              <w:bottom w:val="nil"/>
              <w:right w:val="single" w:sz="8" w:space="0" w:color="FFFFFF"/>
            </w:tcBorders>
            <w:shd w:val="clear" w:color="auto" w:fill="4F6228"/>
            <w:vAlign w:val="center"/>
            <w:hideMark/>
          </w:tcPr>
          <w:p w14:paraId="4A4B6558"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Единицы измерения</w:t>
            </w:r>
          </w:p>
        </w:tc>
        <w:tc>
          <w:tcPr>
            <w:tcW w:w="722" w:type="pct"/>
            <w:tcBorders>
              <w:top w:val="single" w:sz="8" w:space="0" w:color="FFFFFF"/>
              <w:left w:val="nil"/>
              <w:bottom w:val="nil"/>
              <w:right w:val="single" w:sz="8" w:space="0" w:color="FFFFFF"/>
            </w:tcBorders>
            <w:shd w:val="clear" w:color="auto" w:fill="4F6228"/>
            <w:vAlign w:val="center"/>
            <w:hideMark/>
          </w:tcPr>
          <w:p w14:paraId="497BC72C"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Итоговое предложение ПАО «Кубаньэнерго» на 2019 год</w:t>
            </w:r>
          </w:p>
        </w:tc>
        <w:tc>
          <w:tcPr>
            <w:tcW w:w="455" w:type="pct"/>
            <w:tcBorders>
              <w:top w:val="single" w:sz="8" w:space="0" w:color="FFFFFF"/>
              <w:left w:val="nil"/>
              <w:bottom w:val="nil"/>
              <w:right w:val="single" w:sz="8" w:space="0" w:color="FFFFFF"/>
            </w:tcBorders>
            <w:shd w:val="clear" w:color="auto" w:fill="4F6228"/>
            <w:vAlign w:val="center"/>
            <w:hideMark/>
          </w:tcPr>
          <w:p w14:paraId="2C94B389"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 xml:space="preserve">ТБР на 2019 год </w:t>
            </w:r>
          </w:p>
        </w:tc>
        <w:tc>
          <w:tcPr>
            <w:tcW w:w="515" w:type="pct"/>
            <w:tcBorders>
              <w:top w:val="single" w:sz="8" w:space="0" w:color="FFFFFF"/>
              <w:left w:val="nil"/>
              <w:bottom w:val="nil"/>
              <w:right w:val="single" w:sz="8" w:space="0" w:color="FFFFFF"/>
            </w:tcBorders>
            <w:shd w:val="clear" w:color="auto" w:fill="4F6228"/>
            <w:vAlign w:val="center"/>
            <w:hideMark/>
          </w:tcPr>
          <w:p w14:paraId="5FB84C5C"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ТБР 2019-Итоговое предложение, тыс. руб.</w:t>
            </w:r>
          </w:p>
        </w:tc>
        <w:tc>
          <w:tcPr>
            <w:tcW w:w="538" w:type="pct"/>
            <w:tcBorders>
              <w:top w:val="single" w:sz="8" w:space="0" w:color="FFFFFF"/>
              <w:left w:val="nil"/>
              <w:bottom w:val="nil"/>
              <w:right w:val="single" w:sz="8" w:space="0" w:color="FFFFFF"/>
            </w:tcBorders>
            <w:shd w:val="clear" w:color="auto" w:fill="4F6228"/>
            <w:vAlign w:val="center"/>
            <w:hideMark/>
          </w:tcPr>
          <w:p w14:paraId="3C564B1A"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ТБР 2019/Итоговое предложение, %</w:t>
            </w:r>
          </w:p>
        </w:tc>
        <w:tc>
          <w:tcPr>
            <w:tcW w:w="478" w:type="pct"/>
            <w:tcBorders>
              <w:top w:val="single" w:sz="8" w:space="0" w:color="FFFFFF"/>
              <w:left w:val="nil"/>
              <w:bottom w:val="nil"/>
              <w:right w:val="single" w:sz="8" w:space="0" w:color="FFFFFF"/>
            </w:tcBorders>
            <w:shd w:val="clear" w:color="auto" w:fill="4F6228"/>
            <w:vAlign w:val="center"/>
            <w:hideMark/>
          </w:tcPr>
          <w:p w14:paraId="558BEA94"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Факт 2019 г.</w:t>
            </w:r>
          </w:p>
        </w:tc>
        <w:tc>
          <w:tcPr>
            <w:tcW w:w="479" w:type="pct"/>
            <w:tcBorders>
              <w:top w:val="nil"/>
              <w:left w:val="nil"/>
              <w:bottom w:val="nil"/>
              <w:right w:val="single" w:sz="8" w:space="0" w:color="FFFFFF"/>
            </w:tcBorders>
            <w:shd w:val="clear" w:color="auto" w:fill="4F6228"/>
            <w:vAlign w:val="center"/>
            <w:hideMark/>
          </w:tcPr>
          <w:p w14:paraId="73B30A34"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Факт-ТБР 2019, тыс. руб.</w:t>
            </w:r>
          </w:p>
        </w:tc>
        <w:tc>
          <w:tcPr>
            <w:tcW w:w="318" w:type="pct"/>
            <w:tcBorders>
              <w:top w:val="nil"/>
              <w:left w:val="nil"/>
              <w:bottom w:val="nil"/>
              <w:right w:val="single" w:sz="8" w:space="0" w:color="FFFFFF"/>
            </w:tcBorders>
            <w:shd w:val="clear" w:color="auto" w:fill="4F6228"/>
            <w:vAlign w:val="center"/>
            <w:hideMark/>
          </w:tcPr>
          <w:p w14:paraId="369B4FF2" w14:textId="77777777" w:rsidR="00FD11FB" w:rsidRDefault="00FD11FB">
            <w:pPr>
              <w:spacing w:after="0" w:line="240" w:lineRule="auto"/>
              <w:contextualSpacing/>
              <w:jc w:val="center"/>
              <w:rPr>
                <w:rFonts w:ascii="Myriad Pro" w:hAnsi="Myriad Pro"/>
                <w:b/>
                <w:color w:val="FFFFFF" w:themeColor="background1"/>
                <w:sz w:val="20"/>
                <w:szCs w:val="20"/>
              </w:rPr>
            </w:pPr>
            <w:r>
              <w:rPr>
                <w:rFonts w:ascii="Myriad Pro" w:hAnsi="Myriad Pro"/>
                <w:b/>
                <w:color w:val="FFFFFF" w:themeColor="background1"/>
                <w:sz w:val="20"/>
                <w:szCs w:val="20"/>
              </w:rPr>
              <w:t>Факт /ТБР 2019, %</w:t>
            </w:r>
          </w:p>
        </w:tc>
      </w:tr>
      <w:tr w:rsidR="00FD11FB" w:rsidRPr="002A3A7A" w14:paraId="6A3D74C5" w14:textId="77777777" w:rsidTr="00D200F9">
        <w:trPr>
          <w:trHeight w:val="375"/>
        </w:trPr>
        <w:tc>
          <w:tcPr>
            <w:tcW w:w="273" w:type="pct"/>
            <w:tcBorders>
              <w:top w:val="single" w:sz="4" w:space="0" w:color="auto"/>
              <w:left w:val="single" w:sz="4" w:space="0" w:color="auto"/>
              <w:bottom w:val="single" w:sz="4" w:space="0" w:color="auto"/>
              <w:right w:val="single" w:sz="4" w:space="0" w:color="auto"/>
            </w:tcBorders>
            <w:noWrap/>
            <w:vAlign w:val="center"/>
            <w:hideMark/>
          </w:tcPr>
          <w:p w14:paraId="4156C4FE"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1.</w:t>
            </w:r>
          </w:p>
        </w:tc>
        <w:tc>
          <w:tcPr>
            <w:tcW w:w="805" w:type="pct"/>
            <w:tcBorders>
              <w:top w:val="single" w:sz="4" w:space="0" w:color="auto"/>
              <w:left w:val="nil"/>
              <w:bottom w:val="single" w:sz="4" w:space="0" w:color="auto"/>
              <w:right w:val="single" w:sz="4" w:space="0" w:color="auto"/>
            </w:tcBorders>
            <w:shd w:val="clear" w:color="auto" w:fill="FFFFFF"/>
            <w:vAlign w:val="center"/>
            <w:hideMark/>
          </w:tcPr>
          <w:p w14:paraId="38D01220" w14:textId="77777777" w:rsidR="00FD11FB" w:rsidRPr="002A3A7A" w:rsidRDefault="00FD11FB">
            <w:pPr>
              <w:spacing w:after="0" w:line="240" w:lineRule="auto"/>
              <w:contextualSpacing/>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НВВ на содержание</w:t>
            </w:r>
          </w:p>
        </w:tc>
        <w:tc>
          <w:tcPr>
            <w:tcW w:w="416" w:type="pct"/>
            <w:tcBorders>
              <w:top w:val="single" w:sz="4" w:space="0" w:color="auto"/>
              <w:left w:val="nil"/>
              <w:bottom w:val="single" w:sz="4" w:space="0" w:color="auto"/>
              <w:right w:val="single" w:sz="4" w:space="0" w:color="auto"/>
            </w:tcBorders>
            <w:shd w:val="clear" w:color="auto" w:fill="FFFFFF"/>
            <w:vAlign w:val="center"/>
            <w:hideMark/>
          </w:tcPr>
          <w:p w14:paraId="215424E7"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тыс. руб.</w:t>
            </w:r>
          </w:p>
        </w:tc>
        <w:tc>
          <w:tcPr>
            <w:tcW w:w="722" w:type="pct"/>
            <w:tcBorders>
              <w:top w:val="single" w:sz="4" w:space="0" w:color="auto"/>
              <w:left w:val="nil"/>
              <w:bottom w:val="single" w:sz="4" w:space="0" w:color="auto"/>
              <w:right w:val="single" w:sz="4" w:space="0" w:color="auto"/>
            </w:tcBorders>
            <w:shd w:val="clear" w:color="auto" w:fill="FFFFFF"/>
            <w:vAlign w:val="center"/>
            <w:hideMark/>
          </w:tcPr>
          <w:p w14:paraId="34186C23"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35 916 459,9</w:t>
            </w:r>
          </w:p>
        </w:tc>
        <w:tc>
          <w:tcPr>
            <w:tcW w:w="455" w:type="pct"/>
            <w:tcBorders>
              <w:top w:val="single" w:sz="4" w:space="0" w:color="auto"/>
              <w:left w:val="nil"/>
              <w:bottom w:val="single" w:sz="4" w:space="0" w:color="auto"/>
              <w:right w:val="single" w:sz="4" w:space="0" w:color="auto"/>
            </w:tcBorders>
            <w:shd w:val="clear" w:color="auto" w:fill="FFFFFF"/>
            <w:vAlign w:val="center"/>
            <w:hideMark/>
          </w:tcPr>
          <w:p w14:paraId="27F959BA"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28 574 636,5</w:t>
            </w:r>
          </w:p>
        </w:tc>
        <w:tc>
          <w:tcPr>
            <w:tcW w:w="515" w:type="pct"/>
            <w:tcBorders>
              <w:top w:val="single" w:sz="4" w:space="0" w:color="auto"/>
              <w:left w:val="nil"/>
              <w:bottom w:val="single" w:sz="4" w:space="0" w:color="auto"/>
              <w:right w:val="single" w:sz="4" w:space="0" w:color="auto"/>
            </w:tcBorders>
            <w:shd w:val="clear" w:color="auto" w:fill="FFFFFF"/>
            <w:vAlign w:val="center"/>
            <w:hideMark/>
          </w:tcPr>
          <w:p w14:paraId="23F3F456"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-7 341 823,4</w:t>
            </w:r>
          </w:p>
        </w:tc>
        <w:tc>
          <w:tcPr>
            <w:tcW w:w="538" w:type="pct"/>
            <w:tcBorders>
              <w:top w:val="single" w:sz="4" w:space="0" w:color="auto"/>
              <w:left w:val="nil"/>
              <w:bottom w:val="single" w:sz="4" w:space="0" w:color="auto"/>
              <w:right w:val="single" w:sz="4" w:space="0" w:color="auto"/>
            </w:tcBorders>
            <w:shd w:val="clear" w:color="auto" w:fill="FFFFFF"/>
            <w:vAlign w:val="center"/>
            <w:hideMark/>
          </w:tcPr>
          <w:p w14:paraId="60F150D2"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-20,44%</w:t>
            </w:r>
          </w:p>
        </w:tc>
        <w:tc>
          <w:tcPr>
            <w:tcW w:w="478" w:type="pct"/>
            <w:tcBorders>
              <w:top w:val="single" w:sz="4" w:space="0" w:color="auto"/>
              <w:left w:val="nil"/>
              <w:bottom w:val="single" w:sz="4" w:space="0" w:color="auto"/>
              <w:right w:val="single" w:sz="4" w:space="0" w:color="auto"/>
            </w:tcBorders>
            <w:shd w:val="clear" w:color="auto" w:fill="FFFFFF"/>
            <w:vAlign w:val="center"/>
            <w:hideMark/>
          </w:tcPr>
          <w:p w14:paraId="24B6705E"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27 848 098,0</w:t>
            </w:r>
          </w:p>
        </w:tc>
        <w:tc>
          <w:tcPr>
            <w:tcW w:w="479" w:type="pct"/>
            <w:tcBorders>
              <w:top w:val="single" w:sz="4" w:space="0" w:color="auto"/>
              <w:left w:val="nil"/>
              <w:bottom w:val="single" w:sz="4" w:space="0" w:color="auto"/>
              <w:right w:val="single" w:sz="4" w:space="0" w:color="auto"/>
            </w:tcBorders>
            <w:shd w:val="clear" w:color="auto" w:fill="FFFFFF"/>
            <w:vAlign w:val="center"/>
            <w:hideMark/>
          </w:tcPr>
          <w:p w14:paraId="06018518"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-726 538,5</w:t>
            </w:r>
          </w:p>
        </w:tc>
        <w:tc>
          <w:tcPr>
            <w:tcW w:w="318" w:type="pct"/>
            <w:tcBorders>
              <w:top w:val="single" w:sz="4" w:space="0" w:color="auto"/>
              <w:left w:val="nil"/>
              <w:bottom w:val="single" w:sz="4" w:space="0" w:color="auto"/>
              <w:right w:val="single" w:sz="4" w:space="0" w:color="auto"/>
            </w:tcBorders>
            <w:noWrap/>
            <w:vAlign w:val="center"/>
            <w:hideMark/>
          </w:tcPr>
          <w:p w14:paraId="035B8D04"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-2,54%</w:t>
            </w:r>
          </w:p>
        </w:tc>
      </w:tr>
      <w:tr w:rsidR="00FD11FB" w:rsidRPr="002A3A7A" w14:paraId="50C6CEE0"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52B58AB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w:t>
            </w:r>
          </w:p>
        </w:tc>
        <w:tc>
          <w:tcPr>
            <w:tcW w:w="805" w:type="pct"/>
            <w:tcBorders>
              <w:top w:val="nil"/>
              <w:left w:val="nil"/>
              <w:bottom w:val="single" w:sz="4" w:space="0" w:color="auto"/>
              <w:right w:val="single" w:sz="4" w:space="0" w:color="auto"/>
            </w:tcBorders>
            <w:shd w:val="clear" w:color="auto" w:fill="FFFFFF"/>
            <w:vAlign w:val="center"/>
            <w:hideMark/>
          </w:tcPr>
          <w:p w14:paraId="1998B1C8"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Подконтрольные расходы</w:t>
            </w:r>
          </w:p>
        </w:tc>
        <w:tc>
          <w:tcPr>
            <w:tcW w:w="416" w:type="pct"/>
            <w:tcBorders>
              <w:top w:val="nil"/>
              <w:left w:val="nil"/>
              <w:bottom w:val="single" w:sz="4" w:space="0" w:color="auto"/>
              <w:right w:val="single" w:sz="4" w:space="0" w:color="auto"/>
            </w:tcBorders>
            <w:shd w:val="clear" w:color="auto" w:fill="FFFFFF"/>
            <w:vAlign w:val="center"/>
            <w:hideMark/>
          </w:tcPr>
          <w:p w14:paraId="11E90AD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3450C08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7 785 529,9</w:t>
            </w:r>
          </w:p>
        </w:tc>
        <w:tc>
          <w:tcPr>
            <w:tcW w:w="455" w:type="pct"/>
            <w:tcBorders>
              <w:top w:val="nil"/>
              <w:left w:val="nil"/>
              <w:bottom w:val="single" w:sz="4" w:space="0" w:color="auto"/>
              <w:right w:val="single" w:sz="4" w:space="0" w:color="auto"/>
            </w:tcBorders>
            <w:shd w:val="clear" w:color="auto" w:fill="FFFFFF"/>
            <w:vAlign w:val="center"/>
            <w:hideMark/>
          </w:tcPr>
          <w:p w14:paraId="18F5E0C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7 763 381,5</w:t>
            </w:r>
          </w:p>
        </w:tc>
        <w:tc>
          <w:tcPr>
            <w:tcW w:w="515" w:type="pct"/>
            <w:tcBorders>
              <w:top w:val="nil"/>
              <w:left w:val="nil"/>
              <w:bottom w:val="single" w:sz="4" w:space="0" w:color="auto"/>
              <w:right w:val="single" w:sz="4" w:space="0" w:color="auto"/>
            </w:tcBorders>
            <w:shd w:val="clear" w:color="auto" w:fill="FFFFFF"/>
            <w:vAlign w:val="center"/>
            <w:hideMark/>
          </w:tcPr>
          <w:p w14:paraId="2BBC991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-22 148,4</w:t>
            </w:r>
          </w:p>
        </w:tc>
        <w:tc>
          <w:tcPr>
            <w:tcW w:w="538" w:type="pct"/>
            <w:tcBorders>
              <w:top w:val="nil"/>
              <w:left w:val="nil"/>
              <w:bottom w:val="single" w:sz="4" w:space="0" w:color="auto"/>
              <w:right w:val="single" w:sz="4" w:space="0" w:color="auto"/>
            </w:tcBorders>
            <w:shd w:val="clear" w:color="auto" w:fill="FFFFFF"/>
            <w:vAlign w:val="center"/>
            <w:hideMark/>
          </w:tcPr>
          <w:p w14:paraId="7D4AEC8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3E613F6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8 423 708,0</w:t>
            </w:r>
          </w:p>
        </w:tc>
        <w:tc>
          <w:tcPr>
            <w:tcW w:w="479" w:type="pct"/>
            <w:tcBorders>
              <w:top w:val="nil"/>
              <w:left w:val="nil"/>
              <w:bottom w:val="single" w:sz="4" w:space="0" w:color="auto"/>
              <w:right w:val="single" w:sz="4" w:space="0" w:color="auto"/>
            </w:tcBorders>
            <w:shd w:val="clear" w:color="auto" w:fill="FFFFFF"/>
            <w:vAlign w:val="center"/>
            <w:hideMark/>
          </w:tcPr>
          <w:p w14:paraId="33CA212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660 326,5</w:t>
            </w:r>
          </w:p>
        </w:tc>
        <w:tc>
          <w:tcPr>
            <w:tcW w:w="318" w:type="pct"/>
            <w:tcBorders>
              <w:top w:val="nil"/>
              <w:left w:val="nil"/>
              <w:bottom w:val="single" w:sz="4" w:space="0" w:color="auto"/>
              <w:right w:val="single" w:sz="4" w:space="0" w:color="auto"/>
            </w:tcBorders>
            <w:noWrap/>
            <w:vAlign w:val="center"/>
            <w:hideMark/>
          </w:tcPr>
          <w:p w14:paraId="6C6744C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8,51%</w:t>
            </w:r>
          </w:p>
        </w:tc>
      </w:tr>
      <w:tr w:rsidR="00FD11FB" w:rsidRPr="002A3A7A" w14:paraId="79B9B519"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75FB4AF4"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1.1.1.</w:t>
            </w:r>
          </w:p>
        </w:tc>
        <w:tc>
          <w:tcPr>
            <w:tcW w:w="805" w:type="pct"/>
            <w:tcBorders>
              <w:top w:val="nil"/>
              <w:left w:val="nil"/>
              <w:bottom w:val="single" w:sz="4" w:space="0" w:color="auto"/>
              <w:right w:val="single" w:sz="4" w:space="0" w:color="auto"/>
            </w:tcBorders>
            <w:shd w:val="clear" w:color="auto" w:fill="FFFFFF"/>
            <w:vAlign w:val="center"/>
            <w:hideMark/>
          </w:tcPr>
          <w:p w14:paraId="44775BD7"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Материальные расходы</w:t>
            </w:r>
          </w:p>
        </w:tc>
        <w:tc>
          <w:tcPr>
            <w:tcW w:w="416" w:type="pct"/>
            <w:tcBorders>
              <w:top w:val="nil"/>
              <w:left w:val="nil"/>
              <w:bottom w:val="single" w:sz="4" w:space="0" w:color="auto"/>
              <w:right w:val="single" w:sz="4" w:space="0" w:color="auto"/>
            </w:tcBorders>
            <w:shd w:val="clear" w:color="auto" w:fill="FFFFFF"/>
            <w:vAlign w:val="center"/>
            <w:hideMark/>
          </w:tcPr>
          <w:p w14:paraId="320B21D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701E340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1 855 359,1</w:t>
            </w:r>
          </w:p>
        </w:tc>
        <w:tc>
          <w:tcPr>
            <w:tcW w:w="455" w:type="pct"/>
            <w:tcBorders>
              <w:top w:val="nil"/>
              <w:left w:val="nil"/>
              <w:bottom w:val="single" w:sz="4" w:space="0" w:color="auto"/>
              <w:right w:val="single" w:sz="4" w:space="0" w:color="auto"/>
            </w:tcBorders>
            <w:shd w:val="clear" w:color="auto" w:fill="FFFFFF"/>
            <w:vAlign w:val="center"/>
            <w:hideMark/>
          </w:tcPr>
          <w:p w14:paraId="51BF0B9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1 850 080,9</w:t>
            </w:r>
          </w:p>
        </w:tc>
        <w:tc>
          <w:tcPr>
            <w:tcW w:w="515" w:type="pct"/>
            <w:tcBorders>
              <w:top w:val="nil"/>
              <w:left w:val="nil"/>
              <w:bottom w:val="single" w:sz="4" w:space="0" w:color="auto"/>
              <w:right w:val="single" w:sz="4" w:space="0" w:color="auto"/>
            </w:tcBorders>
            <w:shd w:val="clear" w:color="auto" w:fill="FFFFFF"/>
            <w:vAlign w:val="center"/>
            <w:hideMark/>
          </w:tcPr>
          <w:p w14:paraId="292BB2D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-5 278,2</w:t>
            </w:r>
          </w:p>
        </w:tc>
        <w:tc>
          <w:tcPr>
            <w:tcW w:w="538" w:type="pct"/>
            <w:tcBorders>
              <w:top w:val="nil"/>
              <w:left w:val="nil"/>
              <w:bottom w:val="single" w:sz="4" w:space="0" w:color="auto"/>
              <w:right w:val="single" w:sz="4" w:space="0" w:color="auto"/>
            </w:tcBorders>
            <w:shd w:val="clear" w:color="auto" w:fill="FFFFFF"/>
            <w:vAlign w:val="center"/>
            <w:hideMark/>
          </w:tcPr>
          <w:p w14:paraId="0C788A9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0768B9D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1 739 279,0</w:t>
            </w:r>
          </w:p>
        </w:tc>
        <w:tc>
          <w:tcPr>
            <w:tcW w:w="479" w:type="pct"/>
            <w:tcBorders>
              <w:top w:val="nil"/>
              <w:left w:val="nil"/>
              <w:bottom w:val="single" w:sz="4" w:space="0" w:color="auto"/>
              <w:right w:val="single" w:sz="4" w:space="0" w:color="auto"/>
            </w:tcBorders>
            <w:shd w:val="clear" w:color="auto" w:fill="FFFFFF"/>
            <w:vAlign w:val="center"/>
            <w:hideMark/>
          </w:tcPr>
          <w:p w14:paraId="57AD31E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-110 801,9</w:t>
            </w:r>
          </w:p>
        </w:tc>
        <w:tc>
          <w:tcPr>
            <w:tcW w:w="318" w:type="pct"/>
            <w:tcBorders>
              <w:top w:val="nil"/>
              <w:left w:val="nil"/>
              <w:bottom w:val="single" w:sz="4" w:space="0" w:color="auto"/>
              <w:right w:val="single" w:sz="4" w:space="0" w:color="auto"/>
            </w:tcBorders>
            <w:noWrap/>
            <w:vAlign w:val="center"/>
            <w:hideMark/>
          </w:tcPr>
          <w:p w14:paraId="2A6181B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-5,99%</w:t>
            </w:r>
          </w:p>
        </w:tc>
      </w:tr>
      <w:tr w:rsidR="00FD11FB" w:rsidRPr="002A3A7A" w14:paraId="3F50AA04"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646570B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1.1.2.</w:t>
            </w:r>
          </w:p>
        </w:tc>
        <w:tc>
          <w:tcPr>
            <w:tcW w:w="805" w:type="pct"/>
            <w:tcBorders>
              <w:top w:val="nil"/>
              <w:left w:val="nil"/>
              <w:bottom w:val="single" w:sz="4" w:space="0" w:color="auto"/>
              <w:right w:val="single" w:sz="4" w:space="0" w:color="auto"/>
            </w:tcBorders>
            <w:shd w:val="clear" w:color="auto" w:fill="FFFFFF"/>
            <w:vAlign w:val="center"/>
            <w:hideMark/>
          </w:tcPr>
          <w:p w14:paraId="22A15D2B"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Работы и услуги производственного характера</w:t>
            </w:r>
          </w:p>
        </w:tc>
        <w:tc>
          <w:tcPr>
            <w:tcW w:w="416" w:type="pct"/>
            <w:tcBorders>
              <w:top w:val="nil"/>
              <w:left w:val="nil"/>
              <w:bottom w:val="single" w:sz="4" w:space="0" w:color="auto"/>
              <w:right w:val="single" w:sz="4" w:space="0" w:color="auto"/>
            </w:tcBorders>
            <w:shd w:val="clear" w:color="auto" w:fill="FFFFFF"/>
            <w:vAlign w:val="center"/>
            <w:hideMark/>
          </w:tcPr>
          <w:p w14:paraId="238001C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00D204B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1 038 467,0</w:t>
            </w:r>
          </w:p>
        </w:tc>
        <w:tc>
          <w:tcPr>
            <w:tcW w:w="455" w:type="pct"/>
            <w:tcBorders>
              <w:top w:val="nil"/>
              <w:left w:val="nil"/>
              <w:bottom w:val="single" w:sz="4" w:space="0" w:color="auto"/>
              <w:right w:val="single" w:sz="4" w:space="0" w:color="auto"/>
            </w:tcBorders>
            <w:shd w:val="clear" w:color="auto" w:fill="FFFFFF"/>
            <w:vAlign w:val="center"/>
            <w:hideMark/>
          </w:tcPr>
          <w:p w14:paraId="140CBCC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1 035 512,7</w:t>
            </w:r>
          </w:p>
        </w:tc>
        <w:tc>
          <w:tcPr>
            <w:tcW w:w="515" w:type="pct"/>
            <w:tcBorders>
              <w:top w:val="nil"/>
              <w:left w:val="nil"/>
              <w:bottom w:val="single" w:sz="4" w:space="0" w:color="auto"/>
              <w:right w:val="single" w:sz="4" w:space="0" w:color="auto"/>
            </w:tcBorders>
            <w:shd w:val="clear" w:color="auto" w:fill="FFFFFF"/>
            <w:vAlign w:val="center"/>
            <w:hideMark/>
          </w:tcPr>
          <w:p w14:paraId="47B1CF6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-2 954,3</w:t>
            </w:r>
          </w:p>
        </w:tc>
        <w:tc>
          <w:tcPr>
            <w:tcW w:w="538" w:type="pct"/>
            <w:tcBorders>
              <w:top w:val="nil"/>
              <w:left w:val="nil"/>
              <w:bottom w:val="single" w:sz="4" w:space="0" w:color="auto"/>
              <w:right w:val="single" w:sz="4" w:space="0" w:color="auto"/>
            </w:tcBorders>
            <w:shd w:val="clear" w:color="auto" w:fill="FFFFFF"/>
            <w:vAlign w:val="center"/>
            <w:hideMark/>
          </w:tcPr>
          <w:p w14:paraId="0B6F0DA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3E6BB6A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1 584 006,0</w:t>
            </w:r>
          </w:p>
        </w:tc>
        <w:tc>
          <w:tcPr>
            <w:tcW w:w="479" w:type="pct"/>
            <w:tcBorders>
              <w:top w:val="nil"/>
              <w:left w:val="nil"/>
              <w:bottom w:val="single" w:sz="4" w:space="0" w:color="auto"/>
              <w:right w:val="single" w:sz="4" w:space="0" w:color="auto"/>
            </w:tcBorders>
            <w:shd w:val="clear" w:color="auto" w:fill="FFFFFF"/>
            <w:vAlign w:val="center"/>
            <w:hideMark/>
          </w:tcPr>
          <w:p w14:paraId="454B0F9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548 493,3</w:t>
            </w:r>
          </w:p>
        </w:tc>
        <w:tc>
          <w:tcPr>
            <w:tcW w:w="318" w:type="pct"/>
            <w:tcBorders>
              <w:top w:val="nil"/>
              <w:left w:val="nil"/>
              <w:bottom w:val="single" w:sz="4" w:space="0" w:color="auto"/>
              <w:right w:val="single" w:sz="4" w:space="0" w:color="auto"/>
            </w:tcBorders>
            <w:noWrap/>
            <w:vAlign w:val="center"/>
            <w:hideMark/>
          </w:tcPr>
          <w:p w14:paraId="6BA1F56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52,97%</w:t>
            </w:r>
          </w:p>
        </w:tc>
      </w:tr>
      <w:tr w:rsidR="00FD11FB" w:rsidRPr="002A3A7A" w14:paraId="3F9CF1E1"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1497327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1.1.3.</w:t>
            </w:r>
          </w:p>
        </w:tc>
        <w:tc>
          <w:tcPr>
            <w:tcW w:w="805" w:type="pct"/>
            <w:tcBorders>
              <w:top w:val="nil"/>
              <w:left w:val="nil"/>
              <w:bottom w:val="single" w:sz="4" w:space="0" w:color="auto"/>
              <w:right w:val="single" w:sz="4" w:space="0" w:color="auto"/>
            </w:tcBorders>
            <w:shd w:val="clear" w:color="auto" w:fill="FFFFFF"/>
            <w:vAlign w:val="center"/>
            <w:hideMark/>
          </w:tcPr>
          <w:p w14:paraId="077714D6"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Расходы на оплату труда</w:t>
            </w:r>
          </w:p>
        </w:tc>
        <w:tc>
          <w:tcPr>
            <w:tcW w:w="416" w:type="pct"/>
            <w:tcBorders>
              <w:top w:val="nil"/>
              <w:left w:val="nil"/>
              <w:bottom w:val="single" w:sz="4" w:space="0" w:color="auto"/>
              <w:right w:val="single" w:sz="4" w:space="0" w:color="auto"/>
            </w:tcBorders>
            <w:shd w:val="clear" w:color="auto" w:fill="FFFFFF"/>
            <w:vAlign w:val="center"/>
            <w:hideMark/>
          </w:tcPr>
          <w:p w14:paraId="7E670BE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5240F65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4 171 197,7</w:t>
            </w:r>
          </w:p>
        </w:tc>
        <w:tc>
          <w:tcPr>
            <w:tcW w:w="455" w:type="pct"/>
            <w:tcBorders>
              <w:top w:val="nil"/>
              <w:left w:val="nil"/>
              <w:bottom w:val="single" w:sz="4" w:space="0" w:color="auto"/>
              <w:right w:val="single" w:sz="4" w:space="0" w:color="auto"/>
            </w:tcBorders>
            <w:shd w:val="clear" w:color="auto" w:fill="FFFFFF"/>
            <w:vAlign w:val="center"/>
            <w:hideMark/>
          </w:tcPr>
          <w:p w14:paraId="2138060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4 159 331,4</w:t>
            </w:r>
          </w:p>
        </w:tc>
        <w:tc>
          <w:tcPr>
            <w:tcW w:w="515" w:type="pct"/>
            <w:tcBorders>
              <w:top w:val="nil"/>
              <w:left w:val="nil"/>
              <w:bottom w:val="single" w:sz="4" w:space="0" w:color="auto"/>
              <w:right w:val="single" w:sz="4" w:space="0" w:color="auto"/>
            </w:tcBorders>
            <w:shd w:val="clear" w:color="auto" w:fill="FFFFFF"/>
            <w:vAlign w:val="center"/>
            <w:hideMark/>
          </w:tcPr>
          <w:p w14:paraId="7D4D30B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-11 866,3</w:t>
            </w:r>
          </w:p>
        </w:tc>
        <w:tc>
          <w:tcPr>
            <w:tcW w:w="538" w:type="pct"/>
            <w:tcBorders>
              <w:top w:val="nil"/>
              <w:left w:val="nil"/>
              <w:bottom w:val="single" w:sz="4" w:space="0" w:color="auto"/>
              <w:right w:val="single" w:sz="4" w:space="0" w:color="auto"/>
            </w:tcBorders>
            <w:shd w:val="clear" w:color="auto" w:fill="FFFFFF"/>
            <w:vAlign w:val="center"/>
            <w:hideMark/>
          </w:tcPr>
          <w:p w14:paraId="15537A7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3E8EA6F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3 955 680,0</w:t>
            </w:r>
          </w:p>
        </w:tc>
        <w:tc>
          <w:tcPr>
            <w:tcW w:w="479" w:type="pct"/>
            <w:tcBorders>
              <w:top w:val="nil"/>
              <w:left w:val="nil"/>
              <w:bottom w:val="single" w:sz="4" w:space="0" w:color="auto"/>
              <w:right w:val="single" w:sz="4" w:space="0" w:color="auto"/>
            </w:tcBorders>
            <w:shd w:val="clear" w:color="auto" w:fill="FFFFFF"/>
            <w:vAlign w:val="center"/>
            <w:hideMark/>
          </w:tcPr>
          <w:p w14:paraId="01A802E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-203 651,4</w:t>
            </w:r>
          </w:p>
        </w:tc>
        <w:tc>
          <w:tcPr>
            <w:tcW w:w="318" w:type="pct"/>
            <w:tcBorders>
              <w:top w:val="nil"/>
              <w:left w:val="nil"/>
              <w:bottom w:val="single" w:sz="4" w:space="0" w:color="auto"/>
              <w:right w:val="single" w:sz="4" w:space="0" w:color="auto"/>
            </w:tcBorders>
            <w:noWrap/>
            <w:vAlign w:val="center"/>
            <w:hideMark/>
          </w:tcPr>
          <w:p w14:paraId="258377F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-4,90%</w:t>
            </w:r>
          </w:p>
        </w:tc>
      </w:tr>
      <w:tr w:rsidR="00FD11FB" w:rsidRPr="002A3A7A" w14:paraId="385FCEE0"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02F812D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1.1.4.</w:t>
            </w:r>
          </w:p>
        </w:tc>
        <w:tc>
          <w:tcPr>
            <w:tcW w:w="805" w:type="pct"/>
            <w:tcBorders>
              <w:top w:val="nil"/>
              <w:left w:val="nil"/>
              <w:bottom w:val="single" w:sz="4" w:space="0" w:color="auto"/>
              <w:right w:val="single" w:sz="4" w:space="0" w:color="auto"/>
            </w:tcBorders>
            <w:shd w:val="clear" w:color="auto" w:fill="FFFFFF"/>
            <w:vAlign w:val="center"/>
            <w:hideMark/>
          </w:tcPr>
          <w:p w14:paraId="01F809B8"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Прочие подконтрольные расходы</w:t>
            </w:r>
          </w:p>
        </w:tc>
        <w:tc>
          <w:tcPr>
            <w:tcW w:w="416" w:type="pct"/>
            <w:tcBorders>
              <w:top w:val="nil"/>
              <w:left w:val="nil"/>
              <w:bottom w:val="single" w:sz="4" w:space="0" w:color="auto"/>
              <w:right w:val="single" w:sz="4" w:space="0" w:color="auto"/>
            </w:tcBorders>
            <w:shd w:val="clear" w:color="auto" w:fill="FFFFFF"/>
            <w:vAlign w:val="center"/>
            <w:hideMark/>
          </w:tcPr>
          <w:p w14:paraId="2399872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53E1B8B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720 506,2</w:t>
            </w:r>
          </w:p>
        </w:tc>
        <w:tc>
          <w:tcPr>
            <w:tcW w:w="455" w:type="pct"/>
            <w:tcBorders>
              <w:top w:val="nil"/>
              <w:left w:val="nil"/>
              <w:bottom w:val="single" w:sz="4" w:space="0" w:color="auto"/>
              <w:right w:val="single" w:sz="4" w:space="0" w:color="auto"/>
            </w:tcBorders>
            <w:shd w:val="clear" w:color="auto" w:fill="FFFFFF"/>
            <w:vAlign w:val="center"/>
            <w:hideMark/>
          </w:tcPr>
          <w:p w14:paraId="15779AA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718 456,5</w:t>
            </w:r>
          </w:p>
        </w:tc>
        <w:tc>
          <w:tcPr>
            <w:tcW w:w="515" w:type="pct"/>
            <w:tcBorders>
              <w:top w:val="nil"/>
              <w:left w:val="nil"/>
              <w:bottom w:val="single" w:sz="4" w:space="0" w:color="auto"/>
              <w:right w:val="single" w:sz="4" w:space="0" w:color="auto"/>
            </w:tcBorders>
            <w:shd w:val="clear" w:color="auto" w:fill="FFFFFF"/>
            <w:vAlign w:val="center"/>
            <w:hideMark/>
          </w:tcPr>
          <w:p w14:paraId="287584B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-2 049,7</w:t>
            </w:r>
          </w:p>
        </w:tc>
        <w:tc>
          <w:tcPr>
            <w:tcW w:w="538" w:type="pct"/>
            <w:tcBorders>
              <w:top w:val="nil"/>
              <w:left w:val="nil"/>
              <w:bottom w:val="single" w:sz="4" w:space="0" w:color="auto"/>
              <w:right w:val="single" w:sz="4" w:space="0" w:color="auto"/>
            </w:tcBorders>
            <w:shd w:val="clear" w:color="auto" w:fill="FFFFFF"/>
            <w:vAlign w:val="center"/>
            <w:hideMark/>
          </w:tcPr>
          <w:p w14:paraId="3F70235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4C096EF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1 144 743,0</w:t>
            </w:r>
          </w:p>
        </w:tc>
        <w:tc>
          <w:tcPr>
            <w:tcW w:w="479" w:type="pct"/>
            <w:tcBorders>
              <w:top w:val="nil"/>
              <w:left w:val="nil"/>
              <w:bottom w:val="single" w:sz="4" w:space="0" w:color="auto"/>
              <w:right w:val="single" w:sz="4" w:space="0" w:color="auto"/>
            </w:tcBorders>
            <w:shd w:val="clear" w:color="auto" w:fill="FFFFFF"/>
            <w:vAlign w:val="center"/>
            <w:hideMark/>
          </w:tcPr>
          <w:p w14:paraId="20F1EA5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426 286,5</w:t>
            </w:r>
          </w:p>
        </w:tc>
        <w:tc>
          <w:tcPr>
            <w:tcW w:w="318" w:type="pct"/>
            <w:tcBorders>
              <w:top w:val="nil"/>
              <w:left w:val="nil"/>
              <w:bottom w:val="single" w:sz="4" w:space="0" w:color="auto"/>
              <w:right w:val="single" w:sz="4" w:space="0" w:color="auto"/>
            </w:tcBorders>
            <w:noWrap/>
            <w:vAlign w:val="center"/>
            <w:hideMark/>
          </w:tcPr>
          <w:p w14:paraId="7BB70C4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59,33%</w:t>
            </w:r>
          </w:p>
        </w:tc>
      </w:tr>
      <w:tr w:rsidR="00FD11FB" w:rsidRPr="002A3A7A" w14:paraId="6D28152F"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4E90263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w:t>
            </w:r>
          </w:p>
        </w:tc>
        <w:tc>
          <w:tcPr>
            <w:tcW w:w="805" w:type="pct"/>
            <w:tcBorders>
              <w:top w:val="nil"/>
              <w:left w:val="nil"/>
              <w:bottom w:val="single" w:sz="4" w:space="0" w:color="auto"/>
              <w:right w:val="single" w:sz="4" w:space="0" w:color="auto"/>
            </w:tcBorders>
            <w:shd w:val="clear" w:color="auto" w:fill="FFFFFF"/>
            <w:vAlign w:val="center"/>
            <w:hideMark/>
          </w:tcPr>
          <w:p w14:paraId="0B17DB37"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Неподконтрольные расходы, в т.ч.</w:t>
            </w:r>
          </w:p>
        </w:tc>
        <w:tc>
          <w:tcPr>
            <w:tcW w:w="416" w:type="pct"/>
            <w:tcBorders>
              <w:top w:val="nil"/>
              <w:left w:val="nil"/>
              <w:bottom w:val="single" w:sz="4" w:space="0" w:color="auto"/>
              <w:right w:val="single" w:sz="4" w:space="0" w:color="auto"/>
            </w:tcBorders>
            <w:shd w:val="clear" w:color="auto" w:fill="FFFFFF"/>
            <w:vAlign w:val="center"/>
            <w:hideMark/>
          </w:tcPr>
          <w:p w14:paraId="2D41736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42F5B0A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20 365 598,5</w:t>
            </w:r>
          </w:p>
        </w:tc>
        <w:tc>
          <w:tcPr>
            <w:tcW w:w="455" w:type="pct"/>
            <w:tcBorders>
              <w:top w:val="nil"/>
              <w:left w:val="nil"/>
              <w:bottom w:val="single" w:sz="4" w:space="0" w:color="auto"/>
              <w:right w:val="single" w:sz="4" w:space="0" w:color="auto"/>
            </w:tcBorders>
            <w:shd w:val="clear" w:color="auto" w:fill="FFFFFF"/>
            <w:vAlign w:val="center"/>
            <w:hideMark/>
          </w:tcPr>
          <w:p w14:paraId="6687D0C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17 423 132,3</w:t>
            </w:r>
          </w:p>
        </w:tc>
        <w:tc>
          <w:tcPr>
            <w:tcW w:w="515" w:type="pct"/>
            <w:tcBorders>
              <w:top w:val="nil"/>
              <w:left w:val="nil"/>
              <w:bottom w:val="single" w:sz="4" w:space="0" w:color="auto"/>
              <w:right w:val="single" w:sz="4" w:space="0" w:color="auto"/>
            </w:tcBorders>
            <w:shd w:val="clear" w:color="auto" w:fill="FFFFFF"/>
            <w:vAlign w:val="center"/>
            <w:hideMark/>
          </w:tcPr>
          <w:p w14:paraId="0360A29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-2 942 466,2</w:t>
            </w:r>
          </w:p>
        </w:tc>
        <w:tc>
          <w:tcPr>
            <w:tcW w:w="538" w:type="pct"/>
            <w:tcBorders>
              <w:top w:val="nil"/>
              <w:left w:val="nil"/>
              <w:bottom w:val="single" w:sz="4" w:space="0" w:color="auto"/>
              <w:right w:val="single" w:sz="4" w:space="0" w:color="auto"/>
            </w:tcBorders>
            <w:shd w:val="clear" w:color="auto" w:fill="FFFFFF"/>
            <w:vAlign w:val="center"/>
            <w:hideMark/>
          </w:tcPr>
          <w:p w14:paraId="2D4ADF0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-14,45%</w:t>
            </w:r>
          </w:p>
        </w:tc>
        <w:tc>
          <w:tcPr>
            <w:tcW w:w="478" w:type="pct"/>
            <w:tcBorders>
              <w:top w:val="nil"/>
              <w:left w:val="nil"/>
              <w:bottom w:val="single" w:sz="4" w:space="0" w:color="auto"/>
              <w:right w:val="single" w:sz="4" w:space="0" w:color="auto"/>
            </w:tcBorders>
            <w:shd w:val="clear" w:color="auto" w:fill="FFFFFF"/>
            <w:vAlign w:val="center"/>
            <w:hideMark/>
          </w:tcPr>
          <w:p w14:paraId="2C5A539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19 424 390,0</w:t>
            </w:r>
          </w:p>
        </w:tc>
        <w:tc>
          <w:tcPr>
            <w:tcW w:w="479" w:type="pct"/>
            <w:tcBorders>
              <w:top w:val="nil"/>
              <w:left w:val="nil"/>
              <w:bottom w:val="single" w:sz="4" w:space="0" w:color="auto"/>
              <w:right w:val="single" w:sz="4" w:space="0" w:color="auto"/>
            </w:tcBorders>
            <w:shd w:val="clear" w:color="auto" w:fill="FFFFFF"/>
            <w:vAlign w:val="center"/>
            <w:hideMark/>
          </w:tcPr>
          <w:p w14:paraId="204608C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2 001 257,7</w:t>
            </w:r>
          </w:p>
        </w:tc>
        <w:tc>
          <w:tcPr>
            <w:tcW w:w="318" w:type="pct"/>
            <w:tcBorders>
              <w:top w:val="nil"/>
              <w:left w:val="nil"/>
              <w:bottom w:val="single" w:sz="4" w:space="0" w:color="auto"/>
              <w:right w:val="single" w:sz="4" w:space="0" w:color="auto"/>
            </w:tcBorders>
            <w:noWrap/>
            <w:vAlign w:val="center"/>
            <w:hideMark/>
          </w:tcPr>
          <w:p w14:paraId="39CC496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11,49%</w:t>
            </w:r>
          </w:p>
        </w:tc>
      </w:tr>
      <w:tr w:rsidR="00FD11FB" w:rsidRPr="002A3A7A" w14:paraId="74E7534F"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35C18B1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1.2.1.</w:t>
            </w:r>
          </w:p>
        </w:tc>
        <w:tc>
          <w:tcPr>
            <w:tcW w:w="805" w:type="pct"/>
            <w:tcBorders>
              <w:top w:val="nil"/>
              <w:left w:val="nil"/>
              <w:bottom w:val="single" w:sz="4" w:space="0" w:color="auto"/>
              <w:right w:val="single" w:sz="4" w:space="0" w:color="auto"/>
            </w:tcBorders>
            <w:noWrap/>
            <w:vAlign w:val="bottom"/>
            <w:hideMark/>
          </w:tcPr>
          <w:p w14:paraId="5D018AC1"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Оплата услуг ПАО «ФСК ЕЭС»</w:t>
            </w:r>
          </w:p>
        </w:tc>
        <w:tc>
          <w:tcPr>
            <w:tcW w:w="416" w:type="pct"/>
            <w:tcBorders>
              <w:top w:val="nil"/>
              <w:left w:val="nil"/>
              <w:bottom w:val="single" w:sz="4" w:space="0" w:color="auto"/>
              <w:right w:val="single" w:sz="4" w:space="0" w:color="auto"/>
            </w:tcBorders>
            <w:shd w:val="clear" w:color="auto" w:fill="FFFFFF"/>
            <w:vAlign w:val="center"/>
            <w:hideMark/>
          </w:tcPr>
          <w:p w14:paraId="1F34FE0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4F03472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7 610 952,0</w:t>
            </w:r>
          </w:p>
        </w:tc>
        <w:tc>
          <w:tcPr>
            <w:tcW w:w="455" w:type="pct"/>
            <w:tcBorders>
              <w:top w:val="nil"/>
              <w:left w:val="nil"/>
              <w:bottom w:val="single" w:sz="4" w:space="0" w:color="auto"/>
              <w:right w:val="single" w:sz="4" w:space="0" w:color="auto"/>
            </w:tcBorders>
            <w:shd w:val="clear" w:color="auto" w:fill="FFFFFF"/>
            <w:vAlign w:val="center"/>
            <w:hideMark/>
          </w:tcPr>
          <w:p w14:paraId="4BCDD53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7 686 178,0</w:t>
            </w:r>
          </w:p>
        </w:tc>
        <w:tc>
          <w:tcPr>
            <w:tcW w:w="515" w:type="pct"/>
            <w:tcBorders>
              <w:top w:val="nil"/>
              <w:left w:val="nil"/>
              <w:bottom w:val="single" w:sz="4" w:space="0" w:color="auto"/>
              <w:right w:val="single" w:sz="4" w:space="0" w:color="auto"/>
            </w:tcBorders>
            <w:shd w:val="clear" w:color="auto" w:fill="FFFFFF"/>
            <w:vAlign w:val="center"/>
            <w:hideMark/>
          </w:tcPr>
          <w:p w14:paraId="3278CF2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75 226,0</w:t>
            </w:r>
          </w:p>
        </w:tc>
        <w:tc>
          <w:tcPr>
            <w:tcW w:w="538" w:type="pct"/>
            <w:tcBorders>
              <w:top w:val="nil"/>
              <w:left w:val="nil"/>
              <w:bottom w:val="single" w:sz="4" w:space="0" w:color="auto"/>
              <w:right w:val="single" w:sz="4" w:space="0" w:color="auto"/>
            </w:tcBorders>
            <w:shd w:val="clear" w:color="auto" w:fill="FFFFFF"/>
            <w:vAlign w:val="center"/>
            <w:hideMark/>
          </w:tcPr>
          <w:p w14:paraId="5FB106C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0,99%</w:t>
            </w:r>
          </w:p>
        </w:tc>
        <w:tc>
          <w:tcPr>
            <w:tcW w:w="478" w:type="pct"/>
            <w:tcBorders>
              <w:top w:val="nil"/>
              <w:left w:val="nil"/>
              <w:bottom w:val="single" w:sz="4" w:space="0" w:color="auto"/>
              <w:right w:val="single" w:sz="4" w:space="0" w:color="auto"/>
            </w:tcBorders>
            <w:shd w:val="clear" w:color="auto" w:fill="FFFFFF"/>
            <w:vAlign w:val="center"/>
            <w:hideMark/>
          </w:tcPr>
          <w:p w14:paraId="255CFB4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7 647 277,0</w:t>
            </w:r>
          </w:p>
        </w:tc>
        <w:tc>
          <w:tcPr>
            <w:tcW w:w="479" w:type="pct"/>
            <w:tcBorders>
              <w:top w:val="nil"/>
              <w:left w:val="nil"/>
              <w:bottom w:val="single" w:sz="4" w:space="0" w:color="auto"/>
              <w:right w:val="single" w:sz="4" w:space="0" w:color="auto"/>
            </w:tcBorders>
            <w:shd w:val="clear" w:color="auto" w:fill="FFFFFF"/>
            <w:vAlign w:val="center"/>
            <w:hideMark/>
          </w:tcPr>
          <w:p w14:paraId="7B215CA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-38 901,0</w:t>
            </w:r>
          </w:p>
        </w:tc>
        <w:tc>
          <w:tcPr>
            <w:tcW w:w="318" w:type="pct"/>
            <w:tcBorders>
              <w:top w:val="nil"/>
              <w:left w:val="nil"/>
              <w:bottom w:val="single" w:sz="4" w:space="0" w:color="auto"/>
              <w:right w:val="single" w:sz="4" w:space="0" w:color="auto"/>
            </w:tcBorders>
            <w:noWrap/>
            <w:vAlign w:val="center"/>
            <w:hideMark/>
          </w:tcPr>
          <w:p w14:paraId="49EBC4B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-0,51%</w:t>
            </w:r>
          </w:p>
        </w:tc>
      </w:tr>
      <w:tr w:rsidR="00FD11FB" w:rsidRPr="002A3A7A" w14:paraId="2370F6F7"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6973F6E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1.2.2.</w:t>
            </w:r>
          </w:p>
        </w:tc>
        <w:tc>
          <w:tcPr>
            <w:tcW w:w="805" w:type="pct"/>
            <w:tcBorders>
              <w:top w:val="nil"/>
              <w:left w:val="nil"/>
              <w:bottom w:val="single" w:sz="4" w:space="0" w:color="auto"/>
              <w:right w:val="single" w:sz="4" w:space="0" w:color="auto"/>
            </w:tcBorders>
            <w:shd w:val="clear" w:color="auto" w:fill="FFFFFF"/>
            <w:vAlign w:val="center"/>
            <w:hideMark/>
          </w:tcPr>
          <w:p w14:paraId="20D504C5"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Плата за аренду имущества и лизинг</w:t>
            </w:r>
          </w:p>
        </w:tc>
        <w:tc>
          <w:tcPr>
            <w:tcW w:w="416" w:type="pct"/>
            <w:tcBorders>
              <w:top w:val="nil"/>
              <w:left w:val="nil"/>
              <w:bottom w:val="single" w:sz="4" w:space="0" w:color="auto"/>
              <w:right w:val="single" w:sz="4" w:space="0" w:color="auto"/>
            </w:tcBorders>
            <w:shd w:val="clear" w:color="auto" w:fill="FFFFFF"/>
            <w:vAlign w:val="center"/>
            <w:hideMark/>
          </w:tcPr>
          <w:p w14:paraId="2724BA2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47065A0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260 852,0</w:t>
            </w:r>
          </w:p>
        </w:tc>
        <w:tc>
          <w:tcPr>
            <w:tcW w:w="455" w:type="pct"/>
            <w:tcBorders>
              <w:top w:val="nil"/>
              <w:left w:val="nil"/>
              <w:bottom w:val="single" w:sz="4" w:space="0" w:color="auto"/>
              <w:right w:val="single" w:sz="4" w:space="0" w:color="auto"/>
            </w:tcBorders>
            <w:shd w:val="clear" w:color="auto" w:fill="FFFFFF"/>
            <w:vAlign w:val="center"/>
            <w:hideMark/>
          </w:tcPr>
          <w:p w14:paraId="59B8EC6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90 563,4</w:t>
            </w:r>
          </w:p>
        </w:tc>
        <w:tc>
          <w:tcPr>
            <w:tcW w:w="515" w:type="pct"/>
            <w:tcBorders>
              <w:top w:val="nil"/>
              <w:left w:val="nil"/>
              <w:bottom w:val="single" w:sz="4" w:space="0" w:color="auto"/>
              <w:right w:val="single" w:sz="4" w:space="0" w:color="auto"/>
            </w:tcBorders>
            <w:shd w:val="clear" w:color="auto" w:fill="FFFFFF"/>
            <w:vAlign w:val="center"/>
            <w:hideMark/>
          </w:tcPr>
          <w:p w14:paraId="2651084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-170 288,5</w:t>
            </w:r>
          </w:p>
        </w:tc>
        <w:tc>
          <w:tcPr>
            <w:tcW w:w="538" w:type="pct"/>
            <w:tcBorders>
              <w:top w:val="nil"/>
              <w:left w:val="nil"/>
              <w:bottom w:val="single" w:sz="4" w:space="0" w:color="auto"/>
              <w:right w:val="single" w:sz="4" w:space="0" w:color="auto"/>
            </w:tcBorders>
            <w:shd w:val="clear" w:color="auto" w:fill="FFFFFF"/>
            <w:vAlign w:val="center"/>
            <w:hideMark/>
          </w:tcPr>
          <w:p w14:paraId="0DB83B4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-65,28%</w:t>
            </w:r>
          </w:p>
        </w:tc>
        <w:tc>
          <w:tcPr>
            <w:tcW w:w="478" w:type="pct"/>
            <w:tcBorders>
              <w:top w:val="nil"/>
              <w:left w:val="nil"/>
              <w:bottom w:val="single" w:sz="4" w:space="0" w:color="auto"/>
              <w:right w:val="single" w:sz="4" w:space="0" w:color="auto"/>
            </w:tcBorders>
            <w:shd w:val="clear" w:color="auto" w:fill="FFFFFF"/>
            <w:vAlign w:val="center"/>
            <w:hideMark/>
          </w:tcPr>
          <w:p w14:paraId="6FC5F8D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190 819,0</w:t>
            </w:r>
          </w:p>
        </w:tc>
        <w:tc>
          <w:tcPr>
            <w:tcW w:w="479" w:type="pct"/>
            <w:tcBorders>
              <w:top w:val="nil"/>
              <w:left w:val="nil"/>
              <w:bottom w:val="single" w:sz="4" w:space="0" w:color="auto"/>
              <w:right w:val="single" w:sz="4" w:space="0" w:color="auto"/>
            </w:tcBorders>
            <w:shd w:val="clear" w:color="auto" w:fill="FFFFFF"/>
            <w:vAlign w:val="center"/>
            <w:hideMark/>
          </w:tcPr>
          <w:p w14:paraId="18E7395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100 255,6</w:t>
            </w:r>
          </w:p>
        </w:tc>
        <w:tc>
          <w:tcPr>
            <w:tcW w:w="318" w:type="pct"/>
            <w:tcBorders>
              <w:top w:val="nil"/>
              <w:left w:val="nil"/>
              <w:bottom w:val="single" w:sz="4" w:space="0" w:color="auto"/>
              <w:right w:val="single" w:sz="4" w:space="0" w:color="auto"/>
            </w:tcBorders>
            <w:noWrap/>
            <w:vAlign w:val="center"/>
            <w:hideMark/>
          </w:tcPr>
          <w:p w14:paraId="798FF9D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110,70%</w:t>
            </w:r>
          </w:p>
        </w:tc>
      </w:tr>
      <w:tr w:rsidR="00FD11FB" w:rsidRPr="002A3A7A" w14:paraId="50E97DA8"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3FBF226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1.2.3.</w:t>
            </w:r>
          </w:p>
        </w:tc>
        <w:tc>
          <w:tcPr>
            <w:tcW w:w="805" w:type="pct"/>
            <w:tcBorders>
              <w:top w:val="nil"/>
              <w:left w:val="nil"/>
              <w:bottom w:val="single" w:sz="4" w:space="0" w:color="auto"/>
              <w:right w:val="single" w:sz="4" w:space="0" w:color="auto"/>
            </w:tcBorders>
            <w:shd w:val="clear" w:color="auto" w:fill="FFFFFF"/>
            <w:vAlign w:val="center"/>
            <w:hideMark/>
          </w:tcPr>
          <w:p w14:paraId="22974D2B"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Налоги, всего (кроме налога на прибыль)</w:t>
            </w:r>
          </w:p>
        </w:tc>
        <w:tc>
          <w:tcPr>
            <w:tcW w:w="416" w:type="pct"/>
            <w:tcBorders>
              <w:top w:val="nil"/>
              <w:left w:val="nil"/>
              <w:bottom w:val="single" w:sz="4" w:space="0" w:color="auto"/>
              <w:right w:val="single" w:sz="4" w:space="0" w:color="auto"/>
            </w:tcBorders>
            <w:shd w:val="clear" w:color="auto" w:fill="FFFFFF"/>
            <w:vAlign w:val="center"/>
            <w:hideMark/>
          </w:tcPr>
          <w:p w14:paraId="2178213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18A0315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1 059 061,0</w:t>
            </w:r>
          </w:p>
        </w:tc>
        <w:tc>
          <w:tcPr>
            <w:tcW w:w="455" w:type="pct"/>
            <w:tcBorders>
              <w:top w:val="nil"/>
              <w:left w:val="nil"/>
              <w:bottom w:val="single" w:sz="4" w:space="0" w:color="auto"/>
              <w:right w:val="single" w:sz="4" w:space="0" w:color="auto"/>
            </w:tcBorders>
            <w:shd w:val="clear" w:color="auto" w:fill="FFFFFF"/>
            <w:vAlign w:val="center"/>
            <w:hideMark/>
          </w:tcPr>
          <w:p w14:paraId="549102E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1 059 061,0</w:t>
            </w:r>
          </w:p>
        </w:tc>
        <w:tc>
          <w:tcPr>
            <w:tcW w:w="515" w:type="pct"/>
            <w:tcBorders>
              <w:top w:val="nil"/>
              <w:left w:val="nil"/>
              <w:bottom w:val="single" w:sz="4" w:space="0" w:color="auto"/>
              <w:right w:val="single" w:sz="4" w:space="0" w:color="auto"/>
            </w:tcBorders>
            <w:shd w:val="clear" w:color="auto" w:fill="FFFFFF"/>
            <w:vAlign w:val="center"/>
            <w:hideMark/>
          </w:tcPr>
          <w:p w14:paraId="5A29829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0584459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3E6F283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630 416,0</w:t>
            </w:r>
          </w:p>
        </w:tc>
        <w:tc>
          <w:tcPr>
            <w:tcW w:w="479" w:type="pct"/>
            <w:tcBorders>
              <w:top w:val="nil"/>
              <w:left w:val="nil"/>
              <w:bottom w:val="single" w:sz="4" w:space="0" w:color="auto"/>
              <w:right w:val="single" w:sz="4" w:space="0" w:color="auto"/>
            </w:tcBorders>
            <w:shd w:val="clear" w:color="auto" w:fill="FFFFFF"/>
            <w:vAlign w:val="center"/>
            <w:hideMark/>
          </w:tcPr>
          <w:p w14:paraId="4966CF2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-428 645,0</w:t>
            </w:r>
          </w:p>
        </w:tc>
        <w:tc>
          <w:tcPr>
            <w:tcW w:w="318" w:type="pct"/>
            <w:tcBorders>
              <w:top w:val="nil"/>
              <w:left w:val="nil"/>
              <w:bottom w:val="single" w:sz="4" w:space="0" w:color="auto"/>
              <w:right w:val="single" w:sz="4" w:space="0" w:color="auto"/>
            </w:tcBorders>
            <w:noWrap/>
            <w:vAlign w:val="center"/>
            <w:hideMark/>
          </w:tcPr>
          <w:p w14:paraId="0826BB3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-40,47%</w:t>
            </w:r>
          </w:p>
        </w:tc>
      </w:tr>
      <w:tr w:rsidR="00FD11FB" w:rsidRPr="002A3A7A" w14:paraId="1935F8C9" w14:textId="77777777" w:rsidTr="00D200F9">
        <w:trPr>
          <w:trHeight w:val="480"/>
        </w:trPr>
        <w:tc>
          <w:tcPr>
            <w:tcW w:w="273" w:type="pct"/>
            <w:tcBorders>
              <w:top w:val="nil"/>
              <w:left w:val="single" w:sz="4" w:space="0" w:color="auto"/>
              <w:bottom w:val="single" w:sz="4" w:space="0" w:color="auto"/>
              <w:right w:val="single" w:sz="4" w:space="0" w:color="auto"/>
            </w:tcBorders>
            <w:noWrap/>
            <w:vAlign w:val="center"/>
            <w:hideMark/>
          </w:tcPr>
          <w:p w14:paraId="28866AD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1.2.4.</w:t>
            </w:r>
          </w:p>
        </w:tc>
        <w:tc>
          <w:tcPr>
            <w:tcW w:w="805" w:type="pct"/>
            <w:tcBorders>
              <w:top w:val="nil"/>
              <w:left w:val="nil"/>
              <w:bottom w:val="single" w:sz="4" w:space="0" w:color="auto"/>
              <w:right w:val="single" w:sz="4" w:space="0" w:color="auto"/>
            </w:tcBorders>
            <w:shd w:val="clear" w:color="auto" w:fill="FFFFFF"/>
            <w:vAlign w:val="center"/>
            <w:hideMark/>
          </w:tcPr>
          <w:p w14:paraId="47BDF859"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Отчисления на социальные нужды (страховые взносы)</w:t>
            </w:r>
          </w:p>
        </w:tc>
        <w:tc>
          <w:tcPr>
            <w:tcW w:w="416" w:type="pct"/>
            <w:tcBorders>
              <w:top w:val="nil"/>
              <w:left w:val="nil"/>
              <w:bottom w:val="single" w:sz="4" w:space="0" w:color="auto"/>
              <w:right w:val="single" w:sz="4" w:space="0" w:color="auto"/>
            </w:tcBorders>
            <w:shd w:val="clear" w:color="auto" w:fill="FFFFFF"/>
            <w:vAlign w:val="center"/>
            <w:hideMark/>
          </w:tcPr>
          <w:p w14:paraId="5DED4F4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7407A55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1 268 044,1</w:t>
            </w:r>
          </w:p>
        </w:tc>
        <w:tc>
          <w:tcPr>
            <w:tcW w:w="455" w:type="pct"/>
            <w:tcBorders>
              <w:top w:val="nil"/>
              <w:left w:val="nil"/>
              <w:bottom w:val="single" w:sz="4" w:space="0" w:color="auto"/>
              <w:right w:val="single" w:sz="4" w:space="0" w:color="auto"/>
            </w:tcBorders>
            <w:shd w:val="clear" w:color="auto" w:fill="FFFFFF"/>
            <w:vAlign w:val="center"/>
            <w:hideMark/>
          </w:tcPr>
          <w:p w14:paraId="645FFF0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1 264 436,7</w:t>
            </w:r>
          </w:p>
        </w:tc>
        <w:tc>
          <w:tcPr>
            <w:tcW w:w="515" w:type="pct"/>
            <w:tcBorders>
              <w:top w:val="nil"/>
              <w:left w:val="nil"/>
              <w:bottom w:val="single" w:sz="4" w:space="0" w:color="auto"/>
              <w:right w:val="single" w:sz="4" w:space="0" w:color="auto"/>
            </w:tcBorders>
            <w:shd w:val="clear" w:color="auto" w:fill="FFFFFF"/>
            <w:vAlign w:val="center"/>
            <w:hideMark/>
          </w:tcPr>
          <w:p w14:paraId="51C7C7B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-3 607,4</w:t>
            </w:r>
          </w:p>
        </w:tc>
        <w:tc>
          <w:tcPr>
            <w:tcW w:w="538" w:type="pct"/>
            <w:tcBorders>
              <w:top w:val="nil"/>
              <w:left w:val="nil"/>
              <w:bottom w:val="single" w:sz="4" w:space="0" w:color="auto"/>
              <w:right w:val="single" w:sz="4" w:space="0" w:color="auto"/>
            </w:tcBorders>
            <w:shd w:val="clear" w:color="auto" w:fill="FFFFFF"/>
            <w:vAlign w:val="center"/>
            <w:hideMark/>
          </w:tcPr>
          <w:p w14:paraId="7845DAA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-0,28%</w:t>
            </w:r>
          </w:p>
        </w:tc>
        <w:tc>
          <w:tcPr>
            <w:tcW w:w="478" w:type="pct"/>
            <w:tcBorders>
              <w:top w:val="nil"/>
              <w:left w:val="nil"/>
              <w:bottom w:val="single" w:sz="4" w:space="0" w:color="auto"/>
              <w:right w:val="single" w:sz="4" w:space="0" w:color="auto"/>
            </w:tcBorders>
            <w:shd w:val="clear" w:color="auto" w:fill="FFFFFF"/>
            <w:vAlign w:val="center"/>
            <w:hideMark/>
          </w:tcPr>
          <w:p w14:paraId="2AE2E9D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1 181 970,0</w:t>
            </w:r>
          </w:p>
        </w:tc>
        <w:tc>
          <w:tcPr>
            <w:tcW w:w="479" w:type="pct"/>
            <w:tcBorders>
              <w:top w:val="nil"/>
              <w:left w:val="nil"/>
              <w:bottom w:val="single" w:sz="4" w:space="0" w:color="auto"/>
              <w:right w:val="single" w:sz="4" w:space="0" w:color="auto"/>
            </w:tcBorders>
            <w:shd w:val="clear" w:color="auto" w:fill="FFFFFF"/>
            <w:vAlign w:val="center"/>
            <w:hideMark/>
          </w:tcPr>
          <w:p w14:paraId="5E32234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-82 466,7</w:t>
            </w:r>
          </w:p>
        </w:tc>
        <w:tc>
          <w:tcPr>
            <w:tcW w:w="318" w:type="pct"/>
            <w:tcBorders>
              <w:top w:val="nil"/>
              <w:left w:val="nil"/>
              <w:bottom w:val="single" w:sz="4" w:space="0" w:color="auto"/>
              <w:right w:val="single" w:sz="4" w:space="0" w:color="auto"/>
            </w:tcBorders>
            <w:noWrap/>
            <w:vAlign w:val="center"/>
            <w:hideMark/>
          </w:tcPr>
          <w:p w14:paraId="4480B89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-6,52%</w:t>
            </w:r>
          </w:p>
        </w:tc>
      </w:tr>
      <w:tr w:rsidR="00FD11FB" w:rsidRPr="002A3A7A" w14:paraId="6477B05A"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4695E38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1.2.5.</w:t>
            </w:r>
          </w:p>
        </w:tc>
        <w:tc>
          <w:tcPr>
            <w:tcW w:w="805" w:type="pct"/>
            <w:tcBorders>
              <w:top w:val="nil"/>
              <w:left w:val="nil"/>
              <w:bottom w:val="single" w:sz="4" w:space="0" w:color="auto"/>
              <w:right w:val="single" w:sz="4" w:space="0" w:color="auto"/>
            </w:tcBorders>
            <w:shd w:val="clear" w:color="auto" w:fill="FFFFFF"/>
            <w:vAlign w:val="center"/>
            <w:hideMark/>
          </w:tcPr>
          <w:p w14:paraId="7F4687D5"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Налог па прибыль</w:t>
            </w:r>
          </w:p>
        </w:tc>
        <w:tc>
          <w:tcPr>
            <w:tcW w:w="416" w:type="pct"/>
            <w:tcBorders>
              <w:top w:val="nil"/>
              <w:left w:val="nil"/>
              <w:bottom w:val="single" w:sz="4" w:space="0" w:color="auto"/>
              <w:right w:val="single" w:sz="4" w:space="0" w:color="auto"/>
            </w:tcBorders>
            <w:shd w:val="clear" w:color="auto" w:fill="FFFFFF"/>
            <w:vAlign w:val="center"/>
            <w:hideMark/>
          </w:tcPr>
          <w:p w14:paraId="4FD5F5C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5E41E53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642 398,0</w:t>
            </w:r>
          </w:p>
        </w:tc>
        <w:tc>
          <w:tcPr>
            <w:tcW w:w="455" w:type="pct"/>
            <w:tcBorders>
              <w:top w:val="nil"/>
              <w:left w:val="nil"/>
              <w:bottom w:val="single" w:sz="4" w:space="0" w:color="auto"/>
              <w:right w:val="single" w:sz="4" w:space="0" w:color="auto"/>
            </w:tcBorders>
            <w:shd w:val="clear" w:color="auto" w:fill="FFFFFF"/>
            <w:vAlign w:val="center"/>
            <w:hideMark/>
          </w:tcPr>
          <w:p w14:paraId="21039C1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642 398,0</w:t>
            </w:r>
          </w:p>
        </w:tc>
        <w:tc>
          <w:tcPr>
            <w:tcW w:w="515" w:type="pct"/>
            <w:tcBorders>
              <w:top w:val="nil"/>
              <w:left w:val="nil"/>
              <w:bottom w:val="single" w:sz="4" w:space="0" w:color="auto"/>
              <w:right w:val="single" w:sz="4" w:space="0" w:color="auto"/>
            </w:tcBorders>
            <w:shd w:val="clear" w:color="auto" w:fill="FFFFFF"/>
            <w:vAlign w:val="center"/>
            <w:hideMark/>
          </w:tcPr>
          <w:p w14:paraId="2287024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306F504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3967C8F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1 096 752,0</w:t>
            </w:r>
          </w:p>
        </w:tc>
        <w:tc>
          <w:tcPr>
            <w:tcW w:w="479" w:type="pct"/>
            <w:tcBorders>
              <w:top w:val="nil"/>
              <w:left w:val="nil"/>
              <w:bottom w:val="single" w:sz="4" w:space="0" w:color="auto"/>
              <w:right w:val="single" w:sz="4" w:space="0" w:color="auto"/>
            </w:tcBorders>
            <w:shd w:val="clear" w:color="auto" w:fill="FFFFFF"/>
            <w:vAlign w:val="center"/>
            <w:hideMark/>
          </w:tcPr>
          <w:p w14:paraId="5D95EB1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454 354,0</w:t>
            </w:r>
          </w:p>
        </w:tc>
        <w:tc>
          <w:tcPr>
            <w:tcW w:w="318" w:type="pct"/>
            <w:tcBorders>
              <w:top w:val="nil"/>
              <w:left w:val="nil"/>
              <w:bottom w:val="single" w:sz="4" w:space="0" w:color="auto"/>
              <w:right w:val="single" w:sz="4" w:space="0" w:color="auto"/>
            </w:tcBorders>
            <w:noWrap/>
            <w:vAlign w:val="center"/>
            <w:hideMark/>
          </w:tcPr>
          <w:p w14:paraId="5B68F47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70,73%</w:t>
            </w:r>
          </w:p>
        </w:tc>
      </w:tr>
      <w:tr w:rsidR="00FD11FB" w:rsidRPr="002A3A7A" w14:paraId="4C6B1048" w14:textId="77777777" w:rsidTr="00D200F9">
        <w:trPr>
          <w:trHeight w:val="480"/>
        </w:trPr>
        <w:tc>
          <w:tcPr>
            <w:tcW w:w="273" w:type="pct"/>
            <w:tcBorders>
              <w:top w:val="nil"/>
              <w:left w:val="single" w:sz="4" w:space="0" w:color="auto"/>
              <w:bottom w:val="single" w:sz="4" w:space="0" w:color="auto"/>
              <w:right w:val="single" w:sz="4" w:space="0" w:color="auto"/>
            </w:tcBorders>
            <w:noWrap/>
            <w:vAlign w:val="center"/>
            <w:hideMark/>
          </w:tcPr>
          <w:p w14:paraId="5EB56A3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1.2.6.</w:t>
            </w:r>
          </w:p>
        </w:tc>
        <w:tc>
          <w:tcPr>
            <w:tcW w:w="805" w:type="pct"/>
            <w:tcBorders>
              <w:top w:val="nil"/>
              <w:left w:val="nil"/>
              <w:bottom w:val="single" w:sz="4" w:space="0" w:color="auto"/>
              <w:right w:val="single" w:sz="4" w:space="0" w:color="auto"/>
            </w:tcBorders>
            <w:shd w:val="clear" w:color="auto" w:fill="FFFFFF"/>
            <w:vAlign w:val="center"/>
            <w:hideMark/>
          </w:tcPr>
          <w:p w14:paraId="70B809E1"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Покупная тепловая энергия на производственные и хозяйственные нужды</w:t>
            </w:r>
          </w:p>
        </w:tc>
        <w:tc>
          <w:tcPr>
            <w:tcW w:w="416" w:type="pct"/>
            <w:tcBorders>
              <w:top w:val="nil"/>
              <w:left w:val="nil"/>
              <w:bottom w:val="single" w:sz="4" w:space="0" w:color="auto"/>
              <w:right w:val="single" w:sz="4" w:space="0" w:color="auto"/>
            </w:tcBorders>
            <w:shd w:val="clear" w:color="auto" w:fill="FFFFFF"/>
            <w:vAlign w:val="center"/>
            <w:hideMark/>
          </w:tcPr>
          <w:p w14:paraId="5F5FF76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7FA2C4D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12 499,6</w:t>
            </w:r>
          </w:p>
        </w:tc>
        <w:tc>
          <w:tcPr>
            <w:tcW w:w="455" w:type="pct"/>
            <w:tcBorders>
              <w:top w:val="nil"/>
              <w:left w:val="nil"/>
              <w:bottom w:val="single" w:sz="4" w:space="0" w:color="auto"/>
              <w:right w:val="single" w:sz="4" w:space="0" w:color="auto"/>
            </w:tcBorders>
            <w:shd w:val="clear" w:color="auto" w:fill="FFFFFF"/>
            <w:vAlign w:val="center"/>
            <w:hideMark/>
          </w:tcPr>
          <w:p w14:paraId="2267570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12 499,6</w:t>
            </w:r>
          </w:p>
        </w:tc>
        <w:tc>
          <w:tcPr>
            <w:tcW w:w="515" w:type="pct"/>
            <w:tcBorders>
              <w:top w:val="nil"/>
              <w:left w:val="nil"/>
              <w:bottom w:val="single" w:sz="4" w:space="0" w:color="auto"/>
              <w:right w:val="single" w:sz="4" w:space="0" w:color="auto"/>
            </w:tcBorders>
            <w:shd w:val="clear" w:color="auto" w:fill="FFFFFF"/>
            <w:vAlign w:val="center"/>
            <w:hideMark/>
          </w:tcPr>
          <w:p w14:paraId="7183AF3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63E4D55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5CD99C8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6 398,0</w:t>
            </w:r>
          </w:p>
        </w:tc>
        <w:tc>
          <w:tcPr>
            <w:tcW w:w="479" w:type="pct"/>
            <w:tcBorders>
              <w:top w:val="nil"/>
              <w:left w:val="nil"/>
              <w:bottom w:val="single" w:sz="4" w:space="0" w:color="auto"/>
              <w:right w:val="single" w:sz="4" w:space="0" w:color="auto"/>
            </w:tcBorders>
            <w:shd w:val="clear" w:color="auto" w:fill="FFFFFF"/>
            <w:vAlign w:val="center"/>
            <w:hideMark/>
          </w:tcPr>
          <w:p w14:paraId="2358030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-6 101,6</w:t>
            </w:r>
          </w:p>
        </w:tc>
        <w:tc>
          <w:tcPr>
            <w:tcW w:w="318" w:type="pct"/>
            <w:tcBorders>
              <w:top w:val="nil"/>
              <w:left w:val="nil"/>
              <w:bottom w:val="single" w:sz="4" w:space="0" w:color="auto"/>
              <w:right w:val="single" w:sz="4" w:space="0" w:color="auto"/>
            </w:tcBorders>
            <w:noWrap/>
            <w:vAlign w:val="center"/>
            <w:hideMark/>
          </w:tcPr>
          <w:p w14:paraId="0277E3C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-48,81%</w:t>
            </w:r>
          </w:p>
        </w:tc>
      </w:tr>
      <w:tr w:rsidR="00FD11FB" w:rsidRPr="002A3A7A" w14:paraId="62C31C5E"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425C67B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1.2.7.</w:t>
            </w:r>
          </w:p>
        </w:tc>
        <w:tc>
          <w:tcPr>
            <w:tcW w:w="805" w:type="pct"/>
            <w:tcBorders>
              <w:top w:val="nil"/>
              <w:left w:val="nil"/>
              <w:bottom w:val="single" w:sz="4" w:space="0" w:color="auto"/>
              <w:right w:val="single" w:sz="4" w:space="0" w:color="auto"/>
            </w:tcBorders>
            <w:shd w:val="clear" w:color="auto" w:fill="FFFFFF"/>
            <w:vAlign w:val="center"/>
            <w:hideMark/>
          </w:tcPr>
          <w:p w14:paraId="6E037B85"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Выпадающие от льготного ТП</w:t>
            </w:r>
          </w:p>
        </w:tc>
        <w:tc>
          <w:tcPr>
            <w:tcW w:w="416" w:type="pct"/>
            <w:tcBorders>
              <w:top w:val="nil"/>
              <w:left w:val="nil"/>
              <w:bottom w:val="single" w:sz="4" w:space="0" w:color="auto"/>
              <w:right w:val="single" w:sz="4" w:space="0" w:color="auto"/>
            </w:tcBorders>
            <w:shd w:val="clear" w:color="auto" w:fill="FFFFFF"/>
            <w:vAlign w:val="center"/>
            <w:hideMark/>
          </w:tcPr>
          <w:p w14:paraId="16A6855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0D5552C4"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722 999,7</w:t>
            </w:r>
          </w:p>
        </w:tc>
        <w:tc>
          <w:tcPr>
            <w:tcW w:w="455" w:type="pct"/>
            <w:tcBorders>
              <w:top w:val="nil"/>
              <w:left w:val="nil"/>
              <w:bottom w:val="single" w:sz="4" w:space="0" w:color="auto"/>
              <w:right w:val="single" w:sz="4" w:space="0" w:color="auto"/>
            </w:tcBorders>
            <w:shd w:val="clear" w:color="auto" w:fill="FFFFFF"/>
            <w:vAlign w:val="center"/>
            <w:hideMark/>
          </w:tcPr>
          <w:p w14:paraId="1D54D09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722 793,6</w:t>
            </w:r>
          </w:p>
        </w:tc>
        <w:tc>
          <w:tcPr>
            <w:tcW w:w="515" w:type="pct"/>
            <w:tcBorders>
              <w:top w:val="nil"/>
              <w:left w:val="nil"/>
              <w:bottom w:val="single" w:sz="4" w:space="0" w:color="auto"/>
              <w:right w:val="single" w:sz="4" w:space="0" w:color="auto"/>
            </w:tcBorders>
            <w:shd w:val="clear" w:color="auto" w:fill="FFFFFF"/>
            <w:vAlign w:val="center"/>
            <w:hideMark/>
          </w:tcPr>
          <w:p w14:paraId="59D405B4"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-206,1</w:t>
            </w:r>
          </w:p>
        </w:tc>
        <w:tc>
          <w:tcPr>
            <w:tcW w:w="538" w:type="pct"/>
            <w:tcBorders>
              <w:top w:val="nil"/>
              <w:left w:val="nil"/>
              <w:bottom w:val="single" w:sz="4" w:space="0" w:color="auto"/>
              <w:right w:val="single" w:sz="4" w:space="0" w:color="auto"/>
            </w:tcBorders>
            <w:shd w:val="clear" w:color="auto" w:fill="FFFFFF"/>
            <w:vAlign w:val="center"/>
            <w:hideMark/>
          </w:tcPr>
          <w:p w14:paraId="35EBAF1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-0,03%</w:t>
            </w:r>
          </w:p>
        </w:tc>
        <w:tc>
          <w:tcPr>
            <w:tcW w:w="478" w:type="pct"/>
            <w:tcBorders>
              <w:top w:val="nil"/>
              <w:left w:val="nil"/>
              <w:bottom w:val="single" w:sz="4" w:space="0" w:color="auto"/>
              <w:right w:val="single" w:sz="4" w:space="0" w:color="auto"/>
            </w:tcBorders>
            <w:shd w:val="clear" w:color="auto" w:fill="FFFFFF"/>
            <w:vAlign w:val="center"/>
            <w:hideMark/>
          </w:tcPr>
          <w:p w14:paraId="2DA90A5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899 376,0</w:t>
            </w:r>
          </w:p>
        </w:tc>
        <w:tc>
          <w:tcPr>
            <w:tcW w:w="479" w:type="pct"/>
            <w:tcBorders>
              <w:top w:val="nil"/>
              <w:left w:val="nil"/>
              <w:bottom w:val="single" w:sz="4" w:space="0" w:color="auto"/>
              <w:right w:val="single" w:sz="4" w:space="0" w:color="auto"/>
            </w:tcBorders>
            <w:shd w:val="clear" w:color="auto" w:fill="FFFFFF"/>
            <w:vAlign w:val="center"/>
            <w:hideMark/>
          </w:tcPr>
          <w:p w14:paraId="48FF085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176 582,4</w:t>
            </w:r>
          </w:p>
        </w:tc>
        <w:tc>
          <w:tcPr>
            <w:tcW w:w="318" w:type="pct"/>
            <w:tcBorders>
              <w:top w:val="nil"/>
              <w:left w:val="nil"/>
              <w:bottom w:val="single" w:sz="4" w:space="0" w:color="auto"/>
              <w:right w:val="single" w:sz="4" w:space="0" w:color="auto"/>
            </w:tcBorders>
            <w:noWrap/>
            <w:vAlign w:val="center"/>
            <w:hideMark/>
          </w:tcPr>
          <w:p w14:paraId="7AEFF62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24,43%</w:t>
            </w:r>
          </w:p>
        </w:tc>
      </w:tr>
      <w:tr w:rsidR="00FD11FB" w:rsidRPr="002A3A7A" w14:paraId="0E488DE3"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7224390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1.2.8.</w:t>
            </w:r>
          </w:p>
        </w:tc>
        <w:tc>
          <w:tcPr>
            <w:tcW w:w="805" w:type="pct"/>
            <w:tcBorders>
              <w:top w:val="nil"/>
              <w:left w:val="nil"/>
              <w:bottom w:val="single" w:sz="4" w:space="0" w:color="auto"/>
              <w:right w:val="single" w:sz="4" w:space="0" w:color="auto"/>
            </w:tcBorders>
            <w:shd w:val="clear" w:color="auto" w:fill="FFFFFF"/>
            <w:vAlign w:val="center"/>
            <w:hideMark/>
          </w:tcPr>
          <w:p w14:paraId="72ADD867"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Амортизация</w:t>
            </w:r>
          </w:p>
        </w:tc>
        <w:tc>
          <w:tcPr>
            <w:tcW w:w="416" w:type="pct"/>
            <w:tcBorders>
              <w:top w:val="nil"/>
              <w:left w:val="nil"/>
              <w:bottom w:val="single" w:sz="4" w:space="0" w:color="auto"/>
              <w:right w:val="single" w:sz="4" w:space="0" w:color="auto"/>
            </w:tcBorders>
            <w:shd w:val="clear" w:color="auto" w:fill="FFFFFF"/>
            <w:vAlign w:val="center"/>
            <w:hideMark/>
          </w:tcPr>
          <w:p w14:paraId="1253CD4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33F5BE0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4 351 001,6</w:t>
            </w:r>
          </w:p>
        </w:tc>
        <w:tc>
          <w:tcPr>
            <w:tcW w:w="455" w:type="pct"/>
            <w:tcBorders>
              <w:top w:val="nil"/>
              <w:left w:val="nil"/>
              <w:bottom w:val="single" w:sz="4" w:space="0" w:color="auto"/>
              <w:right w:val="single" w:sz="4" w:space="0" w:color="auto"/>
            </w:tcBorders>
            <w:shd w:val="clear" w:color="auto" w:fill="FFFFFF"/>
            <w:vAlign w:val="center"/>
            <w:hideMark/>
          </w:tcPr>
          <w:p w14:paraId="7588121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3 671 741,7</w:t>
            </w:r>
          </w:p>
        </w:tc>
        <w:tc>
          <w:tcPr>
            <w:tcW w:w="515" w:type="pct"/>
            <w:tcBorders>
              <w:top w:val="nil"/>
              <w:left w:val="nil"/>
              <w:bottom w:val="single" w:sz="4" w:space="0" w:color="auto"/>
              <w:right w:val="single" w:sz="4" w:space="0" w:color="auto"/>
            </w:tcBorders>
            <w:shd w:val="clear" w:color="auto" w:fill="FFFFFF"/>
            <w:vAlign w:val="center"/>
            <w:hideMark/>
          </w:tcPr>
          <w:p w14:paraId="002A1C3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-679 259,8</w:t>
            </w:r>
          </w:p>
        </w:tc>
        <w:tc>
          <w:tcPr>
            <w:tcW w:w="538" w:type="pct"/>
            <w:tcBorders>
              <w:top w:val="nil"/>
              <w:left w:val="nil"/>
              <w:bottom w:val="single" w:sz="4" w:space="0" w:color="auto"/>
              <w:right w:val="single" w:sz="4" w:space="0" w:color="auto"/>
            </w:tcBorders>
            <w:shd w:val="clear" w:color="auto" w:fill="FFFFFF"/>
            <w:vAlign w:val="center"/>
            <w:hideMark/>
          </w:tcPr>
          <w:p w14:paraId="6A898EE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-15,61%</w:t>
            </w:r>
          </w:p>
        </w:tc>
        <w:tc>
          <w:tcPr>
            <w:tcW w:w="478" w:type="pct"/>
            <w:tcBorders>
              <w:top w:val="nil"/>
              <w:left w:val="nil"/>
              <w:bottom w:val="single" w:sz="4" w:space="0" w:color="auto"/>
              <w:right w:val="single" w:sz="4" w:space="0" w:color="auto"/>
            </w:tcBorders>
            <w:shd w:val="clear" w:color="auto" w:fill="FFFFFF"/>
            <w:vAlign w:val="center"/>
            <w:hideMark/>
          </w:tcPr>
          <w:p w14:paraId="3A3BDF6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4 048 822,0</w:t>
            </w:r>
          </w:p>
        </w:tc>
        <w:tc>
          <w:tcPr>
            <w:tcW w:w="479" w:type="pct"/>
            <w:tcBorders>
              <w:top w:val="nil"/>
              <w:left w:val="nil"/>
              <w:bottom w:val="single" w:sz="4" w:space="0" w:color="auto"/>
              <w:right w:val="single" w:sz="4" w:space="0" w:color="auto"/>
            </w:tcBorders>
            <w:shd w:val="clear" w:color="auto" w:fill="FFFFFF"/>
            <w:vAlign w:val="center"/>
            <w:hideMark/>
          </w:tcPr>
          <w:p w14:paraId="25F55B9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377 080,3</w:t>
            </w:r>
          </w:p>
        </w:tc>
        <w:tc>
          <w:tcPr>
            <w:tcW w:w="318" w:type="pct"/>
            <w:tcBorders>
              <w:top w:val="nil"/>
              <w:left w:val="nil"/>
              <w:bottom w:val="single" w:sz="4" w:space="0" w:color="auto"/>
              <w:right w:val="single" w:sz="4" w:space="0" w:color="auto"/>
            </w:tcBorders>
            <w:noWrap/>
            <w:vAlign w:val="center"/>
            <w:hideMark/>
          </w:tcPr>
          <w:p w14:paraId="50C7710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10,27%</w:t>
            </w:r>
          </w:p>
        </w:tc>
      </w:tr>
      <w:tr w:rsidR="00FD11FB" w:rsidRPr="002A3A7A" w14:paraId="35204321"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1077FD9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1.2.9.</w:t>
            </w:r>
          </w:p>
        </w:tc>
        <w:tc>
          <w:tcPr>
            <w:tcW w:w="805" w:type="pct"/>
            <w:tcBorders>
              <w:top w:val="nil"/>
              <w:left w:val="nil"/>
              <w:bottom w:val="single" w:sz="4" w:space="0" w:color="auto"/>
              <w:right w:val="single" w:sz="4" w:space="0" w:color="auto"/>
            </w:tcBorders>
            <w:shd w:val="clear" w:color="auto" w:fill="FFFFFF"/>
            <w:vAlign w:val="center"/>
            <w:hideMark/>
          </w:tcPr>
          <w:p w14:paraId="6648E95D"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Проценты по кредитам</w:t>
            </w:r>
          </w:p>
        </w:tc>
        <w:tc>
          <w:tcPr>
            <w:tcW w:w="416" w:type="pct"/>
            <w:tcBorders>
              <w:top w:val="nil"/>
              <w:left w:val="nil"/>
              <w:bottom w:val="single" w:sz="4" w:space="0" w:color="auto"/>
              <w:right w:val="single" w:sz="4" w:space="0" w:color="auto"/>
            </w:tcBorders>
            <w:shd w:val="clear" w:color="auto" w:fill="FFFFFF"/>
            <w:vAlign w:val="center"/>
            <w:hideMark/>
          </w:tcPr>
          <w:p w14:paraId="162D8E9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6CC52A9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2 189 114,2</w:t>
            </w:r>
          </w:p>
        </w:tc>
        <w:tc>
          <w:tcPr>
            <w:tcW w:w="455" w:type="pct"/>
            <w:tcBorders>
              <w:top w:val="nil"/>
              <w:left w:val="nil"/>
              <w:bottom w:val="single" w:sz="4" w:space="0" w:color="auto"/>
              <w:right w:val="single" w:sz="4" w:space="0" w:color="auto"/>
            </w:tcBorders>
            <w:shd w:val="clear" w:color="auto" w:fill="FFFFFF"/>
            <w:vAlign w:val="center"/>
            <w:hideMark/>
          </w:tcPr>
          <w:p w14:paraId="62FF27C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2 189 114,2</w:t>
            </w:r>
          </w:p>
        </w:tc>
        <w:tc>
          <w:tcPr>
            <w:tcW w:w="515" w:type="pct"/>
            <w:tcBorders>
              <w:top w:val="nil"/>
              <w:left w:val="nil"/>
              <w:bottom w:val="single" w:sz="4" w:space="0" w:color="auto"/>
              <w:right w:val="single" w:sz="4" w:space="0" w:color="auto"/>
            </w:tcBorders>
            <w:shd w:val="clear" w:color="auto" w:fill="FFFFFF"/>
            <w:vAlign w:val="center"/>
            <w:hideMark/>
          </w:tcPr>
          <w:p w14:paraId="71A72B4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353539E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55FA7854"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1 971 069,0</w:t>
            </w:r>
          </w:p>
        </w:tc>
        <w:tc>
          <w:tcPr>
            <w:tcW w:w="479" w:type="pct"/>
            <w:tcBorders>
              <w:top w:val="nil"/>
              <w:left w:val="nil"/>
              <w:bottom w:val="single" w:sz="4" w:space="0" w:color="auto"/>
              <w:right w:val="single" w:sz="4" w:space="0" w:color="auto"/>
            </w:tcBorders>
            <w:shd w:val="clear" w:color="auto" w:fill="FFFFFF"/>
            <w:vAlign w:val="center"/>
            <w:hideMark/>
          </w:tcPr>
          <w:p w14:paraId="04E7179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-218 045,2</w:t>
            </w:r>
          </w:p>
        </w:tc>
        <w:tc>
          <w:tcPr>
            <w:tcW w:w="318" w:type="pct"/>
            <w:tcBorders>
              <w:top w:val="nil"/>
              <w:left w:val="nil"/>
              <w:bottom w:val="single" w:sz="4" w:space="0" w:color="auto"/>
              <w:right w:val="single" w:sz="4" w:space="0" w:color="auto"/>
            </w:tcBorders>
            <w:noWrap/>
            <w:vAlign w:val="center"/>
            <w:hideMark/>
          </w:tcPr>
          <w:p w14:paraId="307FE27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-9,96%</w:t>
            </w:r>
          </w:p>
        </w:tc>
      </w:tr>
      <w:tr w:rsidR="00FD11FB" w:rsidRPr="002A3A7A" w14:paraId="74D7CAC8"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31BC168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1.2.10.</w:t>
            </w:r>
          </w:p>
        </w:tc>
        <w:tc>
          <w:tcPr>
            <w:tcW w:w="805" w:type="pct"/>
            <w:tcBorders>
              <w:top w:val="nil"/>
              <w:left w:val="nil"/>
              <w:bottom w:val="single" w:sz="4" w:space="0" w:color="auto"/>
              <w:right w:val="single" w:sz="4" w:space="0" w:color="auto"/>
            </w:tcBorders>
            <w:shd w:val="clear" w:color="auto" w:fill="FFFFFF"/>
            <w:vAlign w:val="center"/>
            <w:hideMark/>
          </w:tcPr>
          <w:p w14:paraId="17B985E6"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Дивиденды</w:t>
            </w:r>
          </w:p>
        </w:tc>
        <w:tc>
          <w:tcPr>
            <w:tcW w:w="416" w:type="pct"/>
            <w:tcBorders>
              <w:top w:val="nil"/>
              <w:left w:val="nil"/>
              <w:bottom w:val="single" w:sz="4" w:space="0" w:color="auto"/>
              <w:right w:val="single" w:sz="4" w:space="0" w:color="auto"/>
            </w:tcBorders>
            <w:shd w:val="clear" w:color="auto" w:fill="FFFFFF"/>
            <w:vAlign w:val="center"/>
            <w:hideMark/>
          </w:tcPr>
          <w:p w14:paraId="4352934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51E8287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1 745 316,0</w:t>
            </w:r>
          </w:p>
        </w:tc>
        <w:tc>
          <w:tcPr>
            <w:tcW w:w="455" w:type="pct"/>
            <w:tcBorders>
              <w:top w:val="nil"/>
              <w:left w:val="nil"/>
              <w:bottom w:val="single" w:sz="4" w:space="0" w:color="auto"/>
              <w:right w:val="single" w:sz="4" w:space="0" w:color="auto"/>
            </w:tcBorders>
            <w:shd w:val="clear" w:color="auto" w:fill="FFFFFF"/>
            <w:vAlign w:val="center"/>
            <w:hideMark/>
          </w:tcPr>
          <w:p w14:paraId="5266114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15" w:type="pct"/>
            <w:tcBorders>
              <w:top w:val="nil"/>
              <w:left w:val="nil"/>
              <w:bottom w:val="single" w:sz="4" w:space="0" w:color="auto"/>
              <w:right w:val="single" w:sz="4" w:space="0" w:color="auto"/>
            </w:tcBorders>
            <w:shd w:val="clear" w:color="auto" w:fill="FFFFFF"/>
            <w:vAlign w:val="center"/>
            <w:hideMark/>
          </w:tcPr>
          <w:p w14:paraId="30B1069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-1 745 316,0</w:t>
            </w:r>
          </w:p>
        </w:tc>
        <w:tc>
          <w:tcPr>
            <w:tcW w:w="538" w:type="pct"/>
            <w:tcBorders>
              <w:top w:val="nil"/>
              <w:left w:val="nil"/>
              <w:bottom w:val="single" w:sz="4" w:space="0" w:color="auto"/>
              <w:right w:val="single" w:sz="4" w:space="0" w:color="auto"/>
            </w:tcBorders>
            <w:shd w:val="clear" w:color="auto" w:fill="FFFFFF"/>
            <w:vAlign w:val="center"/>
            <w:hideMark/>
          </w:tcPr>
          <w:p w14:paraId="1257959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-100,00%</w:t>
            </w:r>
          </w:p>
        </w:tc>
        <w:tc>
          <w:tcPr>
            <w:tcW w:w="478" w:type="pct"/>
            <w:tcBorders>
              <w:top w:val="nil"/>
              <w:left w:val="nil"/>
              <w:bottom w:val="single" w:sz="4" w:space="0" w:color="auto"/>
              <w:right w:val="single" w:sz="4" w:space="0" w:color="auto"/>
            </w:tcBorders>
            <w:shd w:val="clear" w:color="auto" w:fill="FFFFFF"/>
            <w:vAlign w:val="center"/>
            <w:hideMark/>
          </w:tcPr>
          <w:p w14:paraId="4513AD6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c>
          <w:tcPr>
            <w:tcW w:w="479" w:type="pct"/>
            <w:tcBorders>
              <w:top w:val="nil"/>
              <w:left w:val="nil"/>
              <w:bottom w:val="single" w:sz="4" w:space="0" w:color="auto"/>
              <w:right w:val="single" w:sz="4" w:space="0" w:color="auto"/>
            </w:tcBorders>
            <w:shd w:val="clear" w:color="auto" w:fill="FFFFFF"/>
            <w:vAlign w:val="center"/>
            <w:hideMark/>
          </w:tcPr>
          <w:p w14:paraId="1EF054E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c>
          <w:tcPr>
            <w:tcW w:w="318" w:type="pct"/>
            <w:tcBorders>
              <w:top w:val="nil"/>
              <w:left w:val="nil"/>
              <w:bottom w:val="single" w:sz="4" w:space="0" w:color="auto"/>
              <w:right w:val="single" w:sz="4" w:space="0" w:color="auto"/>
            </w:tcBorders>
            <w:noWrap/>
            <w:vAlign w:val="center"/>
            <w:hideMark/>
          </w:tcPr>
          <w:p w14:paraId="04F6383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r>
      <w:tr w:rsidR="00FD11FB" w:rsidRPr="002A3A7A" w14:paraId="37A891DE"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158B3FF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lastRenderedPageBreak/>
              <w:t>1.2.11.</w:t>
            </w:r>
          </w:p>
        </w:tc>
        <w:tc>
          <w:tcPr>
            <w:tcW w:w="805" w:type="pct"/>
            <w:tcBorders>
              <w:top w:val="nil"/>
              <w:left w:val="nil"/>
              <w:bottom w:val="single" w:sz="4" w:space="0" w:color="auto"/>
              <w:right w:val="single" w:sz="4" w:space="0" w:color="auto"/>
            </w:tcBorders>
            <w:shd w:val="clear" w:color="auto" w:fill="FFFFFF"/>
            <w:vAlign w:val="center"/>
            <w:hideMark/>
          </w:tcPr>
          <w:p w14:paraId="1A218A06"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Прочие расходы (в т.ч. расходы из прибыли)</w:t>
            </w:r>
          </w:p>
        </w:tc>
        <w:tc>
          <w:tcPr>
            <w:tcW w:w="416" w:type="pct"/>
            <w:tcBorders>
              <w:top w:val="nil"/>
              <w:left w:val="nil"/>
              <w:bottom w:val="single" w:sz="4" w:space="0" w:color="auto"/>
              <w:right w:val="single" w:sz="4" w:space="0" w:color="auto"/>
            </w:tcBorders>
            <w:shd w:val="clear" w:color="auto" w:fill="FFFFFF"/>
            <w:vAlign w:val="center"/>
            <w:hideMark/>
          </w:tcPr>
          <w:p w14:paraId="13B8D0D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3431691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503 360,5</w:t>
            </w:r>
          </w:p>
        </w:tc>
        <w:tc>
          <w:tcPr>
            <w:tcW w:w="455" w:type="pct"/>
            <w:tcBorders>
              <w:top w:val="nil"/>
              <w:left w:val="nil"/>
              <w:bottom w:val="single" w:sz="4" w:space="0" w:color="auto"/>
              <w:right w:val="single" w:sz="4" w:space="0" w:color="auto"/>
            </w:tcBorders>
            <w:shd w:val="clear" w:color="auto" w:fill="FFFFFF"/>
            <w:vAlign w:val="center"/>
            <w:hideMark/>
          </w:tcPr>
          <w:p w14:paraId="6699FAD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84 346,1</w:t>
            </w:r>
          </w:p>
        </w:tc>
        <w:tc>
          <w:tcPr>
            <w:tcW w:w="515" w:type="pct"/>
            <w:tcBorders>
              <w:top w:val="nil"/>
              <w:left w:val="nil"/>
              <w:bottom w:val="single" w:sz="4" w:space="0" w:color="auto"/>
              <w:right w:val="single" w:sz="4" w:space="0" w:color="auto"/>
            </w:tcBorders>
            <w:shd w:val="clear" w:color="auto" w:fill="FFFFFF"/>
            <w:vAlign w:val="center"/>
            <w:hideMark/>
          </w:tcPr>
          <w:p w14:paraId="3C38CF44"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-419 014,4</w:t>
            </w:r>
          </w:p>
        </w:tc>
        <w:tc>
          <w:tcPr>
            <w:tcW w:w="538" w:type="pct"/>
            <w:tcBorders>
              <w:top w:val="nil"/>
              <w:left w:val="nil"/>
              <w:bottom w:val="single" w:sz="4" w:space="0" w:color="auto"/>
              <w:right w:val="single" w:sz="4" w:space="0" w:color="auto"/>
            </w:tcBorders>
            <w:shd w:val="clear" w:color="auto" w:fill="FFFFFF"/>
            <w:vAlign w:val="center"/>
            <w:hideMark/>
          </w:tcPr>
          <w:p w14:paraId="6A74304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-83,24%</w:t>
            </w:r>
          </w:p>
        </w:tc>
        <w:tc>
          <w:tcPr>
            <w:tcW w:w="478" w:type="pct"/>
            <w:tcBorders>
              <w:top w:val="nil"/>
              <w:left w:val="nil"/>
              <w:bottom w:val="single" w:sz="4" w:space="0" w:color="auto"/>
              <w:right w:val="single" w:sz="4" w:space="0" w:color="auto"/>
            </w:tcBorders>
            <w:shd w:val="clear" w:color="auto" w:fill="FFFFFF"/>
            <w:vAlign w:val="center"/>
            <w:hideMark/>
          </w:tcPr>
          <w:p w14:paraId="066D061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1 749 654,0</w:t>
            </w:r>
          </w:p>
        </w:tc>
        <w:tc>
          <w:tcPr>
            <w:tcW w:w="479" w:type="pct"/>
            <w:tcBorders>
              <w:top w:val="nil"/>
              <w:left w:val="nil"/>
              <w:bottom w:val="single" w:sz="4" w:space="0" w:color="auto"/>
              <w:right w:val="single" w:sz="4" w:space="0" w:color="auto"/>
            </w:tcBorders>
            <w:shd w:val="clear" w:color="auto" w:fill="FFFFFF"/>
            <w:vAlign w:val="center"/>
            <w:hideMark/>
          </w:tcPr>
          <w:p w14:paraId="1F8E475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1 665 307,9</w:t>
            </w:r>
          </w:p>
        </w:tc>
        <w:tc>
          <w:tcPr>
            <w:tcW w:w="318" w:type="pct"/>
            <w:tcBorders>
              <w:top w:val="nil"/>
              <w:left w:val="nil"/>
              <w:bottom w:val="single" w:sz="4" w:space="0" w:color="auto"/>
              <w:right w:val="single" w:sz="4" w:space="0" w:color="auto"/>
            </w:tcBorders>
            <w:noWrap/>
            <w:vAlign w:val="center"/>
            <w:hideMark/>
          </w:tcPr>
          <w:p w14:paraId="3054936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1974,38%</w:t>
            </w:r>
          </w:p>
        </w:tc>
      </w:tr>
      <w:tr w:rsidR="00FD11FB" w:rsidRPr="002A3A7A" w14:paraId="1DB04130" w14:textId="77777777" w:rsidTr="00D200F9">
        <w:trPr>
          <w:trHeight w:val="435"/>
        </w:trPr>
        <w:tc>
          <w:tcPr>
            <w:tcW w:w="273" w:type="pct"/>
            <w:tcBorders>
              <w:top w:val="nil"/>
              <w:left w:val="single" w:sz="4" w:space="0" w:color="auto"/>
              <w:bottom w:val="single" w:sz="4" w:space="0" w:color="auto"/>
              <w:right w:val="single" w:sz="4" w:space="0" w:color="auto"/>
            </w:tcBorders>
            <w:noWrap/>
            <w:vAlign w:val="center"/>
            <w:hideMark/>
          </w:tcPr>
          <w:p w14:paraId="58F0C03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1.3.</w:t>
            </w:r>
          </w:p>
        </w:tc>
        <w:tc>
          <w:tcPr>
            <w:tcW w:w="805" w:type="pct"/>
            <w:tcBorders>
              <w:top w:val="nil"/>
              <w:left w:val="nil"/>
              <w:bottom w:val="single" w:sz="4" w:space="0" w:color="auto"/>
              <w:right w:val="single" w:sz="4" w:space="0" w:color="auto"/>
            </w:tcBorders>
            <w:shd w:val="clear" w:color="auto" w:fill="FFFFFF"/>
            <w:vAlign w:val="center"/>
            <w:hideMark/>
          </w:tcPr>
          <w:p w14:paraId="270C1F7C"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Выпадающие доходы/экономия средств</w:t>
            </w:r>
          </w:p>
        </w:tc>
        <w:tc>
          <w:tcPr>
            <w:tcW w:w="416" w:type="pct"/>
            <w:tcBorders>
              <w:top w:val="nil"/>
              <w:left w:val="nil"/>
              <w:bottom w:val="single" w:sz="4" w:space="0" w:color="auto"/>
              <w:right w:val="single" w:sz="4" w:space="0" w:color="auto"/>
            </w:tcBorders>
            <w:shd w:val="clear" w:color="auto" w:fill="FFFFFF"/>
            <w:vAlign w:val="center"/>
            <w:hideMark/>
          </w:tcPr>
          <w:p w14:paraId="17208F6C"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572ADEA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7 765 331,4</w:t>
            </w:r>
          </w:p>
        </w:tc>
        <w:tc>
          <w:tcPr>
            <w:tcW w:w="455" w:type="pct"/>
            <w:tcBorders>
              <w:top w:val="nil"/>
              <w:left w:val="nil"/>
              <w:bottom w:val="single" w:sz="4" w:space="0" w:color="auto"/>
              <w:right w:val="single" w:sz="4" w:space="0" w:color="auto"/>
            </w:tcBorders>
            <w:shd w:val="clear" w:color="auto" w:fill="FFFFFF"/>
            <w:vAlign w:val="center"/>
            <w:hideMark/>
          </w:tcPr>
          <w:p w14:paraId="22AB896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3 388 122,7</w:t>
            </w:r>
          </w:p>
        </w:tc>
        <w:tc>
          <w:tcPr>
            <w:tcW w:w="515" w:type="pct"/>
            <w:tcBorders>
              <w:top w:val="nil"/>
              <w:left w:val="nil"/>
              <w:bottom w:val="single" w:sz="4" w:space="0" w:color="auto"/>
              <w:right w:val="single" w:sz="4" w:space="0" w:color="auto"/>
            </w:tcBorders>
            <w:shd w:val="clear" w:color="auto" w:fill="FFFFFF"/>
            <w:vAlign w:val="center"/>
            <w:hideMark/>
          </w:tcPr>
          <w:p w14:paraId="29C2EFC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-4 377 208,8</w:t>
            </w:r>
          </w:p>
        </w:tc>
        <w:tc>
          <w:tcPr>
            <w:tcW w:w="538" w:type="pct"/>
            <w:tcBorders>
              <w:top w:val="nil"/>
              <w:left w:val="nil"/>
              <w:bottom w:val="single" w:sz="4" w:space="0" w:color="auto"/>
              <w:right w:val="single" w:sz="4" w:space="0" w:color="auto"/>
            </w:tcBorders>
            <w:shd w:val="clear" w:color="auto" w:fill="FFFFFF"/>
            <w:vAlign w:val="center"/>
            <w:hideMark/>
          </w:tcPr>
          <w:p w14:paraId="3674E04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-56,37%</w:t>
            </w:r>
          </w:p>
        </w:tc>
        <w:tc>
          <w:tcPr>
            <w:tcW w:w="478" w:type="pct"/>
            <w:tcBorders>
              <w:top w:val="nil"/>
              <w:left w:val="nil"/>
              <w:bottom w:val="single" w:sz="4" w:space="0" w:color="auto"/>
              <w:right w:val="single" w:sz="4" w:space="0" w:color="auto"/>
            </w:tcBorders>
            <w:shd w:val="clear" w:color="auto" w:fill="FFFFFF"/>
            <w:vAlign w:val="center"/>
            <w:hideMark/>
          </w:tcPr>
          <w:p w14:paraId="3CCD1F3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479" w:type="pct"/>
            <w:tcBorders>
              <w:top w:val="nil"/>
              <w:left w:val="nil"/>
              <w:bottom w:val="single" w:sz="4" w:space="0" w:color="auto"/>
              <w:right w:val="single" w:sz="4" w:space="0" w:color="auto"/>
            </w:tcBorders>
            <w:shd w:val="clear" w:color="auto" w:fill="FFFFFF"/>
            <w:vAlign w:val="center"/>
            <w:hideMark/>
          </w:tcPr>
          <w:p w14:paraId="2432905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-3 388 122,7</w:t>
            </w:r>
          </w:p>
        </w:tc>
        <w:tc>
          <w:tcPr>
            <w:tcW w:w="318" w:type="pct"/>
            <w:tcBorders>
              <w:top w:val="nil"/>
              <w:left w:val="nil"/>
              <w:bottom w:val="single" w:sz="4" w:space="0" w:color="auto"/>
              <w:right w:val="single" w:sz="4" w:space="0" w:color="auto"/>
            </w:tcBorders>
            <w:noWrap/>
            <w:vAlign w:val="center"/>
            <w:hideMark/>
          </w:tcPr>
          <w:p w14:paraId="42D9196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-100,00%</w:t>
            </w:r>
          </w:p>
        </w:tc>
      </w:tr>
      <w:tr w:rsidR="00FD11FB" w:rsidRPr="002A3A7A" w14:paraId="797D68AE" w14:textId="77777777" w:rsidTr="00D200F9">
        <w:trPr>
          <w:trHeight w:val="855"/>
        </w:trPr>
        <w:tc>
          <w:tcPr>
            <w:tcW w:w="273" w:type="pct"/>
            <w:tcBorders>
              <w:top w:val="nil"/>
              <w:left w:val="single" w:sz="4" w:space="0" w:color="auto"/>
              <w:bottom w:val="single" w:sz="4" w:space="0" w:color="auto"/>
              <w:right w:val="single" w:sz="4" w:space="0" w:color="auto"/>
            </w:tcBorders>
            <w:noWrap/>
            <w:vAlign w:val="center"/>
            <w:hideMark/>
          </w:tcPr>
          <w:p w14:paraId="0DC18DD5"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2.</w:t>
            </w:r>
          </w:p>
        </w:tc>
        <w:tc>
          <w:tcPr>
            <w:tcW w:w="805" w:type="pct"/>
            <w:tcBorders>
              <w:top w:val="nil"/>
              <w:left w:val="nil"/>
              <w:bottom w:val="single" w:sz="4" w:space="0" w:color="auto"/>
              <w:right w:val="single" w:sz="4" w:space="0" w:color="auto"/>
            </w:tcBorders>
            <w:shd w:val="clear" w:color="auto" w:fill="FFFFFF"/>
            <w:vAlign w:val="center"/>
            <w:hideMark/>
          </w:tcPr>
          <w:p w14:paraId="556ACB1E" w14:textId="77777777" w:rsidR="00FD11FB" w:rsidRPr="002A3A7A" w:rsidRDefault="00FD11FB">
            <w:pPr>
              <w:spacing w:after="0" w:line="240" w:lineRule="auto"/>
              <w:contextualSpacing/>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Необходимая валовая выручка на оплату технологического расхода (потерь) электроэнергии</w:t>
            </w:r>
          </w:p>
        </w:tc>
        <w:tc>
          <w:tcPr>
            <w:tcW w:w="416" w:type="pct"/>
            <w:tcBorders>
              <w:top w:val="nil"/>
              <w:left w:val="nil"/>
              <w:bottom w:val="single" w:sz="4" w:space="0" w:color="auto"/>
              <w:right w:val="single" w:sz="4" w:space="0" w:color="auto"/>
            </w:tcBorders>
            <w:shd w:val="clear" w:color="auto" w:fill="FFFFFF"/>
            <w:vAlign w:val="center"/>
            <w:hideMark/>
          </w:tcPr>
          <w:p w14:paraId="7CFF1436"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60B76569"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8 775 447,2</w:t>
            </w:r>
          </w:p>
        </w:tc>
        <w:tc>
          <w:tcPr>
            <w:tcW w:w="455" w:type="pct"/>
            <w:tcBorders>
              <w:top w:val="nil"/>
              <w:left w:val="nil"/>
              <w:bottom w:val="single" w:sz="4" w:space="0" w:color="auto"/>
              <w:right w:val="single" w:sz="4" w:space="0" w:color="auto"/>
            </w:tcBorders>
            <w:shd w:val="clear" w:color="auto" w:fill="FFFFFF"/>
            <w:vAlign w:val="center"/>
            <w:hideMark/>
          </w:tcPr>
          <w:p w14:paraId="76BA487B"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7 858 539,2</w:t>
            </w:r>
          </w:p>
        </w:tc>
        <w:tc>
          <w:tcPr>
            <w:tcW w:w="515" w:type="pct"/>
            <w:tcBorders>
              <w:top w:val="nil"/>
              <w:left w:val="nil"/>
              <w:bottom w:val="single" w:sz="4" w:space="0" w:color="auto"/>
              <w:right w:val="single" w:sz="4" w:space="0" w:color="auto"/>
            </w:tcBorders>
            <w:shd w:val="clear" w:color="auto" w:fill="FFFFFF"/>
            <w:vAlign w:val="center"/>
            <w:hideMark/>
          </w:tcPr>
          <w:p w14:paraId="637B80A1"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-916 908,0</w:t>
            </w:r>
          </w:p>
        </w:tc>
        <w:tc>
          <w:tcPr>
            <w:tcW w:w="538" w:type="pct"/>
            <w:tcBorders>
              <w:top w:val="nil"/>
              <w:left w:val="nil"/>
              <w:bottom w:val="single" w:sz="4" w:space="0" w:color="auto"/>
              <w:right w:val="single" w:sz="4" w:space="0" w:color="auto"/>
            </w:tcBorders>
            <w:shd w:val="clear" w:color="auto" w:fill="FFFFFF"/>
            <w:vAlign w:val="center"/>
            <w:hideMark/>
          </w:tcPr>
          <w:p w14:paraId="14029AB3"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-10,45%</w:t>
            </w:r>
          </w:p>
        </w:tc>
        <w:tc>
          <w:tcPr>
            <w:tcW w:w="478" w:type="pct"/>
            <w:tcBorders>
              <w:top w:val="nil"/>
              <w:left w:val="nil"/>
              <w:bottom w:val="single" w:sz="4" w:space="0" w:color="auto"/>
              <w:right w:val="single" w:sz="4" w:space="0" w:color="auto"/>
            </w:tcBorders>
            <w:shd w:val="clear" w:color="auto" w:fill="FFFFFF"/>
            <w:vAlign w:val="center"/>
            <w:hideMark/>
          </w:tcPr>
          <w:p w14:paraId="42F58252"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7 861 591,0</w:t>
            </w:r>
          </w:p>
        </w:tc>
        <w:tc>
          <w:tcPr>
            <w:tcW w:w="479" w:type="pct"/>
            <w:tcBorders>
              <w:top w:val="nil"/>
              <w:left w:val="nil"/>
              <w:bottom w:val="single" w:sz="4" w:space="0" w:color="auto"/>
              <w:right w:val="single" w:sz="4" w:space="0" w:color="auto"/>
            </w:tcBorders>
            <w:shd w:val="clear" w:color="auto" w:fill="FFFFFF"/>
            <w:vAlign w:val="center"/>
            <w:hideMark/>
          </w:tcPr>
          <w:p w14:paraId="5F954D98"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3 051,8</w:t>
            </w:r>
          </w:p>
        </w:tc>
        <w:tc>
          <w:tcPr>
            <w:tcW w:w="318" w:type="pct"/>
            <w:tcBorders>
              <w:top w:val="nil"/>
              <w:left w:val="nil"/>
              <w:bottom w:val="single" w:sz="4" w:space="0" w:color="auto"/>
              <w:right w:val="single" w:sz="4" w:space="0" w:color="auto"/>
            </w:tcBorders>
            <w:noWrap/>
            <w:vAlign w:val="center"/>
            <w:hideMark/>
          </w:tcPr>
          <w:p w14:paraId="7DCE96D5"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0,04%</w:t>
            </w:r>
          </w:p>
        </w:tc>
      </w:tr>
      <w:tr w:rsidR="00FD11FB" w:rsidRPr="002A3A7A" w14:paraId="3A32EAB7" w14:textId="77777777" w:rsidTr="00D200F9">
        <w:trPr>
          <w:trHeight w:val="480"/>
        </w:trPr>
        <w:tc>
          <w:tcPr>
            <w:tcW w:w="273" w:type="pct"/>
            <w:tcBorders>
              <w:top w:val="nil"/>
              <w:left w:val="single" w:sz="4" w:space="0" w:color="auto"/>
              <w:bottom w:val="single" w:sz="4" w:space="0" w:color="auto"/>
              <w:right w:val="single" w:sz="4" w:space="0" w:color="auto"/>
            </w:tcBorders>
            <w:noWrap/>
            <w:vAlign w:val="center"/>
            <w:hideMark/>
          </w:tcPr>
          <w:p w14:paraId="5B25CC6D"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2.1.</w:t>
            </w:r>
          </w:p>
        </w:tc>
        <w:tc>
          <w:tcPr>
            <w:tcW w:w="805" w:type="pct"/>
            <w:tcBorders>
              <w:top w:val="nil"/>
              <w:left w:val="nil"/>
              <w:bottom w:val="single" w:sz="4" w:space="0" w:color="auto"/>
              <w:right w:val="single" w:sz="4" w:space="0" w:color="auto"/>
            </w:tcBorders>
            <w:shd w:val="clear" w:color="auto" w:fill="FFFFFF"/>
            <w:vAlign w:val="center"/>
            <w:hideMark/>
          </w:tcPr>
          <w:p w14:paraId="54205D1E"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 xml:space="preserve">Величина технологического расхода (потерь) электроэнергии </w:t>
            </w:r>
          </w:p>
        </w:tc>
        <w:tc>
          <w:tcPr>
            <w:tcW w:w="416" w:type="pct"/>
            <w:tcBorders>
              <w:top w:val="nil"/>
              <w:left w:val="nil"/>
              <w:bottom w:val="single" w:sz="4" w:space="0" w:color="auto"/>
              <w:right w:val="single" w:sz="4" w:space="0" w:color="auto"/>
            </w:tcBorders>
            <w:vAlign w:val="center"/>
            <w:hideMark/>
          </w:tcPr>
          <w:p w14:paraId="78A13AD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млн. кВт*ч</w:t>
            </w:r>
          </w:p>
        </w:tc>
        <w:tc>
          <w:tcPr>
            <w:tcW w:w="722" w:type="pct"/>
            <w:tcBorders>
              <w:top w:val="nil"/>
              <w:left w:val="nil"/>
              <w:bottom w:val="single" w:sz="4" w:space="0" w:color="auto"/>
              <w:right w:val="single" w:sz="4" w:space="0" w:color="auto"/>
            </w:tcBorders>
            <w:shd w:val="clear" w:color="auto" w:fill="FFFFFF"/>
            <w:vAlign w:val="center"/>
            <w:hideMark/>
          </w:tcPr>
          <w:p w14:paraId="5C5B160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2 457,4</w:t>
            </w:r>
          </w:p>
        </w:tc>
        <w:tc>
          <w:tcPr>
            <w:tcW w:w="455" w:type="pct"/>
            <w:tcBorders>
              <w:top w:val="nil"/>
              <w:left w:val="nil"/>
              <w:bottom w:val="single" w:sz="4" w:space="0" w:color="auto"/>
              <w:right w:val="single" w:sz="4" w:space="0" w:color="auto"/>
            </w:tcBorders>
            <w:shd w:val="clear" w:color="auto" w:fill="FFFFFF"/>
            <w:vAlign w:val="center"/>
            <w:hideMark/>
          </w:tcPr>
          <w:p w14:paraId="2D6824B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2 457,4</w:t>
            </w:r>
          </w:p>
        </w:tc>
        <w:tc>
          <w:tcPr>
            <w:tcW w:w="515" w:type="pct"/>
            <w:tcBorders>
              <w:top w:val="nil"/>
              <w:left w:val="nil"/>
              <w:bottom w:val="single" w:sz="4" w:space="0" w:color="auto"/>
              <w:right w:val="single" w:sz="4" w:space="0" w:color="auto"/>
            </w:tcBorders>
            <w:shd w:val="clear" w:color="auto" w:fill="FFFFFF"/>
            <w:vAlign w:val="center"/>
            <w:hideMark/>
          </w:tcPr>
          <w:p w14:paraId="0F556018"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59542380"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0BE2DAD7"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sz w:val="17"/>
                <w:szCs w:val="17"/>
              </w:rPr>
              <w:t>2 426,4</w:t>
            </w:r>
          </w:p>
        </w:tc>
        <w:tc>
          <w:tcPr>
            <w:tcW w:w="479" w:type="pct"/>
            <w:tcBorders>
              <w:top w:val="nil"/>
              <w:left w:val="nil"/>
              <w:bottom w:val="single" w:sz="4" w:space="0" w:color="auto"/>
              <w:right w:val="single" w:sz="4" w:space="0" w:color="auto"/>
            </w:tcBorders>
            <w:shd w:val="clear" w:color="auto" w:fill="FFFFFF"/>
            <w:vAlign w:val="center"/>
            <w:hideMark/>
          </w:tcPr>
          <w:p w14:paraId="18F22ED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-31,0</w:t>
            </w:r>
          </w:p>
        </w:tc>
        <w:tc>
          <w:tcPr>
            <w:tcW w:w="318" w:type="pct"/>
            <w:tcBorders>
              <w:top w:val="nil"/>
              <w:left w:val="nil"/>
              <w:bottom w:val="single" w:sz="4" w:space="0" w:color="auto"/>
              <w:right w:val="single" w:sz="4" w:space="0" w:color="auto"/>
            </w:tcBorders>
            <w:noWrap/>
            <w:vAlign w:val="center"/>
            <w:hideMark/>
          </w:tcPr>
          <w:p w14:paraId="1DFAD10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-1,26%</w:t>
            </w:r>
          </w:p>
        </w:tc>
      </w:tr>
      <w:tr w:rsidR="00FD11FB" w:rsidRPr="002A3A7A" w14:paraId="2E4FCF5B" w14:textId="77777777" w:rsidTr="00D200F9">
        <w:trPr>
          <w:trHeight w:val="480"/>
        </w:trPr>
        <w:tc>
          <w:tcPr>
            <w:tcW w:w="273" w:type="pct"/>
            <w:tcBorders>
              <w:top w:val="nil"/>
              <w:left w:val="single" w:sz="4" w:space="0" w:color="auto"/>
              <w:bottom w:val="single" w:sz="4" w:space="0" w:color="auto"/>
              <w:right w:val="single" w:sz="4" w:space="0" w:color="auto"/>
            </w:tcBorders>
            <w:noWrap/>
            <w:vAlign w:val="center"/>
            <w:hideMark/>
          </w:tcPr>
          <w:p w14:paraId="4E634625"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2.2.</w:t>
            </w:r>
          </w:p>
        </w:tc>
        <w:tc>
          <w:tcPr>
            <w:tcW w:w="805" w:type="pct"/>
            <w:tcBorders>
              <w:top w:val="nil"/>
              <w:left w:val="nil"/>
              <w:bottom w:val="single" w:sz="4" w:space="0" w:color="auto"/>
              <w:right w:val="single" w:sz="4" w:space="0" w:color="auto"/>
            </w:tcBorders>
            <w:shd w:val="clear" w:color="auto" w:fill="FFFFFF"/>
            <w:vAlign w:val="center"/>
            <w:hideMark/>
          </w:tcPr>
          <w:p w14:paraId="5186E736"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 xml:space="preserve">Уровень потерь электрической энергии при ее передаче по электрическим сетям </w:t>
            </w:r>
          </w:p>
        </w:tc>
        <w:tc>
          <w:tcPr>
            <w:tcW w:w="416" w:type="pct"/>
            <w:tcBorders>
              <w:top w:val="nil"/>
              <w:left w:val="nil"/>
              <w:bottom w:val="single" w:sz="4" w:space="0" w:color="auto"/>
              <w:right w:val="single" w:sz="4" w:space="0" w:color="auto"/>
            </w:tcBorders>
            <w:vAlign w:val="center"/>
            <w:hideMark/>
          </w:tcPr>
          <w:p w14:paraId="3F60E06E"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c>
          <w:tcPr>
            <w:tcW w:w="722" w:type="pct"/>
            <w:tcBorders>
              <w:top w:val="nil"/>
              <w:left w:val="nil"/>
              <w:bottom w:val="single" w:sz="4" w:space="0" w:color="auto"/>
              <w:right w:val="single" w:sz="4" w:space="0" w:color="auto"/>
            </w:tcBorders>
            <w:shd w:val="clear" w:color="auto" w:fill="FFFFFF"/>
            <w:vAlign w:val="center"/>
            <w:hideMark/>
          </w:tcPr>
          <w:p w14:paraId="028E9F5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10,5</w:t>
            </w:r>
          </w:p>
        </w:tc>
        <w:tc>
          <w:tcPr>
            <w:tcW w:w="455" w:type="pct"/>
            <w:tcBorders>
              <w:top w:val="nil"/>
              <w:left w:val="nil"/>
              <w:bottom w:val="single" w:sz="4" w:space="0" w:color="auto"/>
              <w:right w:val="single" w:sz="4" w:space="0" w:color="auto"/>
            </w:tcBorders>
            <w:shd w:val="clear" w:color="auto" w:fill="FFFFFF"/>
            <w:vAlign w:val="center"/>
            <w:hideMark/>
          </w:tcPr>
          <w:p w14:paraId="3482F1F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10,5</w:t>
            </w:r>
          </w:p>
        </w:tc>
        <w:tc>
          <w:tcPr>
            <w:tcW w:w="515" w:type="pct"/>
            <w:tcBorders>
              <w:top w:val="nil"/>
              <w:left w:val="nil"/>
              <w:bottom w:val="single" w:sz="4" w:space="0" w:color="auto"/>
              <w:right w:val="single" w:sz="4" w:space="0" w:color="auto"/>
            </w:tcBorders>
            <w:shd w:val="clear" w:color="auto" w:fill="FFFFFF"/>
            <w:vAlign w:val="center"/>
            <w:hideMark/>
          </w:tcPr>
          <w:p w14:paraId="1E888CA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w:t>
            </w:r>
          </w:p>
        </w:tc>
        <w:tc>
          <w:tcPr>
            <w:tcW w:w="538" w:type="pct"/>
            <w:tcBorders>
              <w:top w:val="nil"/>
              <w:left w:val="nil"/>
              <w:bottom w:val="single" w:sz="4" w:space="0" w:color="auto"/>
              <w:right w:val="single" w:sz="4" w:space="0" w:color="auto"/>
            </w:tcBorders>
            <w:shd w:val="clear" w:color="auto" w:fill="FFFFFF"/>
            <w:vAlign w:val="center"/>
            <w:hideMark/>
          </w:tcPr>
          <w:p w14:paraId="77880AC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0,00%</w:t>
            </w:r>
          </w:p>
        </w:tc>
        <w:tc>
          <w:tcPr>
            <w:tcW w:w="478" w:type="pct"/>
            <w:tcBorders>
              <w:top w:val="nil"/>
              <w:left w:val="nil"/>
              <w:bottom w:val="single" w:sz="4" w:space="0" w:color="auto"/>
              <w:right w:val="single" w:sz="4" w:space="0" w:color="auto"/>
            </w:tcBorders>
            <w:shd w:val="clear" w:color="auto" w:fill="FFFFFF"/>
            <w:vAlign w:val="center"/>
            <w:hideMark/>
          </w:tcPr>
          <w:p w14:paraId="39124BA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c>
          <w:tcPr>
            <w:tcW w:w="479" w:type="pct"/>
            <w:tcBorders>
              <w:top w:val="nil"/>
              <w:left w:val="nil"/>
              <w:bottom w:val="single" w:sz="4" w:space="0" w:color="auto"/>
              <w:right w:val="single" w:sz="4" w:space="0" w:color="auto"/>
            </w:tcBorders>
            <w:shd w:val="clear" w:color="auto" w:fill="FFFFFF"/>
            <w:vAlign w:val="center"/>
            <w:hideMark/>
          </w:tcPr>
          <w:p w14:paraId="0DED6472"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c>
          <w:tcPr>
            <w:tcW w:w="318" w:type="pct"/>
            <w:tcBorders>
              <w:top w:val="nil"/>
              <w:left w:val="nil"/>
              <w:bottom w:val="single" w:sz="4" w:space="0" w:color="auto"/>
              <w:right w:val="single" w:sz="4" w:space="0" w:color="auto"/>
            </w:tcBorders>
            <w:noWrap/>
            <w:vAlign w:val="center"/>
            <w:hideMark/>
          </w:tcPr>
          <w:p w14:paraId="673318EB"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w:t>
            </w:r>
          </w:p>
        </w:tc>
      </w:tr>
      <w:tr w:rsidR="00FD11FB" w:rsidRPr="002A3A7A" w14:paraId="1D794092"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46D2A3AF"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2.3.</w:t>
            </w:r>
          </w:p>
        </w:tc>
        <w:tc>
          <w:tcPr>
            <w:tcW w:w="805" w:type="pct"/>
            <w:tcBorders>
              <w:top w:val="nil"/>
              <w:left w:val="nil"/>
              <w:bottom w:val="single" w:sz="4" w:space="0" w:color="auto"/>
              <w:right w:val="single" w:sz="4" w:space="0" w:color="auto"/>
            </w:tcBorders>
            <w:shd w:val="clear" w:color="auto" w:fill="FFFFFF"/>
            <w:vAlign w:val="center"/>
            <w:hideMark/>
          </w:tcPr>
          <w:p w14:paraId="19DE514F" w14:textId="77777777" w:rsidR="00FD11FB" w:rsidRPr="002A3A7A" w:rsidRDefault="00FD11FB">
            <w:pPr>
              <w:spacing w:after="0" w:line="240" w:lineRule="auto"/>
              <w:contextualSpacing/>
              <w:rPr>
                <w:rFonts w:ascii="Myriad Pro" w:hAnsi="Myriad Pro"/>
                <w:color w:val="0D0D0D" w:themeColor="text1" w:themeTint="F2"/>
                <w:sz w:val="17"/>
                <w:szCs w:val="17"/>
              </w:rPr>
            </w:pPr>
            <w:r w:rsidRPr="002A3A7A">
              <w:rPr>
                <w:rFonts w:ascii="Myriad Pro" w:hAnsi="Myriad Pro"/>
                <w:color w:val="0D0D0D" w:themeColor="text1" w:themeTint="F2"/>
                <w:sz w:val="17"/>
                <w:szCs w:val="17"/>
              </w:rPr>
              <w:t>Тариф покупки потерь</w:t>
            </w:r>
          </w:p>
        </w:tc>
        <w:tc>
          <w:tcPr>
            <w:tcW w:w="416" w:type="pct"/>
            <w:tcBorders>
              <w:top w:val="nil"/>
              <w:left w:val="nil"/>
              <w:bottom w:val="single" w:sz="4" w:space="0" w:color="auto"/>
              <w:right w:val="single" w:sz="4" w:space="0" w:color="auto"/>
            </w:tcBorders>
            <w:vAlign w:val="center"/>
            <w:hideMark/>
          </w:tcPr>
          <w:p w14:paraId="00E20A4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руб./МВт*ч</w:t>
            </w:r>
          </w:p>
        </w:tc>
        <w:tc>
          <w:tcPr>
            <w:tcW w:w="722" w:type="pct"/>
            <w:tcBorders>
              <w:top w:val="nil"/>
              <w:left w:val="nil"/>
              <w:bottom w:val="single" w:sz="4" w:space="0" w:color="auto"/>
              <w:right w:val="single" w:sz="4" w:space="0" w:color="auto"/>
            </w:tcBorders>
            <w:shd w:val="clear" w:color="auto" w:fill="FFFFFF"/>
            <w:vAlign w:val="center"/>
            <w:hideMark/>
          </w:tcPr>
          <w:p w14:paraId="7AB14A0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3 571,0</w:t>
            </w:r>
          </w:p>
        </w:tc>
        <w:tc>
          <w:tcPr>
            <w:tcW w:w="455" w:type="pct"/>
            <w:tcBorders>
              <w:top w:val="nil"/>
              <w:left w:val="nil"/>
              <w:bottom w:val="single" w:sz="4" w:space="0" w:color="auto"/>
              <w:right w:val="single" w:sz="4" w:space="0" w:color="auto"/>
            </w:tcBorders>
            <w:shd w:val="clear" w:color="auto" w:fill="FFFFFF"/>
            <w:vAlign w:val="center"/>
            <w:hideMark/>
          </w:tcPr>
          <w:p w14:paraId="7E725253"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3 197,9</w:t>
            </w:r>
          </w:p>
        </w:tc>
        <w:tc>
          <w:tcPr>
            <w:tcW w:w="515" w:type="pct"/>
            <w:tcBorders>
              <w:top w:val="nil"/>
              <w:left w:val="nil"/>
              <w:bottom w:val="single" w:sz="4" w:space="0" w:color="auto"/>
              <w:right w:val="single" w:sz="4" w:space="0" w:color="auto"/>
            </w:tcBorders>
            <w:shd w:val="clear" w:color="auto" w:fill="FFFFFF"/>
            <w:vAlign w:val="center"/>
            <w:hideMark/>
          </w:tcPr>
          <w:p w14:paraId="02CD26BA"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-373,1</w:t>
            </w:r>
          </w:p>
        </w:tc>
        <w:tc>
          <w:tcPr>
            <w:tcW w:w="538" w:type="pct"/>
            <w:tcBorders>
              <w:top w:val="nil"/>
              <w:left w:val="nil"/>
              <w:bottom w:val="single" w:sz="4" w:space="0" w:color="auto"/>
              <w:right w:val="single" w:sz="4" w:space="0" w:color="auto"/>
            </w:tcBorders>
            <w:shd w:val="clear" w:color="auto" w:fill="FFFFFF"/>
            <w:vAlign w:val="center"/>
            <w:hideMark/>
          </w:tcPr>
          <w:p w14:paraId="135368B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-10,45%</w:t>
            </w:r>
          </w:p>
        </w:tc>
        <w:tc>
          <w:tcPr>
            <w:tcW w:w="478" w:type="pct"/>
            <w:tcBorders>
              <w:top w:val="nil"/>
              <w:left w:val="nil"/>
              <w:bottom w:val="single" w:sz="4" w:space="0" w:color="auto"/>
              <w:right w:val="single" w:sz="4" w:space="0" w:color="auto"/>
            </w:tcBorders>
            <w:shd w:val="clear" w:color="auto" w:fill="FFFFFF"/>
            <w:vAlign w:val="center"/>
            <w:hideMark/>
          </w:tcPr>
          <w:p w14:paraId="01E40DD9"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3 240,0</w:t>
            </w:r>
          </w:p>
        </w:tc>
        <w:tc>
          <w:tcPr>
            <w:tcW w:w="479" w:type="pct"/>
            <w:tcBorders>
              <w:top w:val="nil"/>
              <w:left w:val="nil"/>
              <w:bottom w:val="single" w:sz="4" w:space="0" w:color="auto"/>
              <w:right w:val="single" w:sz="4" w:space="0" w:color="auto"/>
            </w:tcBorders>
            <w:shd w:val="clear" w:color="auto" w:fill="FFFFFF"/>
            <w:vAlign w:val="center"/>
            <w:hideMark/>
          </w:tcPr>
          <w:p w14:paraId="24F3E326"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42,2</w:t>
            </w:r>
          </w:p>
        </w:tc>
        <w:tc>
          <w:tcPr>
            <w:tcW w:w="318" w:type="pct"/>
            <w:tcBorders>
              <w:top w:val="nil"/>
              <w:left w:val="nil"/>
              <w:bottom w:val="single" w:sz="4" w:space="0" w:color="auto"/>
              <w:right w:val="single" w:sz="4" w:space="0" w:color="auto"/>
            </w:tcBorders>
            <w:noWrap/>
            <w:vAlign w:val="center"/>
            <w:hideMark/>
          </w:tcPr>
          <w:p w14:paraId="3B5DEDD1" w14:textId="77777777" w:rsidR="00FD11FB" w:rsidRPr="002A3A7A" w:rsidRDefault="00FD11FB">
            <w:pPr>
              <w:spacing w:after="0" w:line="240" w:lineRule="auto"/>
              <w:contextualSpacing/>
              <w:jc w:val="center"/>
              <w:rPr>
                <w:rFonts w:ascii="Myriad Pro" w:hAnsi="Myriad Pro"/>
                <w:color w:val="0D0D0D" w:themeColor="text1" w:themeTint="F2"/>
                <w:sz w:val="17"/>
                <w:szCs w:val="17"/>
              </w:rPr>
            </w:pPr>
            <w:r w:rsidRPr="002A3A7A">
              <w:rPr>
                <w:rFonts w:ascii="Myriad Pro" w:hAnsi="Myriad Pro"/>
                <w:color w:val="0D0D0D" w:themeColor="text1" w:themeTint="F2"/>
                <w:sz w:val="17"/>
                <w:szCs w:val="17"/>
              </w:rPr>
              <w:t>1,32%</w:t>
            </w:r>
          </w:p>
        </w:tc>
      </w:tr>
      <w:tr w:rsidR="00FD11FB" w:rsidRPr="002A3A7A" w14:paraId="45A045E9" w14:textId="77777777" w:rsidTr="00D200F9">
        <w:trPr>
          <w:trHeight w:val="300"/>
        </w:trPr>
        <w:tc>
          <w:tcPr>
            <w:tcW w:w="273" w:type="pct"/>
            <w:tcBorders>
              <w:top w:val="nil"/>
              <w:left w:val="single" w:sz="4" w:space="0" w:color="auto"/>
              <w:bottom w:val="single" w:sz="4" w:space="0" w:color="auto"/>
              <w:right w:val="single" w:sz="4" w:space="0" w:color="auto"/>
            </w:tcBorders>
            <w:noWrap/>
            <w:vAlign w:val="center"/>
            <w:hideMark/>
          </w:tcPr>
          <w:p w14:paraId="4FAEEC1E" w14:textId="77777777" w:rsidR="00FD11FB" w:rsidRPr="002A3A7A" w:rsidRDefault="00FD11FB">
            <w:pPr>
              <w:spacing w:after="0" w:line="240" w:lineRule="auto"/>
              <w:ind w:left="-108" w:right="-96"/>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3.=1.+2.</w:t>
            </w:r>
          </w:p>
        </w:tc>
        <w:tc>
          <w:tcPr>
            <w:tcW w:w="805" w:type="pct"/>
            <w:tcBorders>
              <w:top w:val="nil"/>
              <w:left w:val="nil"/>
              <w:bottom w:val="single" w:sz="4" w:space="0" w:color="auto"/>
              <w:right w:val="single" w:sz="4" w:space="0" w:color="auto"/>
            </w:tcBorders>
            <w:shd w:val="clear" w:color="auto" w:fill="FFFFFF"/>
            <w:vAlign w:val="center"/>
            <w:hideMark/>
          </w:tcPr>
          <w:p w14:paraId="04A514E4" w14:textId="77777777" w:rsidR="00FD11FB" w:rsidRPr="002A3A7A" w:rsidRDefault="00FD11FB">
            <w:pPr>
              <w:spacing w:after="0" w:line="240" w:lineRule="auto"/>
              <w:contextualSpacing/>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НВВ собственная (без ТСО)</w:t>
            </w:r>
          </w:p>
        </w:tc>
        <w:tc>
          <w:tcPr>
            <w:tcW w:w="416" w:type="pct"/>
            <w:tcBorders>
              <w:top w:val="nil"/>
              <w:left w:val="nil"/>
              <w:bottom w:val="single" w:sz="4" w:space="0" w:color="auto"/>
              <w:right w:val="single" w:sz="4" w:space="0" w:color="auto"/>
            </w:tcBorders>
            <w:shd w:val="clear" w:color="auto" w:fill="FFFFFF"/>
            <w:vAlign w:val="center"/>
            <w:hideMark/>
          </w:tcPr>
          <w:p w14:paraId="4C1F2813"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тыс. руб.</w:t>
            </w:r>
          </w:p>
        </w:tc>
        <w:tc>
          <w:tcPr>
            <w:tcW w:w="722" w:type="pct"/>
            <w:tcBorders>
              <w:top w:val="nil"/>
              <w:left w:val="nil"/>
              <w:bottom w:val="single" w:sz="4" w:space="0" w:color="auto"/>
              <w:right w:val="single" w:sz="4" w:space="0" w:color="auto"/>
            </w:tcBorders>
            <w:shd w:val="clear" w:color="auto" w:fill="FFFFFF"/>
            <w:vAlign w:val="center"/>
            <w:hideMark/>
          </w:tcPr>
          <w:p w14:paraId="6251320C"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44 691 907,1</w:t>
            </w:r>
          </w:p>
        </w:tc>
        <w:tc>
          <w:tcPr>
            <w:tcW w:w="455" w:type="pct"/>
            <w:tcBorders>
              <w:top w:val="nil"/>
              <w:left w:val="nil"/>
              <w:bottom w:val="single" w:sz="4" w:space="0" w:color="auto"/>
              <w:right w:val="single" w:sz="4" w:space="0" w:color="auto"/>
            </w:tcBorders>
            <w:shd w:val="clear" w:color="auto" w:fill="FFFFFF"/>
            <w:vAlign w:val="center"/>
            <w:hideMark/>
          </w:tcPr>
          <w:p w14:paraId="5FF9EBB2"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36 433 175,7</w:t>
            </w:r>
          </w:p>
        </w:tc>
        <w:tc>
          <w:tcPr>
            <w:tcW w:w="515" w:type="pct"/>
            <w:tcBorders>
              <w:top w:val="nil"/>
              <w:left w:val="nil"/>
              <w:bottom w:val="single" w:sz="4" w:space="0" w:color="auto"/>
              <w:right w:val="single" w:sz="4" w:space="0" w:color="auto"/>
            </w:tcBorders>
            <w:shd w:val="clear" w:color="auto" w:fill="FFFFFF"/>
            <w:vAlign w:val="center"/>
            <w:hideMark/>
          </w:tcPr>
          <w:p w14:paraId="11D3F6BD"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-8 258 731,4</w:t>
            </w:r>
          </w:p>
        </w:tc>
        <w:tc>
          <w:tcPr>
            <w:tcW w:w="538" w:type="pct"/>
            <w:tcBorders>
              <w:top w:val="nil"/>
              <w:left w:val="nil"/>
              <w:bottom w:val="single" w:sz="4" w:space="0" w:color="auto"/>
              <w:right w:val="single" w:sz="4" w:space="0" w:color="auto"/>
            </w:tcBorders>
            <w:shd w:val="clear" w:color="auto" w:fill="FFFFFF"/>
            <w:vAlign w:val="center"/>
            <w:hideMark/>
          </w:tcPr>
          <w:p w14:paraId="0BAD79CB"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-18,48%</w:t>
            </w:r>
          </w:p>
        </w:tc>
        <w:tc>
          <w:tcPr>
            <w:tcW w:w="478" w:type="pct"/>
            <w:tcBorders>
              <w:top w:val="nil"/>
              <w:left w:val="nil"/>
              <w:bottom w:val="single" w:sz="4" w:space="0" w:color="auto"/>
              <w:right w:val="single" w:sz="4" w:space="0" w:color="auto"/>
            </w:tcBorders>
            <w:shd w:val="clear" w:color="auto" w:fill="FFFFFF"/>
            <w:vAlign w:val="center"/>
            <w:hideMark/>
          </w:tcPr>
          <w:p w14:paraId="19261F04"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35 709 689,0</w:t>
            </w:r>
          </w:p>
        </w:tc>
        <w:tc>
          <w:tcPr>
            <w:tcW w:w="479" w:type="pct"/>
            <w:tcBorders>
              <w:top w:val="nil"/>
              <w:left w:val="nil"/>
              <w:bottom w:val="single" w:sz="4" w:space="0" w:color="auto"/>
              <w:right w:val="single" w:sz="4" w:space="0" w:color="auto"/>
            </w:tcBorders>
            <w:shd w:val="clear" w:color="auto" w:fill="FFFFFF"/>
            <w:vAlign w:val="center"/>
            <w:hideMark/>
          </w:tcPr>
          <w:p w14:paraId="66808DC1"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-723 486,7</w:t>
            </w:r>
          </w:p>
        </w:tc>
        <w:tc>
          <w:tcPr>
            <w:tcW w:w="318" w:type="pct"/>
            <w:tcBorders>
              <w:top w:val="nil"/>
              <w:left w:val="nil"/>
              <w:bottom w:val="single" w:sz="4" w:space="0" w:color="auto"/>
              <w:right w:val="single" w:sz="4" w:space="0" w:color="auto"/>
            </w:tcBorders>
            <w:noWrap/>
            <w:vAlign w:val="center"/>
            <w:hideMark/>
          </w:tcPr>
          <w:p w14:paraId="6CCB12E1" w14:textId="77777777" w:rsidR="00FD11FB" w:rsidRPr="002A3A7A" w:rsidRDefault="00FD11FB">
            <w:pPr>
              <w:spacing w:after="0" w:line="240" w:lineRule="auto"/>
              <w:contextualSpacing/>
              <w:jc w:val="center"/>
              <w:rPr>
                <w:rFonts w:ascii="Myriad Pro" w:hAnsi="Myriad Pro"/>
                <w:b/>
                <w:color w:val="0D0D0D" w:themeColor="text1" w:themeTint="F2"/>
                <w:sz w:val="17"/>
                <w:szCs w:val="17"/>
              </w:rPr>
            </w:pPr>
            <w:r w:rsidRPr="002A3A7A">
              <w:rPr>
                <w:rFonts w:ascii="Myriad Pro" w:hAnsi="Myriad Pro"/>
                <w:b/>
                <w:color w:val="0D0D0D" w:themeColor="text1" w:themeTint="F2"/>
                <w:sz w:val="17"/>
                <w:szCs w:val="17"/>
              </w:rPr>
              <w:t>-1,99%</w:t>
            </w:r>
          </w:p>
        </w:tc>
      </w:tr>
    </w:tbl>
    <w:p w14:paraId="30A6E55F" w14:textId="77777777" w:rsidR="00FD11FB" w:rsidRDefault="00FD11FB" w:rsidP="00FD11FB">
      <w:pPr>
        <w:spacing w:after="0" w:line="360" w:lineRule="auto"/>
        <w:ind w:firstLine="426"/>
        <w:contextualSpacing/>
        <w:jc w:val="both"/>
        <w:rPr>
          <w:rFonts w:ascii="Myriad Pro" w:hAnsi="Myriad Pro"/>
          <w:sz w:val="26"/>
          <w:szCs w:val="26"/>
        </w:rPr>
      </w:pPr>
    </w:p>
    <w:p w14:paraId="0DBA2C4E" w14:textId="77777777" w:rsidR="00FD11FB" w:rsidRDefault="00FD11FB" w:rsidP="00FD11FB">
      <w:pPr>
        <w:spacing w:after="0" w:line="360" w:lineRule="auto"/>
        <w:rPr>
          <w:rFonts w:ascii="Myriad Pro" w:hAnsi="Myriad Pro"/>
          <w:sz w:val="26"/>
          <w:szCs w:val="26"/>
        </w:rPr>
        <w:sectPr w:rsidR="00FD11FB" w:rsidSect="00D200F9">
          <w:pgSz w:w="16838" w:h="11906" w:orient="landscape"/>
          <w:pgMar w:top="1843" w:right="1134" w:bottom="1701" w:left="1134" w:header="709" w:footer="709" w:gutter="0"/>
          <w:cols w:space="720"/>
        </w:sectPr>
      </w:pPr>
    </w:p>
    <w:p w14:paraId="3A42680E" w14:textId="77777777" w:rsidR="00FD11FB" w:rsidRPr="00FD11FB" w:rsidRDefault="00FD11FB" w:rsidP="00FD11FB">
      <w:pPr>
        <w:pStyle w:val="3"/>
        <w:numPr>
          <w:ilvl w:val="1"/>
          <w:numId w:val="2"/>
        </w:numPr>
        <w:tabs>
          <w:tab w:val="left" w:pos="567"/>
        </w:tabs>
        <w:spacing w:line="360" w:lineRule="auto"/>
        <w:ind w:left="0" w:firstLine="0"/>
        <w:jc w:val="both"/>
        <w:rPr>
          <w:rFonts w:ascii="Myriad Pro" w:eastAsiaTheme="majorEastAsia" w:hAnsi="Myriad Pro" w:cstheme="majorBidi"/>
          <w:b/>
          <w:color w:val="4F6228" w:themeColor="accent3" w:themeShade="80"/>
          <w:sz w:val="28"/>
          <w:szCs w:val="28"/>
        </w:rPr>
      </w:pPr>
      <w:bookmarkStart w:id="39" w:name="_Toc40816942"/>
      <w:bookmarkStart w:id="40" w:name="_Toc47714977"/>
      <w:r w:rsidRPr="00FD11FB">
        <w:rPr>
          <w:rFonts w:ascii="Myriad Pro" w:eastAsiaTheme="majorEastAsia" w:hAnsi="Myriad Pro" w:cstheme="majorBidi"/>
          <w:b/>
          <w:color w:val="4F6228" w:themeColor="accent3" w:themeShade="80"/>
          <w:sz w:val="28"/>
          <w:szCs w:val="28"/>
        </w:rPr>
        <w:lastRenderedPageBreak/>
        <w:t>Анализ фактических расходов ПАО «Кубаньэнерго» на оплату услуг ТСО с календарной разбивкой по полугодиям 2019 года.</w:t>
      </w:r>
      <w:bookmarkEnd w:id="39"/>
      <w:bookmarkEnd w:id="40"/>
    </w:p>
    <w:p w14:paraId="209EB203" w14:textId="77777777" w:rsidR="00FD11FB" w:rsidRDefault="00FD11FB" w:rsidP="00FD11FB">
      <w:pPr>
        <w:spacing w:after="0" w:line="360" w:lineRule="auto"/>
        <w:ind w:firstLine="567"/>
        <w:jc w:val="both"/>
        <w:rPr>
          <w:rFonts w:ascii="Myriad Pro" w:hAnsi="Myriad Pro"/>
          <w:sz w:val="26"/>
          <w:szCs w:val="26"/>
        </w:rPr>
      </w:pPr>
      <w:r w:rsidRPr="00FD11FB">
        <w:rPr>
          <w:rFonts w:ascii="Myriad Pro" w:hAnsi="Myriad Pro"/>
          <w:sz w:val="26"/>
          <w:szCs w:val="26"/>
        </w:rPr>
        <w:t>Согласно пункту 42 Правил недискриминационного доступа, утвержденных</w:t>
      </w:r>
      <w:r>
        <w:rPr>
          <w:rFonts w:ascii="Myriad Pro" w:hAnsi="Myriad Pro"/>
          <w:sz w:val="26"/>
          <w:szCs w:val="26"/>
        </w:rPr>
        <w:t xml:space="preserve">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031FD72A" w14:textId="77777777" w:rsidR="00FD11FB" w:rsidRDefault="00FD11FB" w:rsidP="00FD11FB">
      <w:pPr>
        <w:spacing w:after="0" w:line="360" w:lineRule="auto"/>
        <w:ind w:firstLine="567"/>
        <w:jc w:val="both"/>
        <w:rPr>
          <w:rFonts w:ascii="Myriad Pro" w:hAnsi="Myriad Pro"/>
          <w:sz w:val="26"/>
          <w:szCs w:val="26"/>
        </w:rPr>
      </w:pPr>
      <w:r>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778E10F7" w14:textId="77777777" w:rsidR="00FD11FB" w:rsidRDefault="00FD11FB" w:rsidP="00FD11FB">
      <w:pPr>
        <w:autoSpaceDE w:val="0"/>
        <w:autoSpaceDN w:val="0"/>
        <w:adjustRightInd w:val="0"/>
        <w:spacing w:line="360" w:lineRule="auto"/>
        <w:ind w:firstLine="567"/>
        <w:jc w:val="both"/>
        <w:rPr>
          <w:rFonts w:ascii="Myriad Pro" w:hAnsi="Myriad Pro"/>
          <w:b/>
          <w:color w:val="000000"/>
          <w:sz w:val="26"/>
          <w:szCs w:val="26"/>
          <w:shd w:val="clear" w:color="auto" w:fill="FFFFFF"/>
        </w:rPr>
      </w:pPr>
    </w:p>
    <w:p w14:paraId="202DC21B" w14:textId="77777777" w:rsidR="00FD11FB" w:rsidRDefault="00FD11FB" w:rsidP="0048784F">
      <w:pPr>
        <w:autoSpaceDE w:val="0"/>
        <w:autoSpaceDN w:val="0"/>
        <w:adjustRightInd w:val="0"/>
        <w:spacing w:line="360" w:lineRule="auto"/>
        <w:jc w:val="both"/>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t>ПОЗИЦИЯ ТЕРРИТОРИАЛЬНОЙ СЕТЕВОЙ ОРГАНИЗАЦИИ</w:t>
      </w:r>
    </w:p>
    <w:p w14:paraId="167C3F48" w14:textId="77777777" w:rsidR="00FD11FB" w:rsidRDefault="00FD11FB" w:rsidP="00FD11F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Расходы на услуги по передаче электрической энергии по сетям территориальных сетевых организаций</w:t>
      </w:r>
      <w:r>
        <w:t xml:space="preserve"> </w:t>
      </w:r>
      <w:r>
        <w:rPr>
          <w:rFonts w:ascii="Myriad Pro" w:hAnsi="Myriad Pro"/>
          <w:sz w:val="26"/>
          <w:szCs w:val="26"/>
        </w:rPr>
        <w:t>заявлены ПАО «Кубаньэнерго» на 2019 г. в размере 13 370 967,69 тыс. руб., в том числе:</w:t>
      </w:r>
    </w:p>
    <w:p w14:paraId="37946CD9" w14:textId="77777777" w:rsidR="00FD11FB" w:rsidRDefault="00FD11FB" w:rsidP="00FD11FB">
      <w:pPr>
        <w:pStyle w:val="a3"/>
        <w:numPr>
          <w:ilvl w:val="0"/>
          <w:numId w:val="59"/>
        </w:numPr>
        <w:autoSpaceDE w:val="0"/>
        <w:autoSpaceDN w:val="0"/>
        <w:adjustRightInd w:val="0"/>
        <w:spacing w:line="360" w:lineRule="auto"/>
        <w:ind w:left="993"/>
        <w:jc w:val="both"/>
        <w:rPr>
          <w:rFonts w:ascii="Myriad Pro" w:hAnsi="Myriad Pro"/>
          <w:sz w:val="26"/>
          <w:szCs w:val="26"/>
        </w:rPr>
      </w:pPr>
      <w:r>
        <w:rPr>
          <w:rFonts w:ascii="Myriad Pro" w:hAnsi="Myriad Pro"/>
          <w:sz w:val="26"/>
          <w:szCs w:val="26"/>
        </w:rPr>
        <w:t>плата за содержание сетей – 8 299 940,51 тыс. руб.;</w:t>
      </w:r>
    </w:p>
    <w:p w14:paraId="54208371" w14:textId="77777777" w:rsidR="00FD11FB" w:rsidRDefault="00FD11FB" w:rsidP="00FD11FB">
      <w:pPr>
        <w:pStyle w:val="a3"/>
        <w:numPr>
          <w:ilvl w:val="0"/>
          <w:numId w:val="59"/>
        </w:numPr>
        <w:autoSpaceDE w:val="0"/>
        <w:autoSpaceDN w:val="0"/>
        <w:adjustRightInd w:val="0"/>
        <w:spacing w:after="0" w:line="360" w:lineRule="auto"/>
        <w:ind w:left="993"/>
        <w:jc w:val="both"/>
        <w:rPr>
          <w:rFonts w:ascii="Myriad Pro" w:hAnsi="Myriad Pro"/>
          <w:sz w:val="26"/>
          <w:szCs w:val="26"/>
        </w:rPr>
      </w:pPr>
      <w:r>
        <w:rPr>
          <w:rFonts w:ascii="Myriad Pro" w:hAnsi="Myriad Pro"/>
          <w:sz w:val="26"/>
          <w:szCs w:val="26"/>
        </w:rPr>
        <w:t>затраты на компенсацию технологической величины (потерь) – 5 071 027,18 тыс. руб.</w:t>
      </w:r>
    </w:p>
    <w:p w14:paraId="7E5F723E" w14:textId="77777777" w:rsidR="00FD11FB" w:rsidRDefault="00FD11FB" w:rsidP="00FD11F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Приложенный ПАО «Кубаньэнерго» к тарифной заявке расчет затрат на оплату услуг по передаче электрической энергии ТСО на 2019 г. представлен в таблице.</w:t>
      </w:r>
    </w:p>
    <w:tbl>
      <w:tblPr>
        <w:tblW w:w="5000" w:type="pct"/>
        <w:tblLook w:val="04A0" w:firstRow="1" w:lastRow="0" w:firstColumn="1" w:lastColumn="0" w:noHBand="0" w:noVBand="1"/>
      </w:tblPr>
      <w:tblGrid>
        <w:gridCol w:w="543"/>
        <w:gridCol w:w="2702"/>
        <w:gridCol w:w="1330"/>
        <w:gridCol w:w="1605"/>
        <w:gridCol w:w="1608"/>
        <w:gridCol w:w="1557"/>
      </w:tblGrid>
      <w:tr w:rsidR="00FD11FB" w14:paraId="59F83675" w14:textId="77777777" w:rsidTr="002A3A7A">
        <w:trPr>
          <w:trHeight w:val="645"/>
        </w:trPr>
        <w:tc>
          <w:tcPr>
            <w:tcW w:w="2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AEBFD1"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lastRenderedPageBreak/>
              <w:t>№ п/п</w:t>
            </w:r>
          </w:p>
        </w:tc>
        <w:tc>
          <w:tcPr>
            <w:tcW w:w="1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01822E"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Наименование</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BDC9A"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Ед. изм.</w:t>
            </w:r>
          </w:p>
        </w:tc>
        <w:tc>
          <w:tcPr>
            <w:tcW w:w="8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7ADB22"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2019 год</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358EDD"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1 полугодие</w:t>
            </w:r>
          </w:p>
        </w:tc>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69ED5" w14:textId="77777777" w:rsidR="00FD11FB" w:rsidRDefault="00FD11FB">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2 полугодие</w:t>
            </w:r>
          </w:p>
        </w:tc>
      </w:tr>
      <w:tr w:rsidR="00FD11FB" w:rsidRPr="002A3A7A" w14:paraId="5FD1538A" w14:textId="77777777" w:rsidTr="002A3A7A">
        <w:trPr>
          <w:trHeight w:val="630"/>
        </w:trPr>
        <w:tc>
          <w:tcPr>
            <w:tcW w:w="275" w:type="pct"/>
            <w:tcBorders>
              <w:top w:val="single" w:sz="4" w:space="0" w:color="FFFFFF" w:themeColor="background1"/>
              <w:left w:val="single" w:sz="8" w:space="0" w:color="auto"/>
              <w:bottom w:val="single" w:sz="4" w:space="0" w:color="auto"/>
              <w:right w:val="single" w:sz="8" w:space="0" w:color="auto"/>
            </w:tcBorders>
            <w:vAlign w:val="center"/>
            <w:hideMark/>
          </w:tcPr>
          <w:p w14:paraId="224E019E"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1.1</w:t>
            </w:r>
          </w:p>
        </w:tc>
        <w:tc>
          <w:tcPr>
            <w:tcW w:w="1449" w:type="pct"/>
            <w:tcBorders>
              <w:top w:val="single" w:sz="4" w:space="0" w:color="FFFFFF" w:themeColor="background1"/>
              <w:left w:val="nil"/>
              <w:bottom w:val="single" w:sz="4" w:space="0" w:color="auto"/>
              <w:right w:val="single" w:sz="8" w:space="0" w:color="auto"/>
            </w:tcBorders>
            <w:vAlign w:val="center"/>
            <w:hideMark/>
          </w:tcPr>
          <w:p w14:paraId="25A0DF72"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Объем услуг по передаче электрической энергии</w:t>
            </w:r>
          </w:p>
        </w:tc>
        <w:tc>
          <w:tcPr>
            <w:tcW w:w="715" w:type="pct"/>
            <w:tcBorders>
              <w:top w:val="single" w:sz="4" w:space="0" w:color="FFFFFF" w:themeColor="background1"/>
              <w:left w:val="nil"/>
              <w:bottom w:val="single" w:sz="4" w:space="0" w:color="auto"/>
              <w:right w:val="single" w:sz="8" w:space="0" w:color="auto"/>
            </w:tcBorders>
            <w:vAlign w:val="center"/>
            <w:hideMark/>
          </w:tcPr>
          <w:p w14:paraId="27A8D21C"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 xml:space="preserve">тыс. </w:t>
            </w:r>
            <w:proofErr w:type="spellStart"/>
            <w:r w:rsidRPr="002A3A7A">
              <w:rPr>
                <w:rFonts w:ascii="Myriad Pro" w:eastAsia="Times New Roman" w:hAnsi="Myriad Pro"/>
                <w:sz w:val="20"/>
                <w:szCs w:val="20"/>
                <w:lang w:eastAsia="ru-RU"/>
              </w:rPr>
              <w:t>кВтч</w:t>
            </w:r>
            <w:proofErr w:type="spellEnd"/>
          </w:p>
        </w:tc>
        <w:tc>
          <w:tcPr>
            <w:tcW w:w="862" w:type="pct"/>
            <w:tcBorders>
              <w:top w:val="single" w:sz="4" w:space="0" w:color="FFFFFF" w:themeColor="background1"/>
              <w:left w:val="nil"/>
              <w:bottom w:val="single" w:sz="4" w:space="0" w:color="auto"/>
              <w:right w:val="single" w:sz="4" w:space="0" w:color="auto"/>
            </w:tcBorders>
            <w:vAlign w:val="center"/>
            <w:hideMark/>
          </w:tcPr>
          <w:p w14:paraId="129150C5"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11 488 767,72</w:t>
            </w:r>
          </w:p>
        </w:tc>
        <w:tc>
          <w:tcPr>
            <w:tcW w:w="863" w:type="pct"/>
            <w:tcBorders>
              <w:top w:val="single" w:sz="4" w:space="0" w:color="FFFFFF" w:themeColor="background1"/>
              <w:left w:val="nil"/>
              <w:bottom w:val="single" w:sz="4" w:space="0" w:color="auto"/>
              <w:right w:val="single" w:sz="4" w:space="0" w:color="auto"/>
            </w:tcBorders>
            <w:vAlign w:val="center"/>
            <w:hideMark/>
          </w:tcPr>
          <w:p w14:paraId="6BD44BD0"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5 507 524,02</w:t>
            </w:r>
          </w:p>
        </w:tc>
        <w:tc>
          <w:tcPr>
            <w:tcW w:w="836" w:type="pct"/>
            <w:tcBorders>
              <w:top w:val="single" w:sz="4" w:space="0" w:color="FFFFFF" w:themeColor="background1"/>
              <w:left w:val="nil"/>
              <w:bottom w:val="single" w:sz="4" w:space="0" w:color="auto"/>
              <w:right w:val="single" w:sz="8" w:space="0" w:color="auto"/>
            </w:tcBorders>
            <w:vAlign w:val="center"/>
            <w:hideMark/>
          </w:tcPr>
          <w:p w14:paraId="4A6D57E2"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5 981 243,69</w:t>
            </w:r>
          </w:p>
        </w:tc>
      </w:tr>
      <w:tr w:rsidR="00FD11FB" w:rsidRPr="002A3A7A" w14:paraId="410A6525" w14:textId="77777777" w:rsidTr="002A3A7A">
        <w:trPr>
          <w:trHeight w:val="630"/>
        </w:trPr>
        <w:tc>
          <w:tcPr>
            <w:tcW w:w="275" w:type="pct"/>
            <w:tcBorders>
              <w:top w:val="nil"/>
              <w:left w:val="single" w:sz="8" w:space="0" w:color="auto"/>
              <w:bottom w:val="single" w:sz="4" w:space="0" w:color="auto"/>
              <w:right w:val="single" w:sz="8" w:space="0" w:color="auto"/>
            </w:tcBorders>
            <w:vAlign w:val="center"/>
            <w:hideMark/>
          </w:tcPr>
          <w:p w14:paraId="7C7EB82F"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1.2</w:t>
            </w:r>
          </w:p>
        </w:tc>
        <w:tc>
          <w:tcPr>
            <w:tcW w:w="1449" w:type="pct"/>
            <w:tcBorders>
              <w:top w:val="nil"/>
              <w:left w:val="nil"/>
              <w:bottom w:val="single" w:sz="4" w:space="0" w:color="auto"/>
              <w:right w:val="single" w:sz="8" w:space="0" w:color="auto"/>
            </w:tcBorders>
            <w:vAlign w:val="center"/>
            <w:hideMark/>
          </w:tcPr>
          <w:p w14:paraId="246CE839"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Средняя ставка на оплату потерь</w:t>
            </w:r>
          </w:p>
        </w:tc>
        <w:tc>
          <w:tcPr>
            <w:tcW w:w="715" w:type="pct"/>
            <w:tcBorders>
              <w:top w:val="nil"/>
              <w:left w:val="nil"/>
              <w:bottom w:val="single" w:sz="4" w:space="0" w:color="auto"/>
              <w:right w:val="single" w:sz="8" w:space="0" w:color="auto"/>
            </w:tcBorders>
            <w:vAlign w:val="center"/>
            <w:hideMark/>
          </w:tcPr>
          <w:p w14:paraId="0115A402"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руб./</w:t>
            </w:r>
            <w:proofErr w:type="spellStart"/>
            <w:r w:rsidRPr="002A3A7A">
              <w:rPr>
                <w:rFonts w:ascii="Myriad Pro" w:eastAsia="Times New Roman" w:hAnsi="Myriad Pro"/>
                <w:sz w:val="20"/>
                <w:szCs w:val="20"/>
                <w:lang w:eastAsia="ru-RU"/>
              </w:rPr>
              <w:t>МВтч</w:t>
            </w:r>
            <w:proofErr w:type="spellEnd"/>
          </w:p>
        </w:tc>
        <w:tc>
          <w:tcPr>
            <w:tcW w:w="862" w:type="pct"/>
            <w:tcBorders>
              <w:top w:val="nil"/>
              <w:left w:val="nil"/>
              <w:bottom w:val="single" w:sz="4" w:space="0" w:color="auto"/>
              <w:right w:val="single" w:sz="4" w:space="0" w:color="auto"/>
            </w:tcBorders>
            <w:vAlign w:val="center"/>
            <w:hideMark/>
          </w:tcPr>
          <w:p w14:paraId="36419746"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441,39</w:t>
            </w:r>
          </w:p>
        </w:tc>
        <w:tc>
          <w:tcPr>
            <w:tcW w:w="863" w:type="pct"/>
            <w:tcBorders>
              <w:top w:val="nil"/>
              <w:left w:val="nil"/>
              <w:bottom w:val="single" w:sz="4" w:space="0" w:color="auto"/>
              <w:right w:val="single" w:sz="4" w:space="0" w:color="auto"/>
            </w:tcBorders>
            <w:vAlign w:val="center"/>
            <w:hideMark/>
          </w:tcPr>
          <w:p w14:paraId="0D553B44"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441,39</w:t>
            </w:r>
          </w:p>
        </w:tc>
        <w:tc>
          <w:tcPr>
            <w:tcW w:w="836" w:type="pct"/>
            <w:tcBorders>
              <w:top w:val="nil"/>
              <w:left w:val="nil"/>
              <w:bottom w:val="single" w:sz="4" w:space="0" w:color="auto"/>
              <w:right w:val="single" w:sz="8" w:space="0" w:color="auto"/>
            </w:tcBorders>
            <w:vAlign w:val="center"/>
            <w:hideMark/>
          </w:tcPr>
          <w:p w14:paraId="19CF4EB0"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441,39</w:t>
            </w:r>
          </w:p>
        </w:tc>
      </w:tr>
      <w:tr w:rsidR="00FD11FB" w:rsidRPr="002A3A7A" w14:paraId="5ED5087C" w14:textId="77777777" w:rsidTr="002A3A7A">
        <w:trPr>
          <w:trHeight w:val="645"/>
        </w:trPr>
        <w:tc>
          <w:tcPr>
            <w:tcW w:w="275" w:type="pct"/>
            <w:tcBorders>
              <w:top w:val="nil"/>
              <w:left w:val="single" w:sz="8" w:space="0" w:color="auto"/>
              <w:bottom w:val="single" w:sz="8" w:space="0" w:color="auto"/>
              <w:right w:val="single" w:sz="8" w:space="0" w:color="auto"/>
            </w:tcBorders>
            <w:vAlign w:val="center"/>
            <w:hideMark/>
          </w:tcPr>
          <w:p w14:paraId="46D7008D"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1.3</w:t>
            </w:r>
          </w:p>
        </w:tc>
        <w:tc>
          <w:tcPr>
            <w:tcW w:w="1449" w:type="pct"/>
            <w:tcBorders>
              <w:top w:val="nil"/>
              <w:left w:val="nil"/>
              <w:bottom w:val="single" w:sz="8" w:space="0" w:color="auto"/>
              <w:right w:val="single" w:sz="8" w:space="0" w:color="auto"/>
            </w:tcBorders>
            <w:vAlign w:val="center"/>
            <w:hideMark/>
          </w:tcPr>
          <w:p w14:paraId="413CFF55"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Затраты на компенсацию потерь</w:t>
            </w:r>
          </w:p>
        </w:tc>
        <w:tc>
          <w:tcPr>
            <w:tcW w:w="715" w:type="pct"/>
            <w:tcBorders>
              <w:top w:val="nil"/>
              <w:left w:val="nil"/>
              <w:bottom w:val="single" w:sz="8" w:space="0" w:color="auto"/>
              <w:right w:val="single" w:sz="8" w:space="0" w:color="auto"/>
            </w:tcBorders>
            <w:vAlign w:val="center"/>
            <w:hideMark/>
          </w:tcPr>
          <w:p w14:paraId="5C1C3F1D"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тыс. руб.</w:t>
            </w:r>
          </w:p>
        </w:tc>
        <w:tc>
          <w:tcPr>
            <w:tcW w:w="862" w:type="pct"/>
            <w:tcBorders>
              <w:top w:val="nil"/>
              <w:left w:val="nil"/>
              <w:bottom w:val="single" w:sz="8" w:space="0" w:color="auto"/>
              <w:right w:val="single" w:sz="4" w:space="0" w:color="auto"/>
            </w:tcBorders>
            <w:vAlign w:val="center"/>
            <w:hideMark/>
          </w:tcPr>
          <w:p w14:paraId="42AE1034"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5 071 027,18</w:t>
            </w:r>
          </w:p>
        </w:tc>
        <w:tc>
          <w:tcPr>
            <w:tcW w:w="863" w:type="pct"/>
            <w:tcBorders>
              <w:top w:val="nil"/>
              <w:left w:val="nil"/>
              <w:bottom w:val="single" w:sz="8" w:space="0" w:color="auto"/>
              <w:right w:val="single" w:sz="4" w:space="0" w:color="auto"/>
            </w:tcBorders>
            <w:vAlign w:val="center"/>
            <w:hideMark/>
          </w:tcPr>
          <w:p w14:paraId="2AB07E79"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2 430 966,03</w:t>
            </w:r>
          </w:p>
        </w:tc>
        <w:tc>
          <w:tcPr>
            <w:tcW w:w="836" w:type="pct"/>
            <w:tcBorders>
              <w:top w:val="nil"/>
              <w:left w:val="nil"/>
              <w:bottom w:val="single" w:sz="8" w:space="0" w:color="auto"/>
              <w:right w:val="single" w:sz="8" w:space="0" w:color="auto"/>
            </w:tcBorders>
            <w:vAlign w:val="center"/>
            <w:hideMark/>
          </w:tcPr>
          <w:p w14:paraId="4FF0AACB"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2 640 061,15</w:t>
            </w:r>
          </w:p>
        </w:tc>
      </w:tr>
      <w:tr w:rsidR="00FD11FB" w:rsidRPr="002A3A7A" w14:paraId="347D31CA" w14:textId="77777777" w:rsidTr="002A3A7A">
        <w:trPr>
          <w:trHeight w:val="315"/>
        </w:trPr>
        <w:tc>
          <w:tcPr>
            <w:tcW w:w="275" w:type="pct"/>
            <w:tcBorders>
              <w:top w:val="nil"/>
              <w:left w:val="single" w:sz="8" w:space="0" w:color="auto"/>
              <w:bottom w:val="single" w:sz="4" w:space="0" w:color="auto"/>
              <w:right w:val="single" w:sz="8" w:space="0" w:color="auto"/>
            </w:tcBorders>
            <w:vAlign w:val="center"/>
            <w:hideMark/>
          </w:tcPr>
          <w:p w14:paraId="2DB3559D"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2.1</w:t>
            </w:r>
          </w:p>
        </w:tc>
        <w:tc>
          <w:tcPr>
            <w:tcW w:w="1449" w:type="pct"/>
            <w:tcBorders>
              <w:top w:val="nil"/>
              <w:left w:val="nil"/>
              <w:bottom w:val="single" w:sz="4" w:space="0" w:color="auto"/>
              <w:right w:val="single" w:sz="8" w:space="0" w:color="auto"/>
            </w:tcBorders>
            <w:vAlign w:val="center"/>
            <w:hideMark/>
          </w:tcPr>
          <w:p w14:paraId="53E83656"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Величина мощности</w:t>
            </w:r>
          </w:p>
        </w:tc>
        <w:tc>
          <w:tcPr>
            <w:tcW w:w="715" w:type="pct"/>
            <w:tcBorders>
              <w:top w:val="nil"/>
              <w:left w:val="nil"/>
              <w:bottom w:val="single" w:sz="4" w:space="0" w:color="auto"/>
              <w:right w:val="single" w:sz="8" w:space="0" w:color="auto"/>
            </w:tcBorders>
            <w:vAlign w:val="center"/>
            <w:hideMark/>
          </w:tcPr>
          <w:p w14:paraId="0E7953F7"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МВт</w:t>
            </w:r>
          </w:p>
        </w:tc>
        <w:tc>
          <w:tcPr>
            <w:tcW w:w="862" w:type="pct"/>
            <w:tcBorders>
              <w:top w:val="nil"/>
              <w:left w:val="nil"/>
              <w:bottom w:val="single" w:sz="4" w:space="0" w:color="auto"/>
              <w:right w:val="single" w:sz="4" w:space="0" w:color="auto"/>
            </w:tcBorders>
            <w:vAlign w:val="center"/>
            <w:hideMark/>
          </w:tcPr>
          <w:p w14:paraId="5F96F296"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3 361,33</w:t>
            </w:r>
          </w:p>
        </w:tc>
        <w:tc>
          <w:tcPr>
            <w:tcW w:w="863" w:type="pct"/>
            <w:tcBorders>
              <w:top w:val="nil"/>
              <w:left w:val="nil"/>
              <w:bottom w:val="single" w:sz="4" w:space="0" w:color="auto"/>
              <w:right w:val="single" w:sz="4" w:space="0" w:color="auto"/>
            </w:tcBorders>
            <w:vAlign w:val="center"/>
            <w:hideMark/>
          </w:tcPr>
          <w:p w14:paraId="3CE545C0"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3 361,33</w:t>
            </w:r>
          </w:p>
        </w:tc>
        <w:tc>
          <w:tcPr>
            <w:tcW w:w="836" w:type="pct"/>
            <w:tcBorders>
              <w:top w:val="nil"/>
              <w:left w:val="nil"/>
              <w:bottom w:val="single" w:sz="4" w:space="0" w:color="auto"/>
              <w:right w:val="single" w:sz="8" w:space="0" w:color="auto"/>
            </w:tcBorders>
            <w:vAlign w:val="center"/>
            <w:hideMark/>
          </w:tcPr>
          <w:p w14:paraId="42B1A7BF"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3 361,33</w:t>
            </w:r>
          </w:p>
        </w:tc>
      </w:tr>
      <w:tr w:rsidR="00FD11FB" w:rsidRPr="002A3A7A" w14:paraId="3F774F3F" w14:textId="77777777" w:rsidTr="002A3A7A">
        <w:trPr>
          <w:trHeight w:val="945"/>
        </w:trPr>
        <w:tc>
          <w:tcPr>
            <w:tcW w:w="275" w:type="pct"/>
            <w:tcBorders>
              <w:top w:val="nil"/>
              <w:left w:val="single" w:sz="8" w:space="0" w:color="auto"/>
              <w:bottom w:val="single" w:sz="4" w:space="0" w:color="auto"/>
              <w:right w:val="single" w:sz="8" w:space="0" w:color="auto"/>
            </w:tcBorders>
            <w:vAlign w:val="center"/>
            <w:hideMark/>
          </w:tcPr>
          <w:p w14:paraId="41EBDF56"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2.2</w:t>
            </w:r>
          </w:p>
        </w:tc>
        <w:tc>
          <w:tcPr>
            <w:tcW w:w="1449" w:type="pct"/>
            <w:tcBorders>
              <w:top w:val="nil"/>
              <w:left w:val="nil"/>
              <w:bottom w:val="single" w:sz="4" w:space="0" w:color="auto"/>
              <w:right w:val="single" w:sz="8" w:space="0" w:color="auto"/>
            </w:tcBorders>
            <w:vAlign w:val="center"/>
            <w:hideMark/>
          </w:tcPr>
          <w:p w14:paraId="10E3AEA0"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Средняя ставка на содержание электрических сетей</w:t>
            </w:r>
          </w:p>
        </w:tc>
        <w:tc>
          <w:tcPr>
            <w:tcW w:w="715" w:type="pct"/>
            <w:tcBorders>
              <w:top w:val="nil"/>
              <w:left w:val="nil"/>
              <w:bottom w:val="single" w:sz="4" w:space="0" w:color="auto"/>
              <w:right w:val="single" w:sz="8" w:space="0" w:color="auto"/>
            </w:tcBorders>
            <w:vAlign w:val="center"/>
            <w:hideMark/>
          </w:tcPr>
          <w:p w14:paraId="09AEF570"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руб./МВт в мес.</w:t>
            </w:r>
          </w:p>
        </w:tc>
        <w:tc>
          <w:tcPr>
            <w:tcW w:w="862" w:type="pct"/>
            <w:tcBorders>
              <w:top w:val="nil"/>
              <w:left w:val="nil"/>
              <w:bottom w:val="single" w:sz="4" w:space="0" w:color="auto"/>
              <w:right w:val="single" w:sz="4" w:space="0" w:color="auto"/>
            </w:tcBorders>
            <w:vAlign w:val="center"/>
            <w:hideMark/>
          </w:tcPr>
          <w:p w14:paraId="180A7DD7"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205 770,12</w:t>
            </w:r>
          </w:p>
        </w:tc>
        <w:tc>
          <w:tcPr>
            <w:tcW w:w="863" w:type="pct"/>
            <w:tcBorders>
              <w:top w:val="nil"/>
              <w:left w:val="nil"/>
              <w:bottom w:val="single" w:sz="4" w:space="0" w:color="auto"/>
              <w:right w:val="single" w:sz="4" w:space="0" w:color="auto"/>
            </w:tcBorders>
            <w:vAlign w:val="center"/>
            <w:hideMark/>
          </w:tcPr>
          <w:p w14:paraId="658A64C4"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205 770,12</w:t>
            </w:r>
          </w:p>
        </w:tc>
        <w:tc>
          <w:tcPr>
            <w:tcW w:w="836" w:type="pct"/>
            <w:tcBorders>
              <w:top w:val="nil"/>
              <w:left w:val="nil"/>
              <w:bottom w:val="single" w:sz="4" w:space="0" w:color="auto"/>
              <w:right w:val="single" w:sz="8" w:space="0" w:color="auto"/>
            </w:tcBorders>
            <w:vAlign w:val="center"/>
            <w:hideMark/>
          </w:tcPr>
          <w:p w14:paraId="09488DDF"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205 770,12</w:t>
            </w:r>
          </w:p>
        </w:tc>
      </w:tr>
      <w:tr w:rsidR="00FD11FB" w:rsidRPr="002A3A7A" w14:paraId="657DB71F" w14:textId="77777777" w:rsidTr="002A3A7A">
        <w:trPr>
          <w:trHeight w:val="645"/>
        </w:trPr>
        <w:tc>
          <w:tcPr>
            <w:tcW w:w="275" w:type="pct"/>
            <w:tcBorders>
              <w:top w:val="nil"/>
              <w:left w:val="single" w:sz="8" w:space="0" w:color="auto"/>
              <w:bottom w:val="single" w:sz="8" w:space="0" w:color="auto"/>
              <w:right w:val="single" w:sz="8" w:space="0" w:color="auto"/>
            </w:tcBorders>
            <w:vAlign w:val="center"/>
            <w:hideMark/>
          </w:tcPr>
          <w:p w14:paraId="5F27F64E"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2.3</w:t>
            </w:r>
          </w:p>
        </w:tc>
        <w:tc>
          <w:tcPr>
            <w:tcW w:w="1449" w:type="pct"/>
            <w:tcBorders>
              <w:top w:val="nil"/>
              <w:left w:val="nil"/>
              <w:bottom w:val="single" w:sz="8" w:space="0" w:color="auto"/>
              <w:right w:val="single" w:sz="8" w:space="0" w:color="auto"/>
            </w:tcBorders>
            <w:vAlign w:val="center"/>
            <w:hideMark/>
          </w:tcPr>
          <w:p w14:paraId="1B21070C"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Затраты на содержание электрических сетей</w:t>
            </w:r>
          </w:p>
        </w:tc>
        <w:tc>
          <w:tcPr>
            <w:tcW w:w="715" w:type="pct"/>
            <w:tcBorders>
              <w:top w:val="nil"/>
              <w:left w:val="nil"/>
              <w:bottom w:val="single" w:sz="8" w:space="0" w:color="auto"/>
              <w:right w:val="single" w:sz="8" w:space="0" w:color="auto"/>
            </w:tcBorders>
            <w:vAlign w:val="center"/>
            <w:hideMark/>
          </w:tcPr>
          <w:p w14:paraId="5D1822BC"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тыс. руб.</w:t>
            </w:r>
          </w:p>
        </w:tc>
        <w:tc>
          <w:tcPr>
            <w:tcW w:w="862" w:type="pct"/>
            <w:tcBorders>
              <w:top w:val="nil"/>
              <w:left w:val="nil"/>
              <w:bottom w:val="single" w:sz="8" w:space="0" w:color="auto"/>
              <w:right w:val="single" w:sz="4" w:space="0" w:color="auto"/>
            </w:tcBorders>
            <w:vAlign w:val="center"/>
            <w:hideMark/>
          </w:tcPr>
          <w:p w14:paraId="01F97C2A"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8 299 940,51</w:t>
            </w:r>
          </w:p>
        </w:tc>
        <w:tc>
          <w:tcPr>
            <w:tcW w:w="863" w:type="pct"/>
            <w:tcBorders>
              <w:top w:val="nil"/>
              <w:left w:val="nil"/>
              <w:bottom w:val="single" w:sz="8" w:space="0" w:color="auto"/>
              <w:right w:val="single" w:sz="4" w:space="0" w:color="auto"/>
            </w:tcBorders>
            <w:vAlign w:val="center"/>
            <w:hideMark/>
          </w:tcPr>
          <w:p w14:paraId="5B1D0004"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4 149 970,25</w:t>
            </w:r>
          </w:p>
        </w:tc>
        <w:tc>
          <w:tcPr>
            <w:tcW w:w="836" w:type="pct"/>
            <w:tcBorders>
              <w:top w:val="nil"/>
              <w:left w:val="nil"/>
              <w:bottom w:val="single" w:sz="8" w:space="0" w:color="auto"/>
              <w:right w:val="single" w:sz="8" w:space="0" w:color="auto"/>
            </w:tcBorders>
            <w:vAlign w:val="center"/>
            <w:hideMark/>
          </w:tcPr>
          <w:p w14:paraId="02969278"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4 149 970,25</w:t>
            </w:r>
          </w:p>
        </w:tc>
      </w:tr>
      <w:tr w:rsidR="00FD11FB" w:rsidRPr="002A3A7A" w14:paraId="176A7608" w14:textId="77777777" w:rsidTr="002A3A7A">
        <w:trPr>
          <w:trHeight w:val="645"/>
        </w:trPr>
        <w:tc>
          <w:tcPr>
            <w:tcW w:w="275" w:type="pct"/>
            <w:tcBorders>
              <w:top w:val="nil"/>
              <w:left w:val="single" w:sz="8" w:space="0" w:color="auto"/>
              <w:bottom w:val="single" w:sz="8" w:space="0" w:color="auto"/>
              <w:right w:val="single" w:sz="8" w:space="0" w:color="auto"/>
            </w:tcBorders>
            <w:vAlign w:val="center"/>
            <w:hideMark/>
          </w:tcPr>
          <w:p w14:paraId="22E6FC94"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3</w:t>
            </w:r>
          </w:p>
        </w:tc>
        <w:tc>
          <w:tcPr>
            <w:tcW w:w="1449" w:type="pct"/>
            <w:tcBorders>
              <w:top w:val="nil"/>
              <w:left w:val="nil"/>
              <w:bottom w:val="single" w:sz="8" w:space="0" w:color="auto"/>
              <w:right w:val="single" w:sz="8" w:space="0" w:color="auto"/>
            </w:tcBorders>
            <w:vAlign w:val="center"/>
            <w:hideMark/>
          </w:tcPr>
          <w:p w14:paraId="12747BDB" w14:textId="77777777" w:rsidR="00FD11FB" w:rsidRPr="002A3A7A" w:rsidRDefault="00FD11FB">
            <w:pPr>
              <w:spacing w:after="0" w:line="240" w:lineRule="auto"/>
              <w:ind w:firstLine="2"/>
              <w:rPr>
                <w:rFonts w:ascii="Myriad Pro" w:eastAsia="Times New Roman" w:hAnsi="Myriad Pro"/>
                <w:sz w:val="20"/>
                <w:szCs w:val="20"/>
                <w:lang w:eastAsia="ru-RU"/>
              </w:rPr>
            </w:pPr>
            <w:r w:rsidRPr="002A3A7A">
              <w:rPr>
                <w:rFonts w:ascii="Myriad Pro" w:eastAsia="Times New Roman" w:hAnsi="Myriad Pro"/>
                <w:sz w:val="20"/>
                <w:szCs w:val="20"/>
                <w:lang w:eastAsia="ru-RU"/>
              </w:rPr>
              <w:t xml:space="preserve">Итого затраты на оплату услуг ТСО </w:t>
            </w:r>
          </w:p>
        </w:tc>
        <w:tc>
          <w:tcPr>
            <w:tcW w:w="715" w:type="pct"/>
            <w:tcBorders>
              <w:top w:val="nil"/>
              <w:left w:val="nil"/>
              <w:bottom w:val="single" w:sz="8" w:space="0" w:color="auto"/>
              <w:right w:val="single" w:sz="8" w:space="0" w:color="auto"/>
            </w:tcBorders>
            <w:vAlign w:val="center"/>
            <w:hideMark/>
          </w:tcPr>
          <w:p w14:paraId="19C03BFB"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тыс. руб.</w:t>
            </w:r>
          </w:p>
        </w:tc>
        <w:tc>
          <w:tcPr>
            <w:tcW w:w="862" w:type="pct"/>
            <w:tcBorders>
              <w:top w:val="nil"/>
              <w:left w:val="nil"/>
              <w:bottom w:val="single" w:sz="8" w:space="0" w:color="auto"/>
              <w:right w:val="single" w:sz="4" w:space="0" w:color="auto"/>
            </w:tcBorders>
            <w:vAlign w:val="center"/>
            <w:hideMark/>
          </w:tcPr>
          <w:p w14:paraId="7EC9C13B"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13 370 967,69</w:t>
            </w:r>
          </w:p>
        </w:tc>
        <w:tc>
          <w:tcPr>
            <w:tcW w:w="863" w:type="pct"/>
            <w:tcBorders>
              <w:top w:val="nil"/>
              <w:left w:val="nil"/>
              <w:bottom w:val="single" w:sz="8" w:space="0" w:color="auto"/>
              <w:right w:val="single" w:sz="4" w:space="0" w:color="auto"/>
            </w:tcBorders>
            <w:vAlign w:val="center"/>
            <w:hideMark/>
          </w:tcPr>
          <w:p w14:paraId="1D06E55A"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6 580 936,28</w:t>
            </w:r>
          </w:p>
        </w:tc>
        <w:tc>
          <w:tcPr>
            <w:tcW w:w="836" w:type="pct"/>
            <w:tcBorders>
              <w:top w:val="nil"/>
              <w:left w:val="nil"/>
              <w:bottom w:val="single" w:sz="8" w:space="0" w:color="auto"/>
              <w:right w:val="single" w:sz="8" w:space="0" w:color="auto"/>
            </w:tcBorders>
            <w:vAlign w:val="center"/>
            <w:hideMark/>
          </w:tcPr>
          <w:p w14:paraId="2C997D58" w14:textId="77777777" w:rsidR="00FD11FB" w:rsidRPr="002A3A7A" w:rsidRDefault="00FD11FB">
            <w:pPr>
              <w:spacing w:after="0" w:line="240" w:lineRule="auto"/>
              <w:ind w:firstLine="2"/>
              <w:jc w:val="center"/>
              <w:rPr>
                <w:rFonts w:ascii="Myriad Pro" w:eastAsia="Times New Roman" w:hAnsi="Myriad Pro"/>
                <w:sz w:val="20"/>
                <w:szCs w:val="20"/>
                <w:lang w:eastAsia="ru-RU"/>
              </w:rPr>
            </w:pPr>
            <w:r w:rsidRPr="002A3A7A">
              <w:rPr>
                <w:rFonts w:ascii="Myriad Pro" w:eastAsia="Times New Roman" w:hAnsi="Myriad Pro"/>
                <w:sz w:val="20"/>
                <w:szCs w:val="20"/>
                <w:lang w:eastAsia="ru-RU"/>
              </w:rPr>
              <w:t>6 790 031,41</w:t>
            </w:r>
          </w:p>
        </w:tc>
      </w:tr>
    </w:tbl>
    <w:p w14:paraId="6A3EDB4F" w14:textId="77777777" w:rsidR="00FD11FB" w:rsidRDefault="00FD11FB" w:rsidP="00FD11FB">
      <w:pPr>
        <w:spacing w:after="0" w:line="360" w:lineRule="auto"/>
        <w:ind w:firstLine="709"/>
        <w:jc w:val="both"/>
        <w:rPr>
          <w:rFonts w:ascii="Myriad Pro" w:hAnsi="Myriad Pro"/>
          <w:sz w:val="26"/>
          <w:szCs w:val="26"/>
        </w:rPr>
      </w:pPr>
    </w:p>
    <w:p w14:paraId="08704DB4" w14:textId="77777777" w:rsidR="00FD11FB" w:rsidRDefault="00FD11FB" w:rsidP="0048784F">
      <w:pPr>
        <w:autoSpaceDE w:val="0"/>
        <w:autoSpaceDN w:val="0"/>
        <w:adjustRightInd w:val="0"/>
        <w:spacing w:line="360" w:lineRule="auto"/>
        <w:jc w:val="both"/>
        <w:rPr>
          <w:rFonts w:ascii="Myriad Pro" w:hAnsi="Myriad Pro"/>
          <w:b/>
          <w:color w:val="000000"/>
          <w:sz w:val="26"/>
          <w:szCs w:val="26"/>
          <w:shd w:val="clear" w:color="auto" w:fill="FFFFFF"/>
        </w:rPr>
      </w:pPr>
      <w:r>
        <w:rPr>
          <w:rFonts w:ascii="Myriad Pro" w:hAnsi="Myriad Pro"/>
          <w:b/>
          <w:color w:val="000000"/>
          <w:sz w:val="26"/>
          <w:szCs w:val="26"/>
          <w:shd w:val="clear" w:color="auto" w:fill="FFFFFF"/>
        </w:rPr>
        <w:t>ПОЗИЦИЯ ОРГАНА РЕГУЛИРОВАНИЯ</w:t>
      </w:r>
    </w:p>
    <w:p w14:paraId="5761AA5C" w14:textId="77777777" w:rsidR="00FD11FB" w:rsidRDefault="00FD11FB" w:rsidP="00FD11F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РЭК – департаментом расходы на услуги по передаче электрической энергии по сетям территориальных сетевых организаций приняты в размере 14 082 456,92 тыс. руб., в том числе:</w:t>
      </w:r>
    </w:p>
    <w:p w14:paraId="58D17F8F" w14:textId="77777777" w:rsidR="00FD11FB" w:rsidRDefault="00FD11FB" w:rsidP="00FD11FB">
      <w:pPr>
        <w:pStyle w:val="a3"/>
        <w:numPr>
          <w:ilvl w:val="0"/>
          <w:numId w:val="59"/>
        </w:numPr>
        <w:autoSpaceDE w:val="0"/>
        <w:autoSpaceDN w:val="0"/>
        <w:adjustRightInd w:val="0"/>
        <w:spacing w:line="360" w:lineRule="auto"/>
        <w:ind w:left="993"/>
        <w:jc w:val="both"/>
        <w:rPr>
          <w:rFonts w:ascii="Myriad Pro" w:hAnsi="Myriad Pro"/>
          <w:sz w:val="26"/>
          <w:szCs w:val="26"/>
        </w:rPr>
      </w:pPr>
      <w:r>
        <w:rPr>
          <w:rFonts w:ascii="Myriad Pro" w:hAnsi="Myriad Pro"/>
          <w:sz w:val="26"/>
          <w:szCs w:val="26"/>
        </w:rPr>
        <w:t>плата за содержание сетей – 9 322 459,67 тыс. руб.;</w:t>
      </w:r>
    </w:p>
    <w:p w14:paraId="78177F9D" w14:textId="77777777" w:rsidR="00FD11FB" w:rsidRDefault="00FD11FB" w:rsidP="00FD11FB">
      <w:pPr>
        <w:pStyle w:val="a3"/>
        <w:numPr>
          <w:ilvl w:val="0"/>
          <w:numId w:val="59"/>
        </w:numPr>
        <w:autoSpaceDE w:val="0"/>
        <w:autoSpaceDN w:val="0"/>
        <w:adjustRightInd w:val="0"/>
        <w:spacing w:after="0" w:line="360" w:lineRule="auto"/>
        <w:ind w:left="993"/>
        <w:jc w:val="both"/>
        <w:rPr>
          <w:rFonts w:ascii="Myriad Pro" w:hAnsi="Myriad Pro"/>
          <w:sz w:val="26"/>
          <w:szCs w:val="26"/>
        </w:rPr>
      </w:pPr>
      <w:r>
        <w:rPr>
          <w:rFonts w:ascii="Myriad Pro" w:hAnsi="Myriad Pro"/>
          <w:sz w:val="26"/>
          <w:szCs w:val="26"/>
        </w:rPr>
        <w:t>затраты на компенсацию технологической величины (потерь) – 4 759 997,25 тыс. руб.</w:t>
      </w:r>
    </w:p>
    <w:p w14:paraId="3887B51A" w14:textId="77777777" w:rsidR="00FD11FB" w:rsidRPr="00D200F9" w:rsidRDefault="00FD11FB" w:rsidP="00FD11FB">
      <w:pPr>
        <w:autoSpaceDE w:val="0"/>
        <w:autoSpaceDN w:val="0"/>
        <w:adjustRightInd w:val="0"/>
        <w:spacing w:after="0" w:line="360" w:lineRule="auto"/>
        <w:ind w:firstLine="567"/>
        <w:jc w:val="both"/>
        <w:rPr>
          <w:rFonts w:ascii="Myriad Pro" w:hAnsi="Myriad Pro"/>
          <w:sz w:val="26"/>
          <w:szCs w:val="26"/>
        </w:rPr>
      </w:pPr>
      <w:r w:rsidRPr="00D200F9">
        <w:rPr>
          <w:rFonts w:ascii="Myriad Pro" w:hAnsi="Myriad Pro"/>
          <w:sz w:val="26"/>
          <w:szCs w:val="26"/>
        </w:rPr>
        <w:t xml:space="preserve">При этом затраты на услуги ТСО в «котле» ПАО «Кубаньэнерго», (без учета объемов потребителей энергосбытовых компаний, опосредованно присоединенных к электрическим сетям), приняты на 2019 год в размере </w:t>
      </w:r>
      <w:r w:rsidRPr="00D200F9">
        <w:rPr>
          <w:rFonts w:ascii="Myriad Pro" w:hAnsi="Myriad Pro"/>
          <w:sz w:val="26"/>
          <w:szCs w:val="26"/>
        </w:rPr>
        <w:br/>
        <w:t>12 691 850,08 тыс. руб. в том числе:</w:t>
      </w:r>
    </w:p>
    <w:p w14:paraId="493B8514" w14:textId="77777777" w:rsidR="00FD11FB" w:rsidRPr="00D200F9" w:rsidRDefault="00FD11FB" w:rsidP="00FD11FB">
      <w:pPr>
        <w:pStyle w:val="a3"/>
        <w:numPr>
          <w:ilvl w:val="0"/>
          <w:numId w:val="59"/>
        </w:numPr>
        <w:autoSpaceDE w:val="0"/>
        <w:autoSpaceDN w:val="0"/>
        <w:adjustRightInd w:val="0"/>
        <w:spacing w:line="360" w:lineRule="auto"/>
        <w:ind w:left="993"/>
        <w:jc w:val="both"/>
        <w:rPr>
          <w:rFonts w:ascii="Myriad Pro" w:hAnsi="Myriad Pro"/>
          <w:sz w:val="26"/>
          <w:szCs w:val="26"/>
        </w:rPr>
      </w:pPr>
      <w:r w:rsidRPr="00D200F9">
        <w:rPr>
          <w:rFonts w:ascii="Myriad Pro" w:hAnsi="Myriad Pro"/>
          <w:sz w:val="26"/>
          <w:szCs w:val="26"/>
        </w:rPr>
        <w:t xml:space="preserve">плата за содержание сетей – 8 104 610,35 тыс. руб.; </w:t>
      </w:r>
      <w:r w:rsidRPr="00D200F9">
        <w:rPr>
          <w:rFonts w:ascii="Myriad Pro" w:hAnsi="Myriad Pro"/>
          <w:sz w:val="26"/>
          <w:szCs w:val="26"/>
        </w:rPr>
        <w:tab/>
      </w:r>
    </w:p>
    <w:p w14:paraId="0B6D39EB" w14:textId="77777777" w:rsidR="00FD11FB" w:rsidRPr="00D200F9" w:rsidRDefault="00FD11FB" w:rsidP="00FD11FB">
      <w:pPr>
        <w:pStyle w:val="a3"/>
        <w:numPr>
          <w:ilvl w:val="0"/>
          <w:numId w:val="59"/>
        </w:numPr>
        <w:autoSpaceDE w:val="0"/>
        <w:autoSpaceDN w:val="0"/>
        <w:adjustRightInd w:val="0"/>
        <w:spacing w:after="0" w:line="360" w:lineRule="auto"/>
        <w:ind w:left="993"/>
        <w:jc w:val="both"/>
        <w:rPr>
          <w:rFonts w:ascii="Myriad Pro" w:hAnsi="Myriad Pro"/>
          <w:sz w:val="26"/>
          <w:szCs w:val="26"/>
        </w:rPr>
      </w:pPr>
      <w:r w:rsidRPr="00D200F9">
        <w:rPr>
          <w:rFonts w:ascii="Myriad Pro" w:hAnsi="Myriad Pro"/>
          <w:sz w:val="26"/>
          <w:szCs w:val="26"/>
        </w:rPr>
        <w:t>затраты на компенсацию технологической величины (потерь) – 4 578 239,72 тыс. руб.</w:t>
      </w:r>
      <w:r w:rsidRPr="00D200F9">
        <w:rPr>
          <w:rFonts w:ascii="Myriad Pro" w:hAnsi="Myriad Pro"/>
          <w:sz w:val="26"/>
          <w:szCs w:val="26"/>
        </w:rPr>
        <w:tab/>
        <w:t xml:space="preserve"> </w:t>
      </w:r>
    </w:p>
    <w:p w14:paraId="50499D9E" w14:textId="580E178D" w:rsidR="002644DC" w:rsidRPr="00D200F9" w:rsidRDefault="002644DC" w:rsidP="00373F5E">
      <w:pPr>
        <w:shd w:val="clear" w:color="auto" w:fill="FFFFFF" w:themeFill="background1"/>
        <w:autoSpaceDE w:val="0"/>
        <w:autoSpaceDN w:val="0"/>
        <w:adjustRightInd w:val="0"/>
        <w:spacing w:after="0" w:line="360" w:lineRule="auto"/>
        <w:ind w:firstLine="567"/>
        <w:jc w:val="both"/>
        <w:rPr>
          <w:rFonts w:ascii="Myriad Pro" w:hAnsi="Myriad Pro"/>
          <w:sz w:val="26"/>
          <w:szCs w:val="26"/>
        </w:rPr>
      </w:pPr>
      <w:r w:rsidRPr="00D200F9">
        <w:rPr>
          <w:rFonts w:ascii="Myriad Pro" w:hAnsi="Myriad Pro"/>
          <w:sz w:val="26"/>
          <w:szCs w:val="26"/>
        </w:rPr>
        <w:t>По данным Экспертного заключения, НВВ ТСО, не учтенная при расчете НВВ ПАО «Кубаньэнерго», составляет:</w:t>
      </w:r>
    </w:p>
    <w:p w14:paraId="33309B54" w14:textId="77777777" w:rsidR="002644DC" w:rsidRPr="00D200F9" w:rsidRDefault="002644DC" w:rsidP="00373F5E">
      <w:pPr>
        <w:pStyle w:val="a3"/>
        <w:numPr>
          <w:ilvl w:val="0"/>
          <w:numId w:val="32"/>
        </w:numPr>
        <w:shd w:val="clear" w:color="auto" w:fill="FFFFFF" w:themeFill="background1"/>
        <w:autoSpaceDE w:val="0"/>
        <w:autoSpaceDN w:val="0"/>
        <w:adjustRightInd w:val="0"/>
        <w:spacing w:after="0" w:line="360" w:lineRule="auto"/>
        <w:ind w:left="993"/>
        <w:jc w:val="both"/>
        <w:rPr>
          <w:rFonts w:ascii="Myriad Pro" w:hAnsi="Myriad Pro"/>
          <w:sz w:val="26"/>
          <w:szCs w:val="26"/>
        </w:rPr>
      </w:pPr>
      <w:r w:rsidRPr="00D200F9">
        <w:rPr>
          <w:rFonts w:ascii="Myriad Pro" w:hAnsi="Myriad Pro"/>
          <w:sz w:val="26"/>
          <w:szCs w:val="26"/>
        </w:rPr>
        <w:t xml:space="preserve">филиала ПАО «ФСК ЕЭС» - Сочинское ПМЭС в размере выручки </w:t>
      </w:r>
      <w:r w:rsidR="00B20545" w:rsidRPr="00D200F9">
        <w:rPr>
          <w:rFonts w:ascii="Myriad Pro" w:hAnsi="Myriad Pro"/>
          <w:sz w:val="26"/>
          <w:szCs w:val="26"/>
        </w:rPr>
        <w:br/>
      </w:r>
      <w:r w:rsidRPr="00D200F9">
        <w:rPr>
          <w:rFonts w:ascii="Myriad Pro" w:hAnsi="Myriad Pro"/>
          <w:sz w:val="26"/>
          <w:szCs w:val="26"/>
        </w:rPr>
        <w:t>1 025 314,92 тыс. руб.</w:t>
      </w:r>
    </w:p>
    <w:p w14:paraId="6AC3B2B1" w14:textId="77777777" w:rsidR="002644DC" w:rsidRPr="00373F5E" w:rsidRDefault="002644DC" w:rsidP="00373F5E">
      <w:pPr>
        <w:pStyle w:val="a3"/>
        <w:numPr>
          <w:ilvl w:val="0"/>
          <w:numId w:val="32"/>
        </w:numPr>
        <w:shd w:val="clear" w:color="auto" w:fill="FFFFFF" w:themeFill="background1"/>
        <w:autoSpaceDE w:val="0"/>
        <w:autoSpaceDN w:val="0"/>
        <w:adjustRightInd w:val="0"/>
        <w:spacing w:after="0" w:line="360" w:lineRule="auto"/>
        <w:ind w:left="993"/>
        <w:jc w:val="both"/>
        <w:rPr>
          <w:rFonts w:ascii="Myriad Pro" w:hAnsi="Myriad Pro"/>
          <w:sz w:val="26"/>
          <w:szCs w:val="26"/>
        </w:rPr>
      </w:pPr>
      <w:r w:rsidRPr="00373F5E">
        <w:rPr>
          <w:rFonts w:ascii="Myriad Pro" w:hAnsi="Myriad Pro"/>
          <w:sz w:val="26"/>
          <w:szCs w:val="26"/>
        </w:rPr>
        <w:lastRenderedPageBreak/>
        <w:t>АО «НЭСК-электросети» в размере выручки 20 570,87 тыс. руб.</w:t>
      </w:r>
    </w:p>
    <w:p w14:paraId="70AB0D95" w14:textId="77777777" w:rsidR="002644DC" w:rsidRPr="00373F5E" w:rsidRDefault="002644DC" w:rsidP="00373F5E">
      <w:pPr>
        <w:pStyle w:val="a3"/>
        <w:numPr>
          <w:ilvl w:val="0"/>
          <w:numId w:val="32"/>
        </w:numPr>
        <w:shd w:val="clear" w:color="auto" w:fill="FFFFFF" w:themeFill="background1"/>
        <w:autoSpaceDE w:val="0"/>
        <w:autoSpaceDN w:val="0"/>
        <w:adjustRightInd w:val="0"/>
        <w:spacing w:after="0" w:line="360" w:lineRule="auto"/>
        <w:ind w:left="993"/>
        <w:jc w:val="both"/>
        <w:rPr>
          <w:rFonts w:ascii="Myriad Pro" w:hAnsi="Myriad Pro"/>
          <w:sz w:val="26"/>
          <w:szCs w:val="26"/>
        </w:rPr>
      </w:pPr>
      <w:r w:rsidRPr="00373F5E">
        <w:rPr>
          <w:rFonts w:ascii="Myriad Pro" w:hAnsi="Myriad Pro"/>
          <w:sz w:val="26"/>
          <w:szCs w:val="26"/>
        </w:rPr>
        <w:t>ОАО «РЖД» в размере выручки 27 866,03 тыс. руб.</w:t>
      </w:r>
    </w:p>
    <w:p w14:paraId="6D3512CC" w14:textId="77777777" w:rsidR="002644DC" w:rsidRPr="00373F5E" w:rsidRDefault="002644DC" w:rsidP="00373F5E">
      <w:pPr>
        <w:pStyle w:val="a3"/>
        <w:numPr>
          <w:ilvl w:val="0"/>
          <w:numId w:val="32"/>
        </w:numPr>
        <w:shd w:val="clear" w:color="auto" w:fill="FFFFFF" w:themeFill="background1"/>
        <w:autoSpaceDE w:val="0"/>
        <w:autoSpaceDN w:val="0"/>
        <w:adjustRightInd w:val="0"/>
        <w:spacing w:after="0" w:line="360" w:lineRule="auto"/>
        <w:ind w:left="993"/>
        <w:jc w:val="both"/>
        <w:rPr>
          <w:rFonts w:ascii="Myriad Pro" w:hAnsi="Myriad Pro"/>
          <w:sz w:val="26"/>
          <w:szCs w:val="26"/>
        </w:rPr>
      </w:pPr>
      <w:r w:rsidRPr="00373F5E">
        <w:rPr>
          <w:rFonts w:ascii="Myriad Pro" w:hAnsi="Myriad Pro"/>
          <w:sz w:val="26"/>
          <w:szCs w:val="26"/>
        </w:rPr>
        <w:t xml:space="preserve">ООО «Майкопская ТЭЦ» в размере расходов на содержание собственных сетей (с учетом потерь) в размере 316 855,02 тыс. руб., исходя из выручки по единым (котловым) тарифам в размере 780 819,99 тыс. руб. и расходов на оплату услуг в ПАО «Кубаньэнерго» по индивидуальным тарифам </w:t>
      </w:r>
      <w:r w:rsidR="00B20545" w:rsidRPr="00373F5E">
        <w:rPr>
          <w:rFonts w:ascii="Myriad Pro" w:hAnsi="Myriad Pro"/>
          <w:sz w:val="26"/>
          <w:szCs w:val="26"/>
        </w:rPr>
        <w:br/>
      </w:r>
      <w:r w:rsidRPr="00373F5E">
        <w:rPr>
          <w:rFonts w:ascii="Myriad Pro" w:hAnsi="Myriad Pro"/>
          <w:sz w:val="26"/>
          <w:szCs w:val="26"/>
        </w:rPr>
        <w:t>463 964,97 тыс. руб.</w:t>
      </w:r>
    </w:p>
    <w:p w14:paraId="281F1E1D" w14:textId="77777777" w:rsidR="002644DC" w:rsidRPr="00996EE9" w:rsidRDefault="002644DC" w:rsidP="002644DC">
      <w:pPr>
        <w:pStyle w:val="3c"/>
        <w:shd w:val="clear" w:color="auto" w:fill="auto"/>
        <w:tabs>
          <w:tab w:val="left" w:pos="1816"/>
        </w:tabs>
        <w:spacing w:before="0" w:after="0" w:line="320" w:lineRule="exact"/>
        <w:rPr>
          <w:rFonts w:ascii="Myriad Pro" w:hAnsi="Myriad Pro"/>
        </w:rPr>
      </w:pPr>
    </w:p>
    <w:p w14:paraId="4CD2F7B4" w14:textId="77777777" w:rsidR="002644DC" w:rsidRPr="00996EE9" w:rsidRDefault="002644DC" w:rsidP="0048784F">
      <w:pPr>
        <w:autoSpaceDE w:val="0"/>
        <w:autoSpaceDN w:val="0"/>
        <w:adjustRightInd w:val="0"/>
        <w:spacing w:line="360" w:lineRule="auto"/>
        <w:jc w:val="both"/>
        <w:rPr>
          <w:rFonts w:ascii="Myriad Pro" w:hAnsi="Myriad Pro"/>
          <w:b/>
          <w:color w:val="000000"/>
          <w:sz w:val="26"/>
          <w:szCs w:val="26"/>
          <w:shd w:val="clear" w:color="auto" w:fill="FFFFFF"/>
        </w:rPr>
      </w:pPr>
      <w:r w:rsidRPr="00996EE9">
        <w:rPr>
          <w:rFonts w:ascii="Myriad Pro" w:hAnsi="Myriad Pro"/>
          <w:b/>
          <w:color w:val="000000"/>
          <w:sz w:val="26"/>
          <w:szCs w:val="26"/>
          <w:shd w:val="clear" w:color="auto" w:fill="FFFFFF"/>
        </w:rPr>
        <w:t>ПОЗИЦИЯ ИСПОЛНИТЕЛЯ</w:t>
      </w:r>
    </w:p>
    <w:p w14:paraId="5475A4EF" w14:textId="77777777" w:rsidR="002644DC" w:rsidRPr="00996EE9" w:rsidRDefault="002644DC" w:rsidP="002644DC">
      <w:pPr>
        <w:spacing w:after="0" w:line="360" w:lineRule="auto"/>
        <w:ind w:firstLine="709"/>
        <w:jc w:val="both"/>
        <w:rPr>
          <w:rFonts w:ascii="Myriad Pro" w:hAnsi="Myriad Pro"/>
          <w:color w:val="4F81BD" w:themeColor="accent1"/>
          <w:sz w:val="28"/>
        </w:rPr>
      </w:pPr>
      <w:r w:rsidRPr="00996EE9">
        <w:rPr>
          <w:rFonts w:ascii="Myriad Pro" w:hAnsi="Myriad Pro"/>
          <w:sz w:val="26"/>
          <w:szCs w:val="26"/>
        </w:rPr>
        <w:t>На территории Краснодарского края и Республика Адыгея</w:t>
      </w:r>
      <w:r w:rsidRPr="00996EE9">
        <w:rPr>
          <w:rFonts w:ascii="Myriad Pro" w:hAnsi="Myriad Pro"/>
          <w:color w:val="4F81BD" w:themeColor="accent1"/>
          <w:sz w:val="28"/>
        </w:rPr>
        <w:t xml:space="preserve"> </w:t>
      </w:r>
      <w:r w:rsidRPr="00996EE9">
        <w:rPr>
          <w:rFonts w:ascii="Myriad Pro" w:hAnsi="Myriad Pro"/>
          <w:sz w:val="26"/>
          <w:szCs w:val="26"/>
        </w:rPr>
        <w:t>действует схема расчетов между территориальными сетевыми организациями «смешанный котел». ПАО «Кубаньэнерго»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в собственном «котле». Исполнителем в данном разделе рассматривается оплата услуг ТСО, входящих в «котел» ПАО «Кубаньэнерго».</w:t>
      </w:r>
    </w:p>
    <w:p w14:paraId="404537EC" w14:textId="77777777" w:rsidR="002644DC" w:rsidRPr="00996EE9" w:rsidRDefault="002644DC" w:rsidP="002644DC">
      <w:pPr>
        <w:autoSpaceDE w:val="0"/>
        <w:autoSpaceDN w:val="0"/>
        <w:adjustRightInd w:val="0"/>
        <w:spacing w:after="0" w:line="360" w:lineRule="auto"/>
        <w:ind w:firstLine="709"/>
        <w:jc w:val="both"/>
        <w:rPr>
          <w:rFonts w:ascii="Myriad Pro" w:hAnsi="Myriad Pro" w:cs="Myriad Pro"/>
          <w:sz w:val="26"/>
          <w:szCs w:val="26"/>
        </w:rPr>
      </w:pPr>
      <w:r w:rsidRPr="00996EE9">
        <w:rPr>
          <w:rFonts w:ascii="Myriad Pro" w:hAnsi="Myriad Pro"/>
          <w:sz w:val="26"/>
          <w:szCs w:val="26"/>
        </w:rPr>
        <w:t xml:space="preserve">В состав необходимой валовой выручки ПАО «Кубаньэнерго»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996EE9">
        <w:rPr>
          <w:rFonts w:ascii="Myriad Pro" w:hAnsi="Myriad Pro" w:cs="Myriad Pro"/>
          <w:sz w:val="26"/>
          <w:szCs w:val="26"/>
        </w:rPr>
        <w:t>цен (тарифов) на услуги по передаче электрической энергии для взаиморасчетов между 2 сетевыми организациями, установленных РЭК – департаментом на 2019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Инд</w:t>
      </w:r>
      <w:r w:rsidRPr="00996EE9">
        <w:rPr>
          <w:rFonts w:ascii="Myriad Pro" w:hAnsi="Myriad Pro"/>
          <w:color w:val="000000" w:themeColor="text1"/>
          <w:sz w:val="26"/>
          <w:szCs w:val="26"/>
        </w:rPr>
        <w:t xml:space="preserve">ивидуальные тарифы на услуги по передаче электрической энергии для взаиморасчетов между сетевыми организациями Краснодарского края и Республики Адыгея утверждены приказами Региональной энергетической комиссии – департамента цен и тарифов Краснодарского края от 26.12.2018 </w:t>
      </w:r>
      <w:r w:rsidR="00B20545" w:rsidRPr="00996EE9">
        <w:rPr>
          <w:rFonts w:ascii="Myriad Pro" w:hAnsi="Myriad Pro"/>
          <w:color w:val="000000" w:themeColor="text1"/>
          <w:sz w:val="26"/>
          <w:szCs w:val="26"/>
        </w:rPr>
        <w:br/>
      </w:r>
      <w:r w:rsidRPr="00996EE9">
        <w:rPr>
          <w:rFonts w:ascii="Myriad Pro" w:hAnsi="Myriad Pro"/>
          <w:color w:val="000000" w:themeColor="text1"/>
          <w:sz w:val="26"/>
          <w:szCs w:val="26"/>
        </w:rPr>
        <w:t xml:space="preserve">№ 88/2018-э и от 28.12.2018 № 89/2018-э. </w:t>
      </w:r>
    </w:p>
    <w:p w14:paraId="3A7F1D12" w14:textId="77777777" w:rsidR="004E307A" w:rsidRPr="00996EE9" w:rsidRDefault="004E307A" w:rsidP="004E307A">
      <w:pPr>
        <w:spacing w:after="0" w:line="360" w:lineRule="auto"/>
        <w:ind w:firstLine="567"/>
        <w:jc w:val="both"/>
        <w:rPr>
          <w:rFonts w:ascii="Myriad Pro" w:hAnsi="Myriad Pro"/>
          <w:sz w:val="26"/>
          <w:szCs w:val="26"/>
        </w:rPr>
      </w:pPr>
      <w:r w:rsidRPr="00996EE9">
        <w:rPr>
          <w:rFonts w:ascii="Myriad Pro" w:hAnsi="Myriad Pro"/>
          <w:sz w:val="26"/>
          <w:szCs w:val="26"/>
        </w:rPr>
        <w:t xml:space="preserve">Исполнитель отмечает отсутствие информации по плановым балансовым показателям территориальных сетевых организации (объема сальдо-перетока </w:t>
      </w:r>
      <w:r w:rsidRPr="00996EE9">
        <w:rPr>
          <w:rFonts w:ascii="Myriad Pro" w:hAnsi="Myriad Pro"/>
          <w:sz w:val="26"/>
          <w:szCs w:val="26"/>
        </w:rPr>
        <w:lastRenderedPageBreak/>
        <w:t>между смежными сетевыми организациями, величины заявленной мощности, уровня потерь электрической энергии в сетях ТСО), учтенных РЭК - департаментом при расчете</w:t>
      </w:r>
      <w:r w:rsidR="00C07383" w:rsidRPr="00996EE9">
        <w:rPr>
          <w:rFonts w:ascii="Myriad Pro" w:hAnsi="Myriad Pro"/>
          <w:sz w:val="26"/>
          <w:szCs w:val="26"/>
        </w:rPr>
        <w:t xml:space="preserve"> и</w:t>
      </w:r>
      <w:r w:rsidRPr="00996EE9">
        <w:rPr>
          <w:rFonts w:ascii="Myriad Pro" w:hAnsi="Myriad Pro"/>
          <w:sz w:val="26"/>
          <w:szCs w:val="26"/>
        </w:rPr>
        <w:t xml:space="preserve"> принятии тарифно-балансовых решений на 2019 год, что не позволяет произвести сравнительный анализ отклонения фактических расходов ПАО «Кубаньэнерго» на оплату услуг смежных сетевых организаций от плановых.</w:t>
      </w:r>
    </w:p>
    <w:p w14:paraId="398B0831" w14:textId="77777777" w:rsidR="002644DC" w:rsidRPr="00996EE9" w:rsidRDefault="002644DC" w:rsidP="00A501DE">
      <w:pPr>
        <w:spacing w:after="0" w:line="360" w:lineRule="auto"/>
        <w:ind w:firstLine="709"/>
        <w:jc w:val="both"/>
        <w:rPr>
          <w:rFonts w:ascii="Myriad Pro" w:hAnsi="Myriad Pro"/>
          <w:color w:val="000000" w:themeColor="text1"/>
          <w:sz w:val="26"/>
          <w:szCs w:val="26"/>
        </w:rPr>
      </w:pPr>
      <w:r w:rsidRPr="00996EE9">
        <w:rPr>
          <w:rFonts w:ascii="Myriad Pro" w:hAnsi="Myriad Pro"/>
          <w:color w:val="000000" w:themeColor="text1"/>
          <w:sz w:val="26"/>
          <w:szCs w:val="26"/>
        </w:rPr>
        <w:t xml:space="preserve">Исполнителем </w:t>
      </w:r>
      <w:r w:rsidR="004E307A" w:rsidRPr="00996EE9">
        <w:rPr>
          <w:rFonts w:ascii="Myriad Pro" w:hAnsi="Myriad Pro"/>
          <w:color w:val="000000" w:themeColor="text1"/>
          <w:sz w:val="26"/>
          <w:szCs w:val="26"/>
        </w:rPr>
        <w:t xml:space="preserve">определены </w:t>
      </w:r>
      <w:r w:rsidRPr="00996EE9">
        <w:rPr>
          <w:rFonts w:ascii="Myriad Pro" w:hAnsi="Myriad Pro"/>
          <w:color w:val="000000" w:themeColor="text1"/>
          <w:sz w:val="26"/>
          <w:szCs w:val="26"/>
        </w:rPr>
        <w:t>фактически</w:t>
      </w:r>
      <w:r w:rsidR="00C07383" w:rsidRPr="00996EE9">
        <w:rPr>
          <w:rFonts w:ascii="Myriad Pro" w:hAnsi="Myriad Pro"/>
          <w:color w:val="000000" w:themeColor="text1"/>
          <w:sz w:val="26"/>
          <w:szCs w:val="26"/>
        </w:rPr>
        <w:t>е</w:t>
      </w:r>
      <w:r w:rsidRPr="00996EE9">
        <w:rPr>
          <w:rFonts w:ascii="Myriad Pro" w:hAnsi="Myriad Pro"/>
          <w:color w:val="000000" w:themeColor="text1"/>
          <w:sz w:val="26"/>
          <w:szCs w:val="26"/>
        </w:rPr>
        <w:t xml:space="preserve"> расход</w:t>
      </w:r>
      <w:r w:rsidR="00C07383" w:rsidRPr="00996EE9">
        <w:rPr>
          <w:rFonts w:ascii="Myriad Pro" w:hAnsi="Myriad Pro"/>
          <w:color w:val="000000" w:themeColor="text1"/>
          <w:sz w:val="26"/>
          <w:szCs w:val="26"/>
        </w:rPr>
        <w:t>ы</w:t>
      </w:r>
      <w:r w:rsidRPr="00996EE9">
        <w:rPr>
          <w:rFonts w:ascii="Myriad Pro" w:hAnsi="Myriad Pro"/>
          <w:color w:val="000000" w:themeColor="text1"/>
          <w:sz w:val="26"/>
          <w:szCs w:val="26"/>
        </w:rPr>
        <w:t xml:space="preserve"> ПАО «Кубаньэнерго» на оплату услуг ТСО в 2019 году на основании актов об оказании услуг по договорам оказания услуг между ПАО «Кубаньэнерго» и ТСО. </w:t>
      </w:r>
    </w:p>
    <w:p w14:paraId="25C612AC" w14:textId="77777777" w:rsidR="0069563A" w:rsidRPr="00996EE9" w:rsidRDefault="0069563A" w:rsidP="00A501DE">
      <w:pPr>
        <w:spacing w:after="0" w:line="360" w:lineRule="auto"/>
        <w:ind w:firstLine="709"/>
        <w:jc w:val="both"/>
        <w:rPr>
          <w:rFonts w:ascii="Myriad Pro" w:hAnsi="Myriad Pro"/>
          <w:color w:val="000000" w:themeColor="text1"/>
          <w:sz w:val="26"/>
          <w:szCs w:val="26"/>
        </w:rPr>
      </w:pPr>
    </w:p>
    <w:p w14:paraId="3AC72647" w14:textId="77777777" w:rsidR="0069563A" w:rsidRPr="00996EE9" w:rsidRDefault="0069563A" w:rsidP="00A501DE">
      <w:pPr>
        <w:spacing w:after="0" w:line="360" w:lineRule="auto"/>
        <w:ind w:firstLine="709"/>
        <w:jc w:val="both"/>
        <w:rPr>
          <w:rFonts w:ascii="Myriad Pro" w:hAnsi="Myriad Pro"/>
          <w:color w:val="000000" w:themeColor="text1"/>
          <w:sz w:val="26"/>
          <w:szCs w:val="26"/>
        </w:rPr>
        <w:sectPr w:rsidR="0069563A" w:rsidRPr="00996EE9" w:rsidSect="007D0FF7">
          <w:pgSz w:w="11906" w:h="16838"/>
          <w:pgMar w:top="1134" w:right="850" w:bottom="1134" w:left="1701" w:header="708" w:footer="708" w:gutter="0"/>
          <w:cols w:space="708"/>
          <w:docGrid w:linePitch="360"/>
        </w:sectPr>
      </w:pPr>
    </w:p>
    <w:p w14:paraId="7686B8F1" w14:textId="77777777" w:rsidR="000C7436" w:rsidRPr="00996EE9" w:rsidRDefault="000C7436" w:rsidP="00D2792C">
      <w:pPr>
        <w:spacing w:after="0" w:line="360" w:lineRule="auto"/>
        <w:jc w:val="center"/>
        <w:rPr>
          <w:rFonts w:ascii="Myriad Pro" w:hAnsi="Myriad Pro"/>
          <w:b/>
          <w:bCs/>
          <w:color w:val="000000" w:themeColor="text1"/>
          <w:sz w:val="26"/>
          <w:szCs w:val="26"/>
        </w:rPr>
      </w:pPr>
      <w:r w:rsidRPr="00996EE9">
        <w:rPr>
          <w:rFonts w:ascii="Myriad Pro" w:hAnsi="Myriad Pro"/>
          <w:b/>
          <w:bCs/>
          <w:sz w:val="26"/>
          <w:szCs w:val="26"/>
        </w:rPr>
        <w:lastRenderedPageBreak/>
        <w:t xml:space="preserve">Расчет Исполнителем </w:t>
      </w:r>
      <w:r w:rsidRPr="00996EE9">
        <w:rPr>
          <w:rFonts w:ascii="Myriad Pro" w:hAnsi="Myriad Pro"/>
          <w:b/>
          <w:bCs/>
          <w:color w:val="000000" w:themeColor="text1"/>
          <w:sz w:val="26"/>
          <w:szCs w:val="26"/>
        </w:rPr>
        <w:t>фактических</w:t>
      </w:r>
      <w:r w:rsidRPr="00996EE9">
        <w:rPr>
          <w:rFonts w:ascii="Myriad Pro" w:hAnsi="Myriad Pro"/>
          <w:b/>
          <w:bCs/>
          <w:sz w:val="26"/>
          <w:szCs w:val="26"/>
        </w:rPr>
        <w:t xml:space="preserve"> расходов на плату услуг </w:t>
      </w:r>
      <w:r w:rsidRPr="00996EE9">
        <w:rPr>
          <w:rFonts w:ascii="Myriad Pro" w:hAnsi="Myriad Pro"/>
          <w:b/>
          <w:bCs/>
          <w:color w:val="000000" w:themeColor="text1"/>
          <w:sz w:val="26"/>
          <w:szCs w:val="26"/>
        </w:rPr>
        <w:t>ТСО за 2019 г.</w:t>
      </w:r>
    </w:p>
    <w:tbl>
      <w:tblPr>
        <w:tblW w:w="5110" w:type="pct"/>
        <w:tblLayout w:type="fixed"/>
        <w:tblLook w:val="04A0" w:firstRow="1" w:lastRow="0" w:firstColumn="1" w:lastColumn="0" w:noHBand="0" w:noVBand="1"/>
      </w:tblPr>
      <w:tblGrid>
        <w:gridCol w:w="422"/>
        <w:gridCol w:w="2552"/>
        <w:gridCol w:w="1420"/>
        <w:gridCol w:w="1277"/>
        <w:gridCol w:w="1271"/>
        <w:gridCol w:w="1280"/>
        <w:gridCol w:w="1131"/>
        <w:gridCol w:w="1420"/>
        <w:gridCol w:w="1277"/>
        <w:gridCol w:w="1428"/>
        <w:gridCol w:w="1402"/>
      </w:tblGrid>
      <w:tr w:rsidR="00B20545" w:rsidRPr="00996EE9" w14:paraId="1E86A048" w14:textId="77777777" w:rsidTr="00D200F9">
        <w:trPr>
          <w:trHeight w:val="300"/>
          <w:tblHeader/>
        </w:trPr>
        <w:tc>
          <w:tcPr>
            <w:tcW w:w="1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71FC46" w14:textId="77777777" w:rsidR="000C7436" w:rsidRPr="00996EE9" w:rsidRDefault="000C7436" w:rsidP="000C7436">
            <w:pPr>
              <w:spacing w:after="0" w:line="240" w:lineRule="auto"/>
              <w:jc w:val="center"/>
              <w:rPr>
                <w:rFonts w:ascii="Myriad Pro" w:eastAsia="Times New Roman" w:hAnsi="Myriad Pro" w:cs="Calibri"/>
                <w:color w:val="FFFFFF" w:themeColor="background1"/>
                <w:lang w:eastAsia="ru-RU"/>
              </w:rPr>
            </w:pPr>
            <w:r w:rsidRPr="00996EE9">
              <w:rPr>
                <w:rFonts w:ascii="Myriad Pro" w:eastAsia="Times New Roman" w:hAnsi="Myriad Pro" w:cs="Calibri"/>
                <w:color w:val="FFFFFF" w:themeColor="background1"/>
                <w:lang w:eastAsia="ru-RU"/>
              </w:rPr>
              <w:t> </w:t>
            </w:r>
          </w:p>
        </w:tc>
        <w:tc>
          <w:tcPr>
            <w:tcW w:w="8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7D3B0" w14:textId="77777777" w:rsidR="000C7436" w:rsidRPr="00996EE9" w:rsidRDefault="000C7436" w:rsidP="000C7436">
            <w:pPr>
              <w:spacing w:after="0" w:line="360" w:lineRule="auto"/>
              <w:jc w:val="center"/>
              <w:rPr>
                <w:rFonts w:ascii="Myriad Pro" w:eastAsia="Times New Roman" w:hAnsi="Myriad Pro" w:cs="Arial"/>
                <w:color w:val="FFFFFF" w:themeColor="background1"/>
                <w:sz w:val="20"/>
                <w:szCs w:val="20"/>
                <w:lang w:eastAsia="ru-RU"/>
              </w:rPr>
            </w:pPr>
            <w:r w:rsidRPr="00996EE9">
              <w:rPr>
                <w:rFonts w:ascii="Myriad Pro" w:hAnsi="Myriad Pro"/>
                <w:color w:val="FFFFFF" w:themeColor="background1"/>
                <w:sz w:val="16"/>
                <w:szCs w:val="20"/>
              </w:rPr>
              <w:t>Территориальная сетевая организация</w:t>
            </w:r>
          </w:p>
        </w:tc>
        <w:tc>
          <w:tcPr>
            <w:tcW w:w="4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0BAA4"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Стоимость по данным ПАО «Кубаньэнерго», тыс. руб.</w:t>
            </w:r>
          </w:p>
        </w:tc>
        <w:tc>
          <w:tcPr>
            <w:tcW w:w="3052" w:type="pct"/>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F4E5CB"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Расчет Исполнителя по данным актов оказания услуг</w:t>
            </w:r>
          </w:p>
        </w:tc>
        <w:tc>
          <w:tcPr>
            <w:tcW w:w="4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2069C6" w14:textId="77777777" w:rsidR="000C7436" w:rsidRPr="00996EE9" w:rsidRDefault="000C7436" w:rsidP="000C7436">
            <w:pPr>
              <w:spacing w:after="0" w:line="360" w:lineRule="auto"/>
              <w:ind w:left="-121" w:right="-107"/>
              <w:jc w:val="center"/>
              <w:rPr>
                <w:rFonts w:ascii="Myriad Pro" w:hAnsi="Myriad Pro"/>
                <w:color w:val="FFFFFF" w:themeColor="background1"/>
                <w:sz w:val="16"/>
                <w:szCs w:val="20"/>
              </w:rPr>
            </w:pPr>
            <w:r w:rsidRPr="00996EE9">
              <w:rPr>
                <w:rFonts w:ascii="Myriad Pro" w:hAnsi="Myriad Pro"/>
                <w:color w:val="FFFFFF" w:themeColor="background1"/>
                <w:sz w:val="16"/>
                <w:szCs w:val="20"/>
              </w:rPr>
              <w:t>Отклонение расчет/данные ПАО «Кубаньэнерго», %</w:t>
            </w:r>
          </w:p>
        </w:tc>
      </w:tr>
      <w:tr w:rsidR="00B20545" w:rsidRPr="00996EE9" w14:paraId="640C62D3" w14:textId="77777777" w:rsidTr="00D200F9">
        <w:trPr>
          <w:trHeight w:val="2321"/>
          <w:tblHeader/>
        </w:trPr>
        <w:tc>
          <w:tcPr>
            <w:tcW w:w="1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FAB58" w14:textId="77777777" w:rsidR="000C7436" w:rsidRPr="00996EE9" w:rsidRDefault="000C7436" w:rsidP="000C7436">
            <w:pPr>
              <w:spacing w:after="0" w:line="240" w:lineRule="auto"/>
              <w:rPr>
                <w:rFonts w:ascii="Myriad Pro" w:eastAsia="Times New Roman" w:hAnsi="Myriad Pro" w:cs="Calibri"/>
                <w:color w:val="FFFFFF" w:themeColor="background1"/>
                <w:lang w:eastAsia="ru-RU"/>
              </w:rPr>
            </w:pPr>
          </w:p>
        </w:tc>
        <w:tc>
          <w:tcPr>
            <w:tcW w:w="8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D29DC" w14:textId="77777777" w:rsidR="000C7436" w:rsidRPr="00996EE9" w:rsidRDefault="000C7436" w:rsidP="000C7436">
            <w:pPr>
              <w:spacing w:after="0" w:line="240" w:lineRule="auto"/>
              <w:rPr>
                <w:rFonts w:ascii="Myriad Pro" w:eastAsia="Times New Roman" w:hAnsi="Myriad Pro" w:cs="Arial"/>
                <w:color w:val="FFFFFF" w:themeColor="background1"/>
                <w:lang w:eastAsia="ru-RU"/>
              </w:rPr>
            </w:pPr>
          </w:p>
        </w:tc>
        <w:tc>
          <w:tcPr>
            <w:tcW w:w="4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DB9D0F" w14:textId="77777777" w:rsidR="000C7436" w:rsidRPr="00996EE9" w:rsidRDefault="000C7436" w:rsidP="000C7436">
            <w:pPr>
              <w:spacing w:after="0" w:line="360" w:lineRule="auto"/>
              <w:jc w:val="center"/>
              <w:rPr>
                <w:rFonts w:ascii="Myriad Pro" w:hAnsi="Myriad Pro"/>
                <w:color w:val="FFFFFF" w:themeColor="background1"/>
                <w:sz w:val="16"/>
                <w:szCs w:val="20"/>
              </w:rPr>
            </w:pP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534DF"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 xml:space="preserve">Фактический объем оказанных услуг, тыс. </w:t>
            </w:r>
            <w:proofErr w:type="spellStart"/>
            <w:r w:rsidRPr="00996EE9">
              <w:rPr>
                <w:rFonts w:ascii="Myriad Pro" w:hAnsi="Myriad Pro"/>
                <w:color w:val="FFFFFF" w:themeColor="background1"/>
                <w:sz w:val="16"/>
                <w:szCs w:val="20"/>
              </w:rPr>
              <w:t>кВтч</w:t>
            </w:r>
            <w:proofErr w:type="spellEnd"/>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A227C" w14:textId="4E45CDE3" w:rsidR="000C7436" w:rsidRPr="00996EE9" w:rsidRDefault="000C7436" w:rsidP="00C36D41">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Ставка на оплату технологического расхода (потерь), установленная РЭК - департаментом, руб./</w:t>
            </w:r>
            <w:proofErr w:type="spellStart"/>
            <w:r w:rsidR="00C36D41" w:rsidRPr="00996EE9">
              <w:rPr>
                <w:rFonts w:ascii="Myriad Pro" w:hAnsi="Myriad Pro"/>
                <w:color w:val="FFFFFF" w:themeColor="background1"/>
                <w:sz w:val="16"/>
                <w:szCs w:val="20"/>
              </w:rPr>
              <w:t>МВтч</w:t>
            </w:r>
            <w:proofErr w:type="spellEnd"/>
          </w:p>
        </w:tc>
        <w:tc>
          <w:tcPr>
            <w:tcW w:w="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B9AFDB"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 xml:space="preserve">Стоимость </w:t>
            </w:r>
            <w:proofErr w:type="spellStart"/>
            <w:r w:rsidRPr="00996EE9">
              <w:rPr>
                <w:rFonts w:ascii="Myriad Pro" w:hAnsi="Myriad Pro"/>
                <w:color w:val="FFFFFF" w:themeColor="background1"/>
                <w:sz w:val="16"/>
                <w:szCs w:val="20"/>
              </w:rPr>
              <w:t>ээ</w:t>
            </w:r>
            <w:proofErr w:type="spellEnd"/>
            <w:r w:rsidRPr="00996EE9">
              <w:rPr>
                <w:rFonts w:ascii="Myriad Pro" w:hAnsi="Myriad Pro"/>
                <w:color w:val="FFFFFF" w:themeColor="background1"/>
                <w:sz w:val="16"/>
                <w:szCs w:val="20"/>
              </w:rPr>
              <w:t>, тыс. руб.</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9C6955"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Фактический объем оказанных услуг, МВт</w:t>
            </w:r>
          </w:p>
        </w:tc>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81B6A0"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Ставка на содержание электрических сетей, установленная РЭК - департаментом, руб./МВт*мес.</w:t>
            </w:r>
          </w:p>
        </w:tc>
        <w:tc>
          <w:tcPr>
            <w:tcW w:w="4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7DC50"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Стоимость мощности, тыс. руб.</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BA7C6" w14:textId="77777777" w:rsidR="000C7436" w:rsidRPr="00996EE9" w:rsidRDefault="000C7436" w:rsidP="000C7436">
            <w:pPr>
              <w:spacing w:after="0" w:line="360" w:lineRule="auto"/>
              <w:jc w:val="center"/>
              <w:rPr>
                <w:rFonts w:ascii="Myriad Pro" w:hAnsi="Myriad Pro"/>
                <w:color w:val="FFFFFF" w:themeColor="background1"/>
                <w:sz w:val="16"/>
                <w:szCs w:val="20"/>
              </w:rPr>
            </w:pPr>
            <w:r w:rsidRPr="00996EE9">
              <w:rPr>
                <w:rFonts w:ascii="Myriad Pro" w:hAnsi="Myriad Pro"/>
                <w:color w:val="FFFFFF" w:themeColor="background1"/>
                <w:sz w:val="16"/>
                <w:szCs w:val="20"/>
              </w:rPr>
              <w:t>Стоимость суммарная, тыс. руб.</w:t>
            </w:r>
          </w:p>
        </w:tc>
        <w:tc>
          <w:tcPr>
            <w:tcW w:w="4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EC05867" w14:textId="77777777" w:rsidR="000C7436" w:rsidRPr="00996EE9" w:rsidRDefault="000C7436" w:rsidP="000C7436">
            <w:pPr>
              <w:spacing w:after="0" w:line="360" w:lineRule="auto"/>
              <w:jc w:val="center"/>
              <w:rPr>
                <w:rFonts w:ascii="Myriad Pro" w:hAnsi="Myriad Pro"/>
                <w:color w:val="FFFFFF" w:themeColor="background1"/>
                <w:sz w:val="16"/>
                <w:szCs w:val="20"/>
              </w:rPr>
            </w:pPr>
          </w:p>
        </w:tc>
      </w:tr>
      <w:tr w:rsidR="000C7436" w:rsidRPr="00996EE9" w14:paraId="6A1CA836" w14:textId="77777777" w:rsidTr="00D2792C">
        <w:trPr>
          <w:trHeight w:val="300"/>
        </w:trPr>
        <w:tc>
          <w:tcPr>
            <w:tcW w:w="1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3818C9"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w:t>
            </w:r>
          </w:p>
        </w:tc>
        <w:tc>
          <w:tcPr>
            <w:tcW w:w="8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1BB294" w14:textId="77777777" w:rsidR="000C7436" w:rsidRPr="00996EE9" w:rsidRDefault="000C7436" w:rsidP="000B056D">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Агропромышленные активы</w:t>
            </w:r>
            <w:r w:rsidR="000B056D" w:rsidRPr="00996EE9">
              <w:rPr>
                <w:rFonts w:ascii="Myriad Pro" w:hAnsi="Myriad Pro"/>
                <w:color w:val="000000" w:themeColor="text1"/>
                <w:sz w:val="16"/>
                <w:szCs w:val="20"/>
              </w:rPr>
              <w:t>»</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9ED69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18 394,68</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9C591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11 035,30</w:t>
            </w:r>
          </w:p>
        </w:tc>
        <w:tc>
          <w:tcPr>
            <w:tcW w:w="4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12C4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277,12</w:t>
            </w:r>
          </w:p>
        </w:tc>
        <w:tc>
          <w:tcPr>
            <w:tcW w:w="4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0B8FC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3 058,09</w:t>
            </w:r>
          </w:p>
        </w:tc>
        <w:tc>
          <w:tcPr>
            <w:tcW w:w="3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98438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5,40</w:t>
            </w:r>
          </w:p>
        </w:tc>
        <w:tc>
          <w:tcPr>
            <w:tcW w:w="4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63514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236 675,71</w:t>
            </w:r>
          </w:p>
        </w:tc>
        <w:tc>
          <w:tcPr>
            <w:tcW w:w="4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321CB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15 336,59</w:t>
            </w:r>
          </w:p>
        </w:tc>
        <w:tc>
          <w:tcPr>
            <w:tcW w:w="4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83442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18 394,68</w:t>
            </w:r>
          </w:p>
        </w:tc>
        <w:tc>
          <w:tcPr>
            <w:tcW w:w="47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D9AF0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7B822361"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86E0571"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w:t>
            </w:r>
          </w:p>
        </w:tc>
        <w:tc>
          <w:tcPr>
            <w:tcW w:w="858" w:type="pct"/>
            <w:tcBorders>
              <w:top w:val="nil"/>
              <w:left w:val="nil"/>
              <w:bottom w:val="single" w:sz="4" w:space="0" w:color="auto"/>
              <w:right w:val="single" w:sz="4" w:space="0" w:color="auto"/>
            </w:tcBorders>
            <w:shd w:val="clear" w:color="auto" w:fill="auto"/>
            <w:noWrap/>
            <w:vAlign w:val="center"/>
            <w:hideMark/>
          </w:tcPr>
          <w:p w14:paraId="5FD3BA7B"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АКСОЙ</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8A5F93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204 922,32</w:t>
            </w:r>
          </w:p>
        </w:tc>
        <w:tc>
          <w:tcPr>
            <w:tcW w:w="429" w:type="pct"/>
            <w:tcBorders>
              <w:top w:val="nil"/>
              <w:left w:val="nil"/>
              <w:bottom w:val="single" w:sz="4" w:space="0" w:color="auto"/>
              <w:right w:val="single" w:sz="4" w:space="0" w:color="auto"/>
            </w:tcBorders>
            <w:shd w:val="clear" w:color="auto" w:fill="auto"/>
            <w:noWrap/>
            <w:vAlign w:val="center"/>
            <w:hideMark/>
          </w:tcPr>
          <w:p w14:paraId="7257A35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327 546,21</w:t>
            </w:r>
          </w:p>
        </w:tc>
        <w:tc>
          <w:tcPr>
            <w:tcW w:w="427" w:type="pct"/>
            <w:tcBorders>
              <w:top w:val="nil"/>
              <w:left w:val="nil"/>
              <w:bottom w:val="single" w:sz="4" w:space="0" w:color="auto"/>
              <w:right w:val="single" w:sz="4" w:space="0" w:color="auto"/>
            </w:tcBorders>
            <w:shd w:val="clear" w:color="auto" w:fill="auto"/>
            <w:noWrap/>
            <w:vAlign w:val="center"/>
            <w:hideMark/>
          </w:tcPr>
          <w:p w14:paraId="2721A54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298,59</w:t>
            </w:r>
          </w:p>
        </w:tc>
        <w:tc>
          <w:tcPr>
            <w:tcW w:w="430" w:type="pct"/>
            <w:tcBorders>
              <w:top w:val="nil"/>
              <w:left w:val="nil"/>
              <w:bottom w:val="single" w:sz="4" w:space="0" w:color="auto"/>
              <w:right w:val="single" w:sz="4" w:space="0" w:color="auto"/>
            </w:tcBorders>
            <w:shd w:val="clear" w:color="auto" w:fill="auto"/>
            <w:noWrap/>
            <w:vAlign w:val="center"/>
            <w:hideMark/>
          </w:tcPr>
          <w:p w14:paraId="50CDA36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97 802,02</w:t>
            </w:r>
          </w:p>
        </w:tc>
        <w:tc>
          <w:tcPr>
            <w:tcW w:w="380" w:type="pct"/>
            <w:tcBorders>
              <w:top w:val="nil"/>
              <w:left w:val="nil"/>
              <w:bottom w:val="single" w:sz="4" w:space="0" w:color="auto"/>
              <w:right w:val="single" w:sz="4" w:space="0" w:color="auto"/>
            </w:tcBorders>
            <w:shd w:val="clear" w:color="auto" w:fill="auto"/>
            <w:noWrap/>
            <w:vAlign w:val="center"/>
            <w:hideMark/>
          </w:tcPr>
          <w:p w14:paraId="7C036D4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122,37</w:t>
            </w:r>
          </w:p>
        </w:tc>
        <w:tc>
          <w:tcPr>
            <w:tcW w:w="477" w:type="pct"/>
            <w:tcBorders>
              <w:top w:val="nil"/>
              <w:left w:val="nil"/>
              <w:bottom w:val="single" w:sz="4" w:space="0" w:color="auto"/>
              <w:right w:val="single" w:sz="4" w:space="0" w:color="auto"/>
            </w:tcBorders>
            <w:shd w:val="clear" w:color="auto" w:fill="auto"/>
            <w:noWrap/>
            <w:vAlign w:val="center"/>
            <w:hideMark/>
          </w:tcPr>
          <w:p w14:paraId="2A833C9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72 948,84</w:t>
            </w:r>
          </w:p>
        </w:tc>
        <w:tc>
          <w:tcPr>
            <w:tcW w:w="429" w:type="pct"/>
            <w:tcBorders>
              <w:top w:val="nil"/>
              <w:left w:val="nil"/>
              <w:bottom w:val="single" w:sz="4" w:space="0" w:color="auto"/>
              <w:right w:val="single" w:sz="4" w:space="0" w:color="auto"/>
            </w:tcBorders>
            <w:shd w:val="clear" w:color="auto" w:fill="auto"/>
            <w:noWrap/>
            <w:vAlign w:val="center"/>
            <w:hideMark/>
          </w:tcPr>
          <w:p w14:paraId="07B84EF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107 120,29</w:t>
            </w:r>
          </w:p>
        </w:tc>
        <w:tc>
          <w:tcPr>
            <w:tcW w:w="479" w:type="pct"/>
            <w:tcBorders>
              <w:top w:val="nil"/>
              <w:left w:val="nil"/>
              <w:bottom w:val="single" w:sz="4" w:space="0" w:color="auto"/>
              <w:right w:val="single" w:sz="4" w:space="0" w:color="auto"/>
            </w:tcBorders>
            <w:shd w:val="clear" w:color="auto" w:fill="auto"/>
            <w:noWrap/>
            <w:vAlign w:val="center"/>
            <w:hideMark/>
          </w:tcPr>
          <w:p w14:paraId="44B91E1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204 922,32</w:t>
            </w:r>
          </w:p>
        </w:tc>
        <w:tc>
          <w:tcPr>
            <w:tcW w:w="472" w:type="pct"/>
            <w:tcBorders>
              <w:top w:val="nil"/>
              <w:left w:val="nil"/>
              <w:bottom w:val="single" w:sz="4" w:space="0" w:color="auto"/>
              <w:right w:val="single" w:sz="4" w:space="0" w:color="auto"/>
            </w:tcBorders>
            <w:shd w:val="clear" w:color="auto" w:fill="auto"/>
            <w:noWrap/>
            <w:vAlign w:val="center"/>
            <w:hideMark/>
          </w:tcPr>
          <w:p w14:paraId="0CC4F89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971B62E"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A942E9B"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w:t>
            </w:r>
          </w:p>
        </w:tc>
        <w:tc>
          <w:tcPr>
            <w:tcW w:w="858" w:type="pct"/>
            <w:tcBorders>
              <w:top w:val="nil"/>
              <w:left w:val="nil"/>
              <w:bottom w:val="single" w:sz="4" w:space="0" w:color="auto"/>
              <w:right w:val="single" w:sz="4" w:space="0" w:color="auto"/>
            </w:tcBorders>
            <w:shd w:val="clear" w:color="auto" w:fill="auto"/>
            <w:noWrap/>
            <w:vAlign w:val="center"/>
            <w:hideMark/>
          </w:tcPr>
          <w:p w14:paraId="31CCDF94"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Актон</w:t>
            </w:r>
            <w:proofErr w:type="spellEnd"/>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BAA007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43 635,61</w:t>
            </w:r>
          </w:p>
        </w:tc>
        <w:tc>
          <w:tcPr>
            <w:tcW w:w="429" w:type="pct"/>
            <w:tcBorders>
              <w:top w:val="nil"/>
              <w:left w:val="nil"/>
              <w:bottom w:val="single" w:sz="4" w:space="0" w:color="auto"/>
              <w:right w:val="single" w:sz="4" w:space="0" w:color="auto"/>
            </w:tcBorders>
            <w:shd w:val="clear" w:color="auto" w:fill="auto"/>
            <w:noWrap/>
            <w:vAlign w:val="center"/>
            <w:hideMark/>
          </w:tcPr>
          <w:p w14:paraId="63E19F70" w14:textId="30E1A829" w:rsidR="000C7436" w:rsidRPr="00996EE9" w:rsidRDefault="00C36D41"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w:t>
            </w:r>
            <w:r w:rsidR="001B3ABA" w:rsidRPr="00996EE9">
              <w:rPr>
                <w:rFonts w:ascii="Myriad Pro" w:hAnsi="Myriad Pro"/>
                <w:color w:val="000000" w:themeColor="text1"/>
                <w:sz w:val="16"/>
                <w:szCs w:val="20"/>
              </w:rPr>
              <w:t xml:space="preserve"> </w:t>
            </w:r>
            <w:r w:rsidRPr="00996EE9">
              <w:rPr>
                <w:rFonts w:ascii="Myriad Pro" w:hAnsi="Myriad Pro"/>
                <w:color w:val="000000" w:themeColor="text1"/>
                <w:sz w:val="16"/>
                <w:szCs w:val="20"/>
              </w:rPr>
              <w:t>572,67</w:t>
            </w:r>
          </w:p>
        </w:tc>
        <w:tc>
          <w:tcPr>
            <w:tcW w:w="427" w:type="pct"/>
            <w:tcBorders>
              <w:top w:val="nil"/>
              <w:left w:val="nil"/>
              <w:bottom w:val="single" w:sz="4" w:space="0" w:color="auto"/>
              <w:right w:val="single" w:sz="4" w:space="0" w:color="auto"/>
            </w:tcBorders>
            <w:shd w:val="clear" w:color="auto" w:fill="auto"/>
            <w:noWrap/>
            <w:vAlign w:val="center"/>
            <w:hideMark/>
          </w:tcPr>
          <w:p w14:paraId="61AE7855" w14:textId="5BFD036F" w:rsidR="000C7436" w:rsidRPr="00996EE9" w:rsidRDefault="00C36D41"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w:t>
            </w:r>
            <w:r w:rsidR="001B3ABA" w:rsidRPr="00996EE9">
              <w:rPr>
                <w:rFonts w:ascii="Myriad Pro" w:hAnsi="Myriad Pro"/>
                <w:color w:val="000000" w:themeColor="text1"/>
                <w:sz w:val="16"/>
                <w:szCs w:val="20"/>
              </w:rPr>
              <w:t xml:space="preserve"> </w:t>
            </w:r>
            <w:r w:rsidRPr="00996EE9">
              <w:rPr>
                <w:rFonts w:ascii="Myriad Pro" w:hAnsi="Myriad Pro"/>
                <w:color w:val="000000" w:themeColor="text1"/>
                <w:sz w:val="16"/>
                <w:szCs w:val="20"/>
              </w:rPr>
              <w:t>527,18</w:t>
            </w:r>
          </w:p>
        </w:tc>
        <w:tc>
          <w:tcPr>
            <w:tcW w:w="430" w:type="pct"/>
            <w:tcBorders>
              <w:top w:val="nil"/>
              <w:left w:val="nil"/>
              <w:bottom w:val="single" w:sz="4" w:space="0" w:color="auto"/>
              <w:right w:val="single" w:sz="4" w:space="0" w:color="auto"/>
            </w:tcBorders>
            <w:shd w:val="clear" w:color="auto" w:fill="auto"/>
            <w:noWrap/>
            <w:vAlign w:val="center"/>
            <w:hideMark/>
          </w:tcPr>
          <w:p w14:paraId="7D4B3D4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43 635,61</w:t>
            </w:r>
          </w:p>
        </w:tc>
        <w:tc>
          <w:tcPr>
            <w:tcW w:w="380" w:type="pct"/>
            <w:tcBorders>
              <w:top w:val="nil"/>
              <w:left w:val="nil"/>
              <w:bottom w:val="single" w:sz="4" w:space="0" w:color="auto"/>
              <w:right w:val="single" w:sz="4" w:space="0" w:color="auto"/>
            </w:tcBorders>
            <w:shd w:val="clear" w:color="auto" w:fill="auto"/>
            <w:noWrap/>
            <w:vAlign w:val="center"/>
            <w:hideMark/>
          </w:tcPr>
          <w:p w14:paraId="4A79C16D"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3BFE5222"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26A1AC8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2364B08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43 635,61</w:t>
            </w:r>
          </w:p>
        </w:tc>
        <w:tc>
          <w:tcPr>
            <w:tcW w:w="472" w:type="pct"/>
            <w:tcBorders>
              <w:top w:val="nil"/>
              <w:left w:val="nil"/>
              <w:bottom w:val="single" w:sz="4" w:space="0" w:color="auto"/>
              <w:right w:val="single" w:sz="4" w:space="0" w:color="auto"/>
            </w:tcBorders>
            <w:shd w:val="clear" w:color="auto" w:fill="auto"/>
            <w:noWrap/>
            <w:vAlign w:val="center"/>
            <w:hideMark/>
          </w:tcPr>
          <w:p w14:paraId="68D4093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3C6E06E"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A66D59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w:t>
            </w:r>
          </w:p>
        </w:tc>
        <w:tc>
          <w:tcPr>
            <w:tcW w:w="858" w:type="pct"/>
            <w:tcBorders>
              <w:top w:val="nil"/>
              <w:left w:val="nil"/>
              <w:bottom w:val="single" w:sz="4" w:space="0" w:color="auto"/>
              <w:right w:val="single" w:sz="4" w:space="0" w:color="auto"/>
            </w:tcBorders>
            <w:shd w:val="clear" w:color="auto" w:fill="auto"/>
            <w:noWrap/>
            <w:vAlign w:val="center"/>
            <w:hideMark/>
          </w:tcPr>
          <w:p w14:paraId="261C8AEC"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АЛГА</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300A58C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13 746,58</w:t>
            </w:r>
          </w:p>
        </w:tc>
        <w:tc>
          <w:tcPr>
            <w:tcW w:w="429" w:type="pct"/>
            <w:tcBorders>
              <w:top w:val="nil"/>
              <w:left w:val="nil"/>
              <w:bottom w:val="single" w:sz="4" w:space="0" w:color="auto"/>
              <w:right w:val="single" w:sz="4" w:space="0" w:color="auto"/>
            </w:tcBorders>
            <w:shd w:val="clear" w:color="auto" w:fill="auto"/>
            <w:noWrap/>
            <w:vAlign w:val="center"/>
            <w:hideMark/>
          </w:tcPr>
          <w:p w14:paraId="17FB8F8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14 762,72</w:t>
            </w:r>
          </w:p>
        </w:tc>
        <w:tc>
          <w:tcPr>
            <w:tcW w:w="427" w:type="pct"/>
            <w:tcBorders>
              <w:top w:val="nil"/>
              <w:left w:val="nil"/>
              <w:bottom w:val="single" w:sz="4" w:space="0" w:color="auto"/>
              <w:right w:val="single" w:sz="4" w:space="0" w:color="auto"/>
            </w:tcBorders>
            <w:shd w:val="clear" w:color="auto" w:fill="auto"/>
            <w:noWrap/>
            <w:vAlign w:val="center"/>
            <w:hideMark/>
          </w:tcPr>
          <w:p w14:paraId="28BCDB7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207,60</w:t>
            </w:r>
          </w:p>
        </w:tc>
        <w:tc>
          <w:tcPr>
            <w:tcW w:w="430" w:type="pct"/>
            <w:tcBorders>
              <w:top w:val="nil"/>
              <w:left w:val="nil"/>
              <w:bottom w:val="single" w:sz="4" w:space="0" w:color="auto"/>
              <w:right w:val="single" w:sz="4" w:space="0" w:color="auto"/>
            </w:tcBorders>
            <w:shd w:val="clear" w:color="auto" w:fill="auto"/>
            <w:noWrap/>
            <w:vAlign w:val="center"/>
            <w:hideMark/>
          </w:tcPr>
          <w:p w14:paraId="703D613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3 064,74</w:t>
            </w:r>
          </w:p>
        </w:tc>
        <w:tc>
          <w:tcPr>
            <w:tcW w:w="380" w:type="pct"/>
            <w:tcBorders>
              <w:top w:val="nil"/>
              <w:left w:val="nil"/>
              <w:bottom w:val="single" w:sz="4" w:space="0" w:color="auto"/>
              <w:right w:val="single" w:sz="4" w:space="0" w:color="auto"/>
            </w:tcBorders>
            <w:shd w:val="clear" w:color="auto" w:fill="auto"/>
            <w:noWrap/>
            <w:vAlign w:val="center"/>
            <w:hideMark/>
          </w:tcPr>
          <w:p w14:paraId="7DC853A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10,75</w:t>
            </w:r>
          </w:p>
        </w:tc>
        <w:tc>
          <w:tcPr>
            <w:tcW w:w="477" w:type="pct"/>
            <w:tcBorders>
              <w:top w:val="nil"/>
              <w:left w:val="nil"/>
              <w:bottom w:val="single" w:sz="4" w:space="0" w:color="auto"/>
              <w:right w:val="single" w:sz="4" w:space="0" w:color="auto"/>
            </w:tcBorders>
            <w:shd w:val="clear" w:color="auto" w:fill="auto"/>
            <w:noWrap/>
            <w:vAlign w:val="center"/>
            <w:hideMark/>
          </w:tcPr>
          <w:p w14:paraId="093DF62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82 838,13</w:t>
            </w:r>
          </w:p>
        </w:tc>
        <w:tc>
          <w:tcPr>
            <w:tcW w:w="429" w:type="pct"/>
            <w:tcBorders>
              <w:top w:val="nil"/>
              <w:left w:val="nil"/>
              <w:bottom w:val="single" w:sz="4" w:space="0" w:color="auto"/>
              <w:right w:val="single" w:sz="4" w:space="0" w:color="auto"/>
            </w:tcBorders>
            <w:shd w:val="clear" w:color="auto" w:fill="auto"/>
            <w:noWrap/>
            <w:vAlign w:val="center"/>
            <w:hideMark/>
          </w:tcPr>
          <w:p w14:paraId="2917F5F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10 681,84</w:t>
            </w:r>
          </w:p>
        </w:tc>
        <w:tc>
          <w:tcPr>
            <w:tcW w:w="479" w:type="pct"/>
            <w:tcBorders>
              <w:top w:val="nil"/>
              <w:left w:val="nil"/>
              <w:bottom w:val="single" w:sz="4" w:space="0" w:color="auto"/>
              <w:right w:val="single" w:sz="4" w:space="0" w:color="auto"/>
            </w:tcBorders>
            <w:shd w:val="clear" w:color="auto" w:fill="auto"/>
            <w:noWrap/>
            <w:vAlign w:val="center"/>
            <w:hideMark/>
          </w:tcPr>
          <w:p w14:paraId="1744552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13 746,58</w:t>
            </w:r>
          </w:p>
        </w:tc>
        <w:tc>
          <w:tcPr>
            <w:tcW w:w="472" w:type="pct"/>
            <w:tcBorders>
              <w:top w:val="nil"/>
              <w:left w:val="nil"/>
              <w:bottom w:val="single" w:sz="4" w:space="0" w:color="auto"/>
              <w:right w:val="single" w:sz="4" w:space="0" w:color="auto"/>
            </w:tcBorders>
            <w:shd w:val="clear" w:color="auto" w:fill="auto"/>
            <w:noWrap/>
            <w:vAlign w:val="center"/>
            <w:hideMark/>
          </w:tcPr>
          <w:p w14:paraId="3384ABF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F9EE0F1"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F9C956D"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w:t>
            </w:r>
          </w:p>
        </w:tc>
        <w:tc>
          <w:tcPr>
            <w:tcW w:w="858" w:type="pct"/>
            <w:tcBorders>
              <w:top w:val="nil"/>
              <w:left w:val="nil"/>
              <w:bottom w:val="single" w:sz="4" w:space="0" w:color="auto"/>
              <w:right w:val="single" w:sz="4" w:space="0" w:color="auto"/>
            </w:tcBorders>
            <w:shd w:val="clear" w:color="auto" w:fill="auto"/>
            <w:noWrap/>
            <w:vAlign w:val="center"/>
            <w:hideMark/>
          </w:tcPr>
          <w:p w14:paraId="351D8304"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Афипский НПЗ</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837F33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3 009,47</w:t>
            </w:r>
          </w:p>
        </w:tc>
        <w:tc>
          <w:tcPr>
            <w:tcW w:w="429" w:type="pct"/>
            <w:tcBorders>
              <w:top w:val="nil"/>
              <w:left w:val="nil"/>
              <w:bottom w:val="single" w:sz="4" w:space="0" w:color="auto"/>
              <w:right w:val="single" w:sz="4" w:space="0" w:color="auto"/>
            </w:tcBorders>
            <w:shd w:val="clear" w:color="auto" w:fill="auto"/>
            <w:noWrap/>
            <w:vAlign w:val="center"/>
            <w:hideMark/>
          </w:tcPr>
          <w:p w14:paraId="257A58C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6 062,71</w:t>
            </w:r>
          </w:p>
        </w:tc>
        <w:tc>
          <w:tcPr>
            <w:tcW w:w="427" w:type="pct"/>
            <w:tcBorders>
              <w:top w:val="nil"/>
              <w:left w:val="nil"/>
              <w:bottom w:val="single" w:sz="4" w:space="0" w:color="auto"/>
              <w:right w:val="single" w:sz="4" w:space="0" w:color="auto"/>
            </w:tcBorders>
            <w:shd w:val="clear" w:color="auto" w:fill="auto"/>
            <w:noWrap/>
            <w:vAlign w:val="center"/>
            <w:hideMark/>
          </w:tcPr>
          <w:p w14:paraId="61AB9A6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496,39</w:t>
            </w:r>
          </w:p>
        </w:tc>
        <w:tc>
          <w:tcPr>
            <w:tcW w:w="430" w:type="pct"/>
            <w:tcBorders>
              <w:top w:val="nil"/>
              <w:left w:val="nil"/>
              <w:bottom w:val="single" w:sz="4" w:space="0" w:color="auto"/>
              <w:right w:val="single" w:sz="4" w:space="0" w:color="auto"/>
            </w:tcBorders>
            <w:shd w:val="clear" w:color="auto" w:fill="auto"/>
            <w:noWrap/>
            <w:vAlign w:val="center"/>
            <w:hideMark/>
          </w:tcPr>
          <w:p w14:paraId="0F50889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3 009,47</w:t>
            </w:r>
          </w:p>
        </w:tc>
        <w:tc>
          <w:tcPr>
            <w:tcW w:w="380" w:type="pct"/>
            <w:tcBorders>
              <w:top w:val="nil"/>
              <w:left w:val="nil"/>
              <w:bottom w:val="single" w:sz="4" w:space="0" w:color="auto"/>
              <w:right w:val="single" w:sz="4" w:space="0" w:color="auto"/>
            </w:tcBorders>
            <w:shd w:val="clear" w:color="auto" w:fill="auto"/>
            <w:noWrap/>
            <w:vAlign w:val="center"/>
            <w:hideMark/>
          </w:tcPr>
          <w:p w14:paraId="1F95C54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4FBE1141"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49A8C9F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6B5A1E3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3 009,47</w:t>
            </w:r>
          </w:p>
        </w:tc>
        <w:tc>
          <w:tcPr>
            <w:tcW w:w="472" w:type="pct"/>
            <w:tcBorders>
              <w:top w:val="nil"/>
              <w:left w:val="nil"/>
              <w:bottom w:val="single" w:sz="4" w:space="0" w:color="auto"/>
              <w:right w:val="single" w:sz="4" w:space="0" w:color="auto"/>
            </w:tcBorders>
            <w:shd w:val="clear" w:color="auto" w:fill="auto"/>
            <w:noWrap/>
            <w:vAlign w:val="center"/>
            <w:hideMark/>
          </w:tcPr>
          <w:p w14:paraId="7B470BD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3C8D9BA2"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D287EA7"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w:t>
            </w:r>
          </w:p>
        </w:tc>
        <w:tc>
          <w:tcPr>
            <w:tcW w:w="858" w:type="pct"/>
            <w:tcBorders>
              <w:top w:val="nil"/>
              <w:left w:val="nil"/>
              <w:bottom w:val="single" w:sz="4" w:space="0" w:color="auto"/>
              <w:right w:val="single" w:sz="4" w:space="0" w:color="auto"/>
            </w:tcBorders>
            <w:shd w:val="clear" w:color="auto" w:fill="auto"/>
            <w:noWrap/>
            <w:vAlign w:val="center"/>
            <w:hideMark/>
          </w:tcPr>
          <w:p w14:paraId="558FA54F"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ВТ-Ресурс</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02C59CF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37 397,84</w:t>
            </w:r>
          </w:p>
        </w:tc>
        <w:tc>
          <w:tcPr>
            <w:tcW w:w="429" w:type="pct"/>
            <w:tcBorders>
              <w:top w:val="nil"/>
              <w:left w:val="nil"/>
              <w:bottom w:val="single" w:sz="4" w:space="0" w:color="auto"/>
              <w:right w:val="single" w:sz="4" w:space="0" w:color="auto"/>
            </w:tcBorders>
            <w:shd w:val="clear" w:color="auto" w:fill="auto"/>
            <w:noWrap/>
            <w:vAlign w:val="center"/>
            <w:hideMark/>
          </w:tcPr>
          <w:p w14:paraId="7223A4B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47 254,21</w:t>
            </w:r>
          </w:p>
        </w:tc>
        <w:tc>
          <w:tcPr>
            <w:tcW w:w="427" w:type="pct"/>
            <w:tcBorders>
              <w:top w:val="nil"/>
              <w:left w:val="nil"/>
              <w:bottom w:val="single" w:sz="4" w:space="0" w:color="auto"/>
              <w:right w:val="single" w:sz="4" w:space="0" w:color="auto"/>
            </w:tcBorders>
            <w:shd w:val="clear" w:color="auto" w:fill="auto"/>
            <w:noWrap/>
            <w:vAlign w:val="center"/>
            <w:hideMark/>
          </w:tcPr>
          <w:p w14:paraId="5C7208E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267,57</w:t>
            </w:r>
          </w:p>
        </w:tc>
        <w:tc>
          <w:tcPr>
            <w:tcW w:w="430" w:type="pct"/>
            <w:tcBorders>
              <w:top w:val="nil"/>
              <w:left w:val="nil"/>
              <w:bottom w:val="single" w:sz="4" w:space="0" w:color="auto"/>
              <w:right w:val="single" w:sz="4" w:space="0" w:color="auto"/>
            </w:tcBorders>
            <w:shd w:val="clear" w:color="auto" w:fill="auto"/>
            <w:noWrap/>
            <w:vAlign w:val="center"/>
            <w:hideMark/>
          </w:tcPr>
          <w:p w14:paraId="1DCC2E0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12 643,81</w:t>
            </w:r>
          </w:p>
        </w:tc>
        <w:tc>
          <w:tcPr>
            <w:tcW w:w="380" w:type="pct"/>
            <w:tcBorders>
              <w:top w:val="nil"/>
              <w:left w:val="nil"/>
              <w:bottom w:val="single" w:sz="4" w:space="0" w:color="auto"/>
              <w:right w:val="single" w:sz="4" w:space="0" w:color="auto"/>
            </w:tcBorders>
            <w:shd w:val="clear" w:color="auto" w:fill="auto"/>
            <w:noWrap/>
            <w:vAlign w:val="center"/>
            <w:hideMark/>
          </w:tcPr>
          <w:p w14:paraId="3D0DBD0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21,65</w:t>
            </w:r>
          </w:p>
        </w:tc>
        <w:tc>
          <w:tcPr>
            <w:tcW w:w="477" w:type="pct"/>
            <w:tcBorders>
              <w:top w:val="nil"/>
              <w:left w:val="nil"/>
              <w:bottom w:val="single" w:sz="4" w:space="0" w:color="auto"/>
              <w:right w:val="single" w:sz="4" w:space="0" w:color="auto"/>
            </w:tcBorders>
            <w:shd w:val="clear" w:color="auto" w:fill="auto"/>
            <w:noWrap/>
            <w:vAlign w:val="center"/>
            <w:hideMark/>
          </w:tcPr>
          <w:p w14:paraId="53194EC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95 273,79</w:t>
            </w:r>
          </w:p>
        </w:tc>
        <w:tc>
          <w:tcPr>
            <w:tcW w:w="429" w:type="pct"/>
            <w:tcBorders>
              <w:top w:val="nil"/>
              <w:left w:val="nil"/>
              <w:bottom w:val="single" w:sz="4" w:space="0" w:color="auto"/>
              <w:right w:val="single" w:sz="4" w:space="0" w:color="auto"/>
            </w:tcBorders>
            <w:shd w:val="clear" w:color="auto" w:fill="auto"/>
            <w:noWrap/>
            <w:vAlign w:val="center"/>
            <w:hideMark/>
          </w:tcPr>
          <w:p w14:paraId="0CF0A3C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24 754,04</w:t>
            </w:r>
          </w:p>
        </w:tc>
        <w:tc>
          <w:tcPr>
            <w:tcW w:w="479" w:type="pct"/>
            <w:tcBorders>
              <w:top w:val="nil"/>
              <w:left w:val="nil"/>
              <w:bottom w:val="single" w:sz="4" w:space="0" w:color="auto"/>
              <w:right w:val="single" w:sz="4" w:space="0" w:color="auto"/>
            </w:tcBorders>
            <w:shd w:val="clear" w:color="auto" w:fill="auto"/>
            <w:noWrap/>
            <w:vAlign w:val="center"/>
            <w:hideMark/>
          </w:tcPr>
          <w:p w14:paraId="06C6ED1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37 397,84</w:t>
            </w:r>
          </w:p>
        </w:tc>
        <w:tc>
          <w:tcPr>
            <w:tcW w:w="472" w:type="pct"/>
            <w:tcBorders>
              <w:top w:val="nil"/>
              <w:left w:val="nil"/>
              <w:bottom w:val="single" w:sz="4" w:space="0" w:color="auto"/>
              <w:right w:val="single" w:sz="4" w:space="0" w:color="auto"/>
            </w:tcBorders>
            <w:shd w:val="clear" w:color="auto" w:fill="auto"/>
            <w:noWrap/>
            <w:vAlign w:val="center"/>
            <w:hideMark/>
          </w:tcPr>
          <w:p w14:paraId="188189B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717039CA"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F986162"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w:t>
            </w:r>
          </w:p>
        </w:tc>
        <w:tc>
          <w:tcPr>
            <w:tcW w:w="858" w:type="pct"/>
            <w:tcBorders>
              <w:top w:val="nil"/>
              <w:left w:val="nil"/>
              <w:bottom w:val="single" w:sz="4" w:space="0" w:color="auto"/>
              <w:right w:val="single" w:sz="4" w:space="0" w:color="auto"/>
            </w:tcBorders>
            <w:shd w:val="clear" w:color="auto" w:fill="auto"/>
            <w:noWrap/>
            <w:vAlign w:val="center"/>
            <w:hideMark/>
          </w:tcPr>
          <w:p w14:paraId="33DCA3AD"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Газпромэнерго</w:t>
            </w:r>
            <w:proofErr w:type="spellEnd"/>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 xml:space="preserve"> </w:t>
            </w:r>
            <w:r w:rsidR="000B056D" w:rsidRPr="00996EE9">
              <w:rPr>
                <w:rFonts w:ascii="Myriad Pro" w:hAnsi="Myriad Pro"/>
                <w:color w:val="000000" w:themeColor="text1"/>
                <w:sz w:val="16"/>
                <w:szCs w:val="20"/>
              </w:rPr>
              <w:t>Северо-Кавказский</w:t>
            </w:r>
            <w:r w:rsidRPr="00996EE9">
              <w:rPr>
                <w:rFonts w:ascii="Myriad Pro" w:hAnsi="Myriad Pro"/>
                <w:color w:val="000000" w:themeColor="text1"/>
                <w:sz w:val="16"/>
                <w:szCs w:val="20"/>
              </w:rPr>
              <w:t xml:space="preserve"> филиал</w:t>
            </w:r>
          </w:p>
        </w:tc>
        <w:tc>
          <w:tcPr>
            <w:tcW w:w="477" w:type="pct"/>
            <w:tcBorders>
              <w:top w:val="nil"/>
              <w:left w:val="nil"/>
              <w:bottom w:val="single" w:sz="4" w:space="0" w:color="auto"/>
              <w:right w:val="single" w:sz="4" w:space="0" w:color="auto"/>
            </w:tcBorders>
            <w:shd w:val="clear" w:color="auto" w:fill="auto"/>
            <w:noWrap/>
            <w:vAlign w:val="center"/>
            <w:hideMark/>
          </w:tcPr>
          <w:p w14:paraId="327FEAB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30 319,56</w:t>
            </w:r>
          </w:p>
        </w:tc>
        <w:tc>
          <w:tcPr>
            <w:tcW w:w="429" w:type="pct"/>
            <w:tcBorders>
              <w:top w:val="nil"/>
              <w:left w:val="nil"/>
              <w:bottom w:val="single" w:sz="4" w:space="0" w:color="auto"/>
              <w:right w:val="single" w:sz="4" w:space="0" w:color="auto"/>
            </w:tcBorders>
            <w:shd w:val="clear" w:color="auto" w:fill="auto"/>
            <w:noWrap/>
            <w:vAlign w:val="center"/>
            <w:hideMark/>
          </w:tcPr>
          <w:p w14:paraId="705CDB5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62 976,46</w:t>
            </w:r>
          </w:p>
        </w:tc>
        <w:tc>
          <w:tcPr>
            <w:tcW w:w="427" w:type="pct"/>
            <w:tcBorders>
              <w:top w:val="nil"/>
              <w:left w:val="nil"/>
              <w:bottom w:val="single" w:sz="4" w:space="0" w:color="auto"/>
              <w:right w:val="single" w:sz="4" w:space="0" w:color="auto"/>
            </w:tcBorders>
            <w:shd w:val="clear" w:color="auto" w:fill="auto"/>
            <w:noWrap/>
            <w:vAlign w:val="center"/>
            <w:hideMark/>
          </w:tcPr>
          <w:p w14:paraId="355705B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65,64</w:t>
            </w:r>
          </w:p>
        </w:tc>
        <w:tc>
          <w:tcPr>
            <w:tcW w:w="430" w:type="pct"/>
            <w:tcBorders>
              <w:top w:val="nil"/>
              <w:left w:val="nil"/>
              <w:bottom w:val="single" w:sz="4" w:space="0" w:color="auto"/>
              <w:right w:val="single" w:sz="4" w:space="0" w:color="auto"/>
            </w:tcBorders>
            <w:shd w:val="clear" w:color="auto" w:fill="auto"/>
            <w:noWrap/>
            <w:vAlign w:val="center"/>
            <w:hideMark/>
          </w:tcPr>
          <w:p w14:paraId="66836CB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4 133,77</w:t>
            </w:r>
          </w:p>
        </w:tc>
        <w:tc>
          <w:tcPr>
            <w:tcW w:w="380" w:type="pct"/>
            <w:tcBorders>
              <w:top w:val="nil"/>
              <w:left w:val="nil"/>
              <w:bottom w:val="single" w:sz="4" w:space="0" w:color="auto"/>
              <w:right w:val="single" w:sz="4" w:space="0" w:color="auto"/>
            </w:tcBorders>
            <w:shd w:val="clear" w:color="auto" w:fill="auto"/>
            <w:noWrap/>
            <w:vAlign w:val="center"/>
            <w:hideMark/>
          </w:tcPr>
          <w:p w14:paraId="5AEF630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20,39</w:t>
            </w:r>
          </w:p>
        </w:tc>
        <w:tc>
          <w:tcPr>
            <w:tcW w:w="477" w:type="pct"/>
            <w:tcBorders>
              <w:top w:val="nil"/>
              <w:left w:val="nil"/>
              <w:bottom w:val="single" w:sz="4" w:space="0" w:color="auto"/>
              <w:right w:val="single" w:sz="4" w:space="0" w:color="auto"/>
            </w:tcBorders>
            <w:shd w:val="clear" w:color="auto" w:fill="auto"/>
            <w:noWrap/>
            <w:vAlign w:val="center"/>
            <w:hideMark/>
          </w:tcPr>
          <w:p w14:paraId="2CB6F19D" w14:textId="009462E4" w:rsidR="000C7436" w:rsidRPr="00996EE9" w:rsidRDefault="000C7436" w:rsidP="000C7436">
            <w:pPr>
              <w:spacing w:after="0" w:line="240" w:lineRule="auto"/>
              <w:jc w:val="center"/>
              <w:rPr>
                <w:rFonts w:ascii="Myriad Pro" w:hAnsi="Myriad Pro"/>
                <w:color w:val="000000" w:themeColor="text1"/>
                <w:sz w:val="16"/>
                <w:szCs w:val="20"/>
              </w:rPr>
            </w:pPr>
          </w:p>
          <w:p w14:paraId="015FE75C" w14:textId="77777777" w:rsidR="00AC0486" w:rsidRPr="00996EE9" w:rsidRDefault="00AC0486" w:rsidP="00AC0486">
            <w:pPr>
              <w:spacing w:after="0" w:line="240" w:lineRule="auto"/>
              <w:jc w:val="center"/>
              <w:rPr>
                <w:rFonts w:ascii="Myriad Pro" w:hAnsi="Myriad Pro"/>
                <w:color w:val="000000"/>
                <w:lang w:eastAsia="ru-RU"/>
              </w:rPr>
            </w:pPr>
            <w:r w:rsidRPr="00996EE9">
              <w:rPr>
                <w:rFonts w:ascii="Myriad Pro" w:hAnsi="Myriad Pro"/>
                <w:color w:val="000000"/>
              </w:rPr>
              <w:t>116 749,66</w:t>
            </w:r>
          </w:p>
          <w:p w14:paraId="573B674C"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29" w:type="pct"/>
            <w:tcBorders>
              <w:top w:val="nil"/>
              <w:left w:val="nil"/>
              <w:bottom w:val="single" w:sz="4" w:space="0" w:color="auto"/>
              <w:right w:val="single" w:sz="4" w:space="0" w:color="auto"/>
            </w:tcBorders>
            <w:shd w:val="clear" w:color="auto" w:fill="auto"/>
            <w:noWrap/>
            <w:vAlign w:val="center"/>
            <w:hideMark/>
          </w:tcPr>
          <w:p w14:paraId="1CF6B54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26 185,78</w:t>
            </w:r>
          </w:p>
        </w:tc>
        <w:tc>
          <w:tcPr>
            <w:tcW w:w="479" w:type="pct"/>
            <w:tcBorders>
              <w:top w:val="nil"/>
              <w:left w:val="nil"/>
              <w:bottom w:val="single" w:sz="4" w:space="0" w:color="auto"/>
              <w:right w:val="single" w:sz="4" w:space="0" w:color="auto"/>
            </w:tcBorders>
            <w:shd w:val="clear" w:color="auto" w:fill="auto"/>
            <w:noWrap/>
            <w:vAlign w:val="center"/>
            <w:hideMark/>
          </w:tcPr>
          <w:p w14:paraId="3F94AAC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30 319,56</w:t>
            </w:r>
          </w:p>
        </w:tc>
        <w:tc>
          <w:tcPr>
            <w:tcW w:w="472" w:type="pct"/>
            <w:tcBorders>
              <w:top w:val="nil"/>
              <w:left w:val="nil"/>
              <w:bottom w:val="single" w:sz="4" w:space="0" w:color="auto"/>
              <w:right w:val="single" w:sz="4" w:space="0" w:color="auto"/>
            </w:tcBorders>
            <w:shd w:val="clear" w:color="auto" w:fill="auto"/>
            <w:noWrap/>
            <w:vAlign w:val="center"/>
            <w:hideMark/>
          </w:tcPr>
          <w:p w14:paraId="45693DA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6896E6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965E4B4"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w:t>
            </w:r>
          </w:p>
        </w:tc>
        <w:tc>
          <w:tcPr>
            <w:tcW w:w="858" w:type="pct"/>
            <w:tcBorders>
              <w:top w:val="nil"/>
              <w:left w:val="nil"/>
              <w:bottom w:val="single" w:sz="4" w:space="0" w:color="auto"/>
              <w:right w:val="single" w:sz="4" w:space="0" w:color="auto"/>
            </w:tcBorders>
            <w:shd w:val="clear" w:color="auto" w:fill="auto"/>
            <w:noWrap/>
            <w:vAlign w:val="center"/>
            <w:hideMark/>
          </w:tcPr>
          <w:p w14:paraId="5503C400"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Каневскагропромэнерго</w:t>
            </w:r>
            <w:proofErr w:type="spellEnd"/>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0C83228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9 374,88</w:t>
            </w:r>
          </w:p>
        </w:tc>
        <w:tc>
          <w:tcPr>
            <w:tcW w:w="429" w:type="pct"/>
            <w:tcBorders>
              <w:top w:val="nil"/>
              <w:left w:val="nil"/>
              <w:bottom w:val="single" w:sz="4" w:space="0" w:color="auto"/>
              <w:right w:val="single" w:sz="4" w:space="0" w:color="auto"/>
            </w:tcBorders>
            <w:shd w:val="clear" w:color="auto" w:fill="auto"/>
            <w:noWrap/>
            <w:vAlign w:val="center"/>
            <w:hideMark/>
          </w:tcPr>
          <w:p w14:paraId="1DD01F1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15 901,88</w:t>
            </w:r>
          </w:p>
        </w:tc>
        <w:tc>
          <w:tcPr>
            <w:tcW w:w="427" w:type="pct"/>
            <w:tcBorders>
              <w:top w:val="nil"/>
              <w:left w:val="nil"/>
              <w:bottom w:val="single" w:sz="4" w:space="0" w:color="auto"/>
              <w:right w:val="single" w:sz="4" w:space="0" w:color="auto"/>
            </w:tcBorders>
            <w:shd w:val="clear" w:color="auto" w:fill="auto"/>
            <w:noWrap/>
            <w:vAlign w:val="center"/>
            <w:hideMark/>
          </w:tcPr>
          <w:p w14:paraId="54454F8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196,77</w:t>
            </w:r>
          </w:p>
        </w:tc>
        <w:tc>
          <w:tcPr>
            <w:tcW w:w="430" w:type="pct"/>
            <w:tcBorders>
              <w:top w:val="nil"/>
              <w:left w:val="nil"/>
              <w:bottom w:val="single" w:sz="4" w:space="0" w:color="auto"/>
              <w:right w:val="single" w:sz="4" w:space="0" w:color="auto"/>
            </w:tcBorders>
            <w:shd w:val="clear" w:color="auto" w:fill="auto"/>
            <w:noWrap/>
            <w:vAlign w:val="center"/>
            <w:hideMark/>
          </w:tcPr>
          <w:p w14:paraId="0207F0C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3 129,01</w:t>
            </w:r>
          </w:p>
        </w:tc>
        <w:tc>
          <w:tcPr>
            <w:tcW w:w="380" w:type="pct"/>
            <w:tcBorders>
              <w:top w:val="nil"/>
              <w:left w:val="nil"/>
              <w:bottom w:val="single" w:sz="4" w:space="0" w:color="auto"/>
              <w:right w:val="single" w:sz="4" w:space="0" w:color="auto"/>
            </w:tcBorders>
            <w:shd w:val="clear" w:color="auto" w:fill="auto"/>
            <w:noWrap/>
            <w:vAlign w:val="center"/>
            <w:hideMark/>
          </w:tcPr>
          <w:p w14:paraId="05AC4E1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15,42</w:t>
            </w:r>
          </w:p>
        </w:tc>
        <w:tc>
          <w:tcPr>
            <w:tcW w:w="477" w:type="pct"/>
            <w:tcBorders>
              <w:top w:val="nil"/>
              <w:left w:val="nil"/>
              <w:bottom w:val="single" w:sz="4" w:space="0" w:color="auto"/>
              <w:right w:val="single" w:sz="4" w:space="0" w:color="auto"/>
            </w:tcBorders>
            <w:shd w:val="clear" w:color="auto" w:fill="auto"/>
            <w:noWrap/>
            <w:vAlign w:val="center"/>
            <w:hideMark/>
          </w:tcPr>
          <w:p w14:paraId="3E3BCB3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33 753,26</w:t>
            </w:r>
          </w:p>
        </w:tc>
        <w:tc>
          <w:tcPr>
            <w:tcW w:w="429" w:type="pct"/>
            <w:tcBorders>
              <w:top w:val="nil"/>
              <w:left w:val="nil"/>
              <w:bottom w:val="single" w:sz="4" w:space="0" w:color="auto"/>
              <w:right w:val="single" w:sz="4" w:space="0" w:color="auto"/>
            </w:tcBorders>
            <w:shd w:val="clear" w:color="auto" w:fill="auto"/>
            <w:noWrap/>
            <w:vAlign w:val="center"/>
            <w:hideMark/>
          </w:tcPr>
          <w:p w14:paraId="16F053D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6 245,87</w:t>
            </w:r>
          </w:p>
        </w:tc>
        <w:tc>
          <w:tcPr>
            <w:tcW w:w="479" w:type="pct"/>
            <w:tcBorders>
              <w:top w:val="nil"/>
              <w:left w:val="nil"/>
              <w:bottom w:val="single" w:sz="4" w:space="0" w:color="auto"/>
              <w:right w:val="single" w:sz="4" w:space="0" w:color="auto"/>
            </w:tcBorders>
            <w:shd w:val="clear" w:color="auto" w:fill="auto"/>
            <w:noWrap/>
            <w:vAlign w:val="center"/>
            <w:hideMark/>
          </w:tcPr>
          <w:p w14:paraId="1CCE341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9 374,88</w:t>
            </w:r>
          </w:p>
        </w:tc>
        <w:tc>
          <w:tcPr>
            <w:tcW w:w="472" w:type="pct"/>
            <w:tcBorders>
              <w:top w:val="nil"/>
              <w:left w:val="nil"/>
              <w:bottom w:val="single" w:sz="4" w:space="0" w:color="auto"/>
              <w:right w:val="single" w:sz="4" w:space="0" w:color="auto"/>
            </w:tcBorders>
            <w:shd w:val="clear" w:color="auto" w:fill="auto"/>
            <w:noWrap/>
            <w:vAlign w:val="center"/>
            <w:hideMark/>
          </w:tcPr>
          <w:p w14:paraId="2DB1BC1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53004CE"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15C9000"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w:t>
            </w:r>
          </w:p>
        </w:tc>
        <w:tc>
          <w:tcPr>
            <w:tcW w:w="858" w:type="pct"/>
            <w:tcBorders>
              <w:top w:val="nil"/>
              <w:left w:val="nil"/>
              <w:bottom w:val="single" w:sz="4" w:space="0" w:color="auto"/>
              <w:right w:val="single" w:sz="4" w:space="0" w:color="auto"/>
            </w:tcBorders>
            <w:shd w:val="clear" w:color="auto" w:fill="auto"/>
            <w:noWrap/>
            <w:vAlign w:val="center"/>
            <w:hideMark/>
          </w:tcPr>
          <w:p w14:paraId="470D2724"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 xml:space="preserve">Капитал </w:t>
            </w:r>
            <w:proofErr w:type="spellStart"/>
            <w:r w:rsidRPr="00996EE9">
              <w:rPr>
                <w:rFonts w:ascii="Myriad Pro" w:hAnsi="Myriad Pro"/>
                <w:color w:val="000000" w:themeColor="text1"/>
                <w:sz w:val="16"/>
                <w:szCs w:val="20"/>
              </w:rPr>
              <w:t>груп</w:t>
            </w:r>
            <w:proofErr w:type="spellEnd"/>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EA3736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76 698,39</w:t>
            </w:r>
          </w:p>
        </w:tc>
        <w:tc>
          <w:tcPr>
            <w:tcW w:w="429" w:type="pct"/>
            <w:tcBorders>
              <w:top w:val="nil"/>
              <w:left w:val="nil"/>
              <w:bottom w:val="single" w:sz="4" w:space="0" w:color="auto"/>
              <w:right w:val="single" w:sz="4" w:space="0" w:color="auto"/>
            </w:tcBorders>
            <w:shd w:val="clear" w:color="auto" w:fill="auto"/>
            <w:noWrap/>
            <w:vAlign w:val="center"/>
            <w:hideMark/>
          </w:tcPr>
          <w:p w14:paraId="3F903D9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28 657,40</w:t>
            </w:r>
          </w:p>
        </w:tc>
        <w:tc>
          <w:tcPr>
            <w:tcW w:w="427" w:type="pct"/>
            <w:tcBorders>
              <w:top w:val="nil"/>
              <w:left w:val="nil"/>
              <w:bottom w:val="single" w:sz="4" w:space="0" w:color="auto"/>
              <w:right w:val="single" w:sz="4" w:space="0" w:color="auto"/>
            </w:tcBorders>
            <w:shd w:val="clear" w:color="auto" w:fill="auto"/>
            <w:noWrap/>
            <w:vAlign w:val="center"/>
            <w:hideMark/>
          </w:tcPr>
          <w:p w14:paraId="1B98BD8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2 676,39</w:t>
            </w:r>
          </w:p>
        </w:tc>
        <w:tc>
          <w:tcPr>
            <w:tcW w:w="430" w:type="pct"/>
            <w:tcBorders>
              <w:top w:val="nil"/>
              <w:left w:val="nil"/>
              <w:bottom w:val="single" w:sz="4" w:space="0" w:color="auto"/>
              <w:right w:val="single" w:sz="4" w:space="0" w:color="auto"/>
            </w:tcBorders>
            <w:shd w:val="clear" w:color="auto" w:fill="auto"/>
            <w:noWrap/>
            <w:vAlign w:val="center"/>
            <w:hideMark/>
          </w:tcPr>
          <w:p w14:paraId="4DAAAEF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76 698,39</w:t>
            </w:r>
          </w:p>
        </w:tc>
        <w:tc>
          <w:tcPr>
            <w:tcW w:w="380" w:type="pct"/>
            <w:tcBorders>
              <w:top w:val="nil"/>
              <w:left w:val="nil"/>
              <w:bottom w:val="single" w:sz="4" w:space="0" w:color="auto"/>
              <w:right w:val="single" w:sz="4" w:space="0" w:color="auto"/>
            </w:tcBorders>
            <w:shd w:val="clear" w:color="auto" w:fill="auto"/>
            <w:noWrap/>
            <w:vAlign w:val="center"/>
            <w:hideMark/>
          </w:tcPr>
          <w:p w14:paraId="28062C6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0FE2C8AF"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0A39A3D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604E2BE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76 698,39</w:t>
            </w:r>
          </w:p>
        </w:tc>
        <w:tc>
          <w:tcPr>
            <w:tcW w:w="472" w:type="pct"/>
            <w:tcBorders>
              <w:top w:val="nil"/>
              <w:left w:val="nil"/>
              <w:bottom w:val="single" w:sz="4" w:space="0" w:color="auto"/>
              <w:right w:val="single" w:sz="4" w:space="0" w:color="auto"/>
            </w:tcBorders>
            <w:shd w:val="clear" w:color="auto" w:fill="auto"/>
            <w:noWrap/>
            <w:vAlign w:val="center"/>
            <w:hideMark/>
          </w:tcPr>
          <w:p w14:paraId="31F7A98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DF96F08"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E34F501"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w:t>
            </w:r>
          </w:p>
        </w:tc>
        <w:tc>
          <w:tcPr>
            <w:tcW w:w="858" w:type="pct"/>
            <w:tcBorders>
              <w:top w:val="nil"/>
              <w:left w:val="nil"/>
              <w:bottom w:val="single" w:sz="4" w:space="0" w:color="auto"/>
              <w:right w:val="single" w:sz="4" w:space="0" w:color="auto"/>
            </w:tcBorders>
            <w:shd w:val="clear" w:color="auto" w:fill="auto"/>
            <w:noWrap/>
            <w:vAlign w:val="center"/>
            <w:hideMark/>
          </w:tcPr>
          <w:p w14:paraId="70A7FA9B"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КВЭП</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74604F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31 307,29</w:t>
            </w:r>
          </w:p>
        </w:tc>
        <w:tc>
          <w:tcPr>
            <w:tcW w:w="429" w:type="pct"/>
            <w:tcBorders>
              <w:top w:val="nil"/>
              <w:left w:val="nil"/>
              <w:bottom w:val="single" w:sz="4" w:space="0" w:color="auto"/>
              <w:right w:val="single" w:sz="4" w:space="0" w:color="auto"/>
            </w:tcBorders>
            <w:shd w:val="clear" w:color="auto" w:fill="auto"/>
            <w:noWrap/>
            <w:vAlign w:val="center"/>
            <w:hideMark/>
          </w:tcPr>
          <w:p w14:paraId="54387C7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57 461,65</w:t>
            </w:r>
          </w:p>
        </w:tc>
        <w:tc>
          <w:tcPr>
            <w:tcW w:w="427" w:type="pct"/>
            <w:tcBorders>
              <w:top w:val="nil"/>
              <w:left w:val="nil"/>
              <w:bottom w:val="single" w:sz="4" w:space="0" w:color="auto"/>
              <w:right w:val="single" w:sz="4" w:space="0" w:color="auto"/>
            </w:tcBorders>
            <w:shd w:val="clear" w:color="auto" w:fill="auto"/>
            <w:noWrap/>
            <w:vAlign w:val="center"/>
            <w:hideMark/>
          </w:tcPr>
          <w:p w14:paraId="160C0F9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164,94</w:t>
            </w:r>
          </w:p>
        </w:tc>
        <w:tc>
          <w:tcPr>
            <w:tcW w:w="430" w:type="pct"/>
            <w:tcBorders>
              <w:top w:val="nil"/>
              <w:left w:val="nil"/>
              <w:bottom w:val="single" w:sz="4" w:space="0" w:color="auto"/>
              <w:right w:val="single" w:sz="4" w:space="0" w:color="auto"/>
            </w:tcBorders>
            <w:shd w:val="clear" w:color="auto" w:fill="auto"/>
            <w:noWrap/>
            <w:vAlign w:val="center"/>
            <w:hideMark/>
          </w:tcPr>
          <w:p w14:paraId="67BEE15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9 477,72</w:t>
            </w:r>
          </w:p>
        </w:tc>
        <w:tc>
          <w:tcPr>
            <w:tcW w:w="380" w:type="pct"/>
            <w:tcBorders>
              <w:top w:val="nil"/>
              <w:left w:val="nil"/>
              <w:bottom w:val="single" w:sz="4" w:space="0" w:color="auto"/>
              <w:right w:val="single" w:sz="4" w:space="0" w:color="auto"/>
            </w:tcBorders>
            <w:shd w:val="clear" w:color="auto" w:fill="auto"/>
            <w:noWrap/>
            <w:vAlign w:val="center"/>
            <w:hideMark/>
          </w:tcPr>
          <w:p w14:paraId="20D74CA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10,55</w:t>
            </w:r>
          </w:p>
        </w:tc>
        <w:tc>
          <w:tcPr>
            <w:tcW w:w="477" w:type="pct"/>
            <w:tcBorders>
              <w:top w:val="nil"/>
              <w:left w:val="nil"/>
              <w:bottom w:val="single" w:sz="4" w:space="0" w:color="auto"/>
              <w:right w:val="single" w:sz="4" w:space="0" w:color="auto"/>
            </w:tcBorders>
            <w:shd w:val="clear" w:color="auto" w:fill="auto"/>
            <w:noWrap/>
            <w:vAlign w:val="center"/>
            <w:hideMark/>
          </w:tcPr>
          <w:p w14:paraId="7EA557A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172 429,39</w:t>
            </w:r>
          </w:p>
        </w:tc>
        <w:tc>
          <w:tcPr>
            <w:tcW w:w="429" w:type="pct"/>
            <w:tcBorders>
              <w:top w:val="nil"/>
              <w:left w:val="nil"/>
              <w:bottom w:val="single" w:sz="4" w:space="0" w:color="auto"/>
              <w:right w:val="single" w:sz="4" w:space="0" w:color="auto"/>
            </w:tcBorders>
            <w:shd w:val="clear" w:color="auto" w:fill="auto"/>
            <w:noWrap/>
            <w:vAlign w:val="center"/>
            <w:hideMark/>
          </w:tcPr>
          <w:p w14:paraId="28213E9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21 829,56</w:t>
            </w:r>
          </w:p>
        </w:tc>
        <w:tc>
          <w:tcPr>
            <w:tcW w:w="479" w:type="pct"/>
            <w:tcBorders>
              <w:top w:val="nil"/>
              <w:left w:val="nil"/>
              <w:bottom w:val="single" w:sz="4" w:space="0" w:color="auto"/>
              <w:right w:val="single" w:sz="4" w:space="0" w:color="auto"/>
            </w:tcBorders>
            <w:shd w:val="clear" w:color="auto" w:fill="auto"/>
            <w:noWrap/>
            <w:vAlign w:val="center"/>
            <w:hideMark/>
          </w:tcPr>
          <w:p w14:paraId="1E6C2B3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31 307,29</w:t>
            </w:r>
          </w:p>
        </w:tc>
        <w:tc>
          <w:tcPr>
            <w:tcW w:w="472" w:type="pct"/>
            <w:tcBorders>
              <w:top w:val="nil"/>
              <w:left w:val="nil"/>
              <w:bottom w:val="single" w:sz="4" w:space="0" w:color="auto"/>
              <w:right w:val="single" w:sz="4" w:space="0" w:color="auto"/>
            </w:tcBorders>
            <w:shd w:val="clear" w:color="auto" w:fill="auto"/>
            <w:noWrap/>
            <w:vAlign w:val="center"/>
            <w:hideMark/>
          </w:tcPr>
          <w:p w14:paraId="36C27B1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7D4EFAE9"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52576E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w:t>
            </w:r>
          </w:p>
        </w:tc>
        <w:tc>
          <w:tcPr>
            <w:tcW w:w="858" w:type="pct"/>
            <w:tcBorders>
              <w:top w:val="nil"/>
              <w:left w:val="nil"/>
              <w:bottom w:val="single" w:sz="4" w:space="0" w:color="auto"/>
              <w:right w:val="single" w:sz="4" w:space="0" w:color="auto"/>
            </w:tcBorders>
            <w:shd w:val="clear" w:color="auto" w:fill="auto"/>
            <w:noWrap/>
            <w:vAlign w:val="center"/>
            <w:hideMark/>
          </w:tcPr>
          <w:p w14:paraId="494F2C19"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ЗАО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КНПЗ-КЭН</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D5B8D0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5 961,88</w:t>
            </w:r>
          </w:p>
        </w:tc>
        <w:tc>
          <w:tcPr>
            <w:tcW w:w="429" w:type="pct"/>
            <w:tcBorders>
              <w:top w:val="nil"/>
              <w:left w:val="nil"/>
              <w:bottom w:val="single" w:sz="4" w:space="0" w:color="auto"/>
              <w:right w:val="single" w:sz="4" w:space="0" w:color="auto"/>
            </w:tcBorders>
            <w:shd w:val="clear" w:color="auto" w:fill="auto"/>
            <w:noWrap/>
            <w:vAlign w:val="center"/>
            <w:hideMark/>
          </w:tcPr>
          <w:p w14:paraId="3C3F20F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69 300,03</w:t>
            </w:r>
          </w:p>
        </w:tc>
        <w:tc>
          <w:tcPr>
            <w:tcW w:w="427" w:type="pct"/>
            <w:tcBorders>
              <w:top w:val="nil"/>
              <w:left w:val="nil"/>
              <w:bottom w:val="single" w:sz="4" w:space="0" w:color="auto"/>
              <w:right w:val="single" w:sz="4" w:space="0" w:color="auto"/>
            </w:tcBorders>
            <w:shd w:val="clear" w:color="auto" w:fill="auto"/>
            <w:noWrap/>
            <w:vAlign w:val="center"/>
            <w:hideMark/>
          </w:tcPr>
          <w:p w14:paraId="5CE147B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86,03</w:t>
            </w:r>
          </w:p>
        </w:tc>
        <w:tc>
          <w:tcPr>
            <w:tcW w:w="430" w:type="pct"/>
            <w:tcBorders>
              <w:top w:val="nil"/>
              <w:left w:val="nil"/>
              <w:bottom w:val="single" w:sz="4" w:space="0" w:color="auto"/>
              <w:right w:val="single" w:sz="4" w:space="0" w:color="auto"/>
            </w:tcBorders>
            <w:shd w:val="clear" w:color="auto" w:fill="auto"/>
            <w:noWrap/>
            <w:vAlign w:val="center"/>
            <w:hideMark/>
          </w:tcPr>
          <w:p w14:paraId="49897E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5 961,88</w:t>
            </w:r>
          </w:p>
        </w:tc>
        <w:tc>
          <w:tcPr>
            <w:tcW w:w="380" w:type="pct"/>
            <w:tcBorders>
              <w:top w:val="nil"/>
              <w:left w:val="nil"/>
              <w:bottom w:val="single" w:sz="4" w:space="0" w:color="auto"/>
              <w:right w:val="single" w:sz="4" w:space="0" w:color="auto"/>
            </w:tcBorders>
            <w:shd w:val="clear" w:color="auto" w:fill="auto"/>
            <w:noWrap/>
            <w:vAlign w:val="center"/>
            <w:hideMark/>
          </w:tcPr>
          <w:p w14:paraId="3AD1EB8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2245028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4C7E5A7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26608EB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5 961,88</w:t>
            </w:r>
          </w:p>
        </w:tc>
        <w:tc>
          <w:tcPr>
            <w:tcW w:w="472" w:type="pct"/>
            <w:tcBorders>
              <w:top w:val="nil"/>
              <w:left w:val="nil"/>
              <w:bottom w:val="single" w:sz="4" w:space="0" w:color="auto"/>
              <w:right w:val="single" w:sz="4" w:space="0" w:color="auto"/>
            </w:tcBorders>
            <w:shd w:val="clear" w:color="auto" w:fill="auto"/>
            <w:noWrap/>
            <w:vAlign w:val="center"/>
            <w:hideMark/>
          </w:tcPr>
          <w:p w14:paraId="61510C3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21125F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9FCC7C9"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w:t>
            </w:r>
          </w:p>
        </w:tc>
        <w:tc>
          <w:tcPr>
            <w:tcW w:w="858" w:type="pct"/>
            <w:tcBorders>
              <w:top w:val="nil"/>
              <w:left w:val="nil"/>
              <w:bottom w:val="single" w:sz="4" w:space="0" w:color="auto"/>
              <w:right w:val="single" w:sz="4" w:space="0" w:color="auto"/>
            </w:tcBorders>
            <w:shd w:val="clear" w:color="auto" w:fill="auto"/>
            <w:noWrap/>
            <w:vAlign w:val="center"/>
            <w:hideMark/>
          </w:tcPr>
          <w:p w14:paraId="51894FB2"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Краснодар Водоканал</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BC34C2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10 852,37</w:t>
            </w:r>
          </w:p>
        </w:tc>
        <w:tc>
          <w:tcPr>
            <w:tcW w:w="429" w:type="pct"/>
            <w:tcBorders>
              <w:top w:val="nil"/>
              <w:left w:val="nil"/>
              <w:bottom w:val="single" w:sz="4" w:space="0" w:color="auto"/>
              <w:right w:val="single" w:sz="4" w:space="0" w:color="auto"/>
            </w:tcBorders>
            <w:shd w:val="clear" w:color="auto" w:fill="auto"/>
            <w:noWrap/>
            <w:vAlign w:val="center"/>
            <w:hideMark/>
          </w:tcPr>
          <w:p w14:paraId="2E4D9B5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26 816,49</w:t>
            </w:r>
          </w:p>
        </w:tc>
        <w:tc>
          <w:tcPr>
            <w:tcW w:w="427" w:type="pct"/>
            <w:tcBorders>
              <w:top w:val="nil"/>
              <w:left w:val="nil"/>
              <w:bottom w:val="single" w:sz="4" w:space="0" w:color="auto"/>
              <w:right w:val="single" w:sz="4" w:space="0" w:color="auto"/>
            </w:tcBorders>
            <w:shd w:val="clear" w:color="auto" w:fill="auto"/>
            <w:noWrap/>
            <w:vAlign w:val="center"/>
            <w:hideMark/>
          </w:tcPr>
          <w:p w14:paraId="724CEEE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404,69</w:t>
            </w:r>
          </w:p>
        </w:tc>
        <w:tc>
          <w:tcPr>
            <w:tcW w:w="430" w:type="pct"/>
            <w:tcBorders>
              <w:top w:val="nil"/>
              <w:left w:val="nil"/>
              <w:bottom w:val="single" w:sz="4" w:space="0" w:color="auto"/>
              <w:right w:val="single" w:sz="4" w:space="0" w:color="auto"/>
            </w:tcBorders>
            <w:shd w:val="clear" w:color="auto" w:fill="auto"/>
            <w:noWrap/>
            <w:vAlign w:val="center"/>
            <w:hideMark/>
          </w:tcPr>
          <w:p w14:paraId="0C77259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10 852,37</w:t>
            </w:r>
          </w:p>
        </w:tc>
        <w:tc>
          <w:tcPr>
            <w:tcW w:w="380" w:type="pct"/>
            <w:tcBorders>
              <w:top w:val="nil"/>
              <w:left w:val="nil"/>
              <w:bottom w:val="single" w:sz="4" w:space="0" w:color="auto"/>
              <w:right w:val="single" w:sz="4" w:space="0" w:color="auto"/>
            </w:tcBorders>
            <w:shd w:val="clear" w:color="auto" w:fill="auto"/>
            <w:noWrap/>
            <w:vAlign w:val="center"/>
            <w:hideMark/>
          </w:tcPr>
          <w:p w14:paraId="51EAA2F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317AE102"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5216C63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4EBE360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10 852,37</w:t>
            </w:r>
          </w:p>
        </w:tc>
        <w:tc>
          <w:tcPr>
            <w:tcW w:w="472" w:type="pct"/>
            <w:tcBorders>
              <w:top w:val="nil"/>
              <w:left w:val="nil"/>
              <w:bottom w:val="single" w:sz="4" w:space="0" w:color="auto"/>
              <w:right w:val="single" w:sz="4" w:space="0" w:color="auto"/>
            </w:tcBorders>
            <w:shd w:val="clear" w:color="auto" w:fill="auto"/>
            <w:noWrap/>
            <w:vAlign w:val="center"/>
            <w:hideMark/>
          </w:tcPr>
          <w:p w14:paraId="722C219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6BF19C6"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6E9A66F"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w:t>
            </w:r>
          </w:p>
        </w:tc>
        <w:tc>
          <w:tcPr>
            <w:tcW w:w="858" w:type="pct"/>
            <w:tcBorders>
              <w:top w:val="nil"/>
              <w:left w:val="nil"/>
              <w:bottom w:val="single" w:sz="4" w:space="0" w:color="auto"/>
              <w:right w:val="single" w:sz="4" w:space="0" w:color="auto"/>
            </w:tcBorders>
            <w:shd w:val="clear" w:color="auto" w:fill="auto"/>
            <w:noWrap/>
            <w:vAlign w:val="center"/>
            <w:hideMark/>
          </w:tcPr>
          <w:p w14:paraId="4CA2AAEB" w14:textId="77777777" w:rsidR="000C7436" w:rsidRPr="00996EE9" w:rsidRDefault="000C7436" w:rsidP="000B056D">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ФГУ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Краснодарское водохранилище</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783D4D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8 974,81</w:t>
            </w:r>
          </w:p>
        </w:tc>
        <w:tc>
          <w:tcPr>
            <w:tcW w:w="429" w:type="pct"/>
            <w:tcBorders>
              <w:top w:val="nil"/>
              <w:left w:val="nil"/>
              <w:bottom w:val="single" w:sz="4" w:space="0" w:color="auto"/>
              <w:right w:val="single" w:sz="4" w:space="0" w:color="auto"/>
            </w:tcBorders>
            <w:shd w:val="clear" w:color="auto" w:fill="auto"/>
            <w:noWrap/>
            <w:vAlign w:val="center"/>
            <w:hideMark/>
          </w:tcPr>
          <w:p w14:paraId="3789CD7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11 653,42</w:t>
            </w:r>
          </w:p>
        </w:tc>
        <w:tc>
          <w:tcPr>
            <w:tcW w:w="427" w:type="pct"/>
            <w:tcBorders>
              <w:top w:val="nil"/>
              <w:left w:val="nil"/>
              <w:bottom w:val="single" w:sz="4" w:space="0" w:color="auto"/>
              <w:right w:val="single" w:sz="4" w:space="0" w:color="auto"/>
            </w:tcBorders>
            <w:shd w:val="clear" w:color="auto" w:fill="auto"/>
            <w:noWrap/>
            <w:vAlign w:val="center"/>
            <w:hideMark/>
          </w:tcPr>
          <w:p w14:paraId="3C9B59D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115,05</w:t>
            </w:r>
          </w:p>
        </w:tc>
        <w:tc>
          <w:tcPr>
            <w:tcW w:w="430" w:type="pct"/>
            <w:tcBorders>
              <w:top w:val="nil"/>
              <w:left w:val="nil"/>
              <w:bottom w:val="single" w:sz="4" w:space="0" w:color="auto"/>
              <w:right w:val="single" w:sz="4" w:space="0" w:color="auto"/>
            </w:tcBorders>
            <w:shd w:val="clear" w:color="auto" w:fill="auto"/>
            <w:noWrap/>
            <w:vAlign w:val="center"/>
            <w:hideMark/>
          </w:tcPr>
          <w:p w14:paraId="2ED3701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1 340,73</w:t>
            </w:r>
          </w:p>
        </w:tc>
        <w:tc>
          <w:tcPr>
            <w:tcW w:w="380" w:type="pct"/>
            <w:tcBorders>
              <w:top w:val="nil"/>
              <w:left w:val="nil"/>
              <w:bottom w:val="single" w:sz="4" w:space="0" w:color="auto"/>
              <w:right w:val="single" w:sz="4" w:space="0" w:color="auto"/>
            </w:tcBorders>
            <w:shd w:val="clear" w:color="auto" w:fill="auto"/>
            <w:noWrap/>
            <w:vAlign w:val="center"/>
            <w:hideMark/>
          </w:tcPr>
          <w:p w14:paraId="0080F9E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11,75</w:t>
            </w:r>
          </w:p>
        </w:tc>
        <w:tc>
          <w:tcPr>
            <w:tcW w:w="477" w:type="pct"/>
            <w:tcBorders>
              <w:top w:val="nil"/>
              <w:left w:val="nil"/>
              <w:bottom w:val="single" w:sz="4" w:space="0" w:color="auto"/>
              <w:right w:val="single" w:sz="4" w:space="0" w:color="auto"/>
            </w:tcBorders>
            <w:shd w:val="clear" w:color="auto" w:fill="auto"/>
            <w:noWrap/>
            <w:vAlign w:val="center"/>
            <w:hideMark/>
          </w:tcPr>
          <w:p w14:paraId="6EFFE5F0" w14:textId="768D5481" w:rsidR="000C7436" w:rsidRPr="00996EE9" w:rsidRDefault="000C7436" w:rsidP="000C7436">
            <w:pPr>
              <w:spacing w:after="0" w:line="240" w:lineRule="auto"/>
              <w:jc w:val="center"/>
              <w:rPr>
                <w:rFonts w:ascii="Myriad Pro" w:hAnsi="Myriad Pro"/>
                <w:color w:val="000000" w:themeColor="text1"/>
                <w:sz w:val="16"/>
                <w:szCs w:val="20"/>
              </w:rPr>
            </w:pPr>
          </w:p>
          <w:p w14:paraId="6A250BEA" w14:textId="77777777" w:rsidR="00AC0486" w:rsidRPr="00996EE9" w:rsidRDefault="00AC0486" w:rsidP="00AC0486">
            <w:pPr>
              <w:spacing w:after="0" w:line="240" w:lineRule="auto"/>
              <w:jc w:val="center"/>
              <w:rPr>
                <w:rFonts w:ascii="Myriad Pro" w:hAnsi="Myriad Pro"/>
                <w:color w:val="000000"/>
                <w:lang w:eastAsia="ru-RU"/>
              </w:rPr>
            </w:pPr>
            <w:r w:rsidRPr="00996EE9">
              <w:rPr>
                <w:rFonts w:ascii="Myriad Pro" w:hAnsi="Myriad Pro"/>
                <w:color w:val="000000"/>
              </w:rPr>
              <w:t>53 390,02</w:t>
            </w:r>
          </w:p>
          <w:p w14:paraId="2A4712C2"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29" w:type="pct"/>
            <w:tcBorders>
              <w:top w:val="nil"/>
              <w:left w:val="nil"/>
              <w:bottom w:val="single" w:sz="4" w:space="0" w:color="auto"/>
              <w:right w:val="single" w:sz="4" w:space="0" w:color="auto"/>
            </w:tcBorders>
            <w:shd w:val="clear" w:color="auto" w:fill="auto"/>
            <w:noWrap/>
            <w:vAlign w:val="center"/>
            <w:hideMark/>
          </w:tcPr>
          <w:p w14:paraId="03A774E5" w14:textId="26EFD073" w:rsidR="000C7436" w:rsidRPr="00996EE9" w:rsidRDefault="000C7436" w:rsidP="000C7436">
            <w:pPr>
              <w:spacing w:after="0" w:line="240" w:lineRule="auto"/>
              <w:jc w:val="center"/>
              <w:rPr>
                <w:rFonts w:ascii="Myriad Pro" w:hAnsi="Myriad Pro"/>
                <w:color w:val="000000" w:themeColor="text1"/>
                <w:sz w:val="16"/>
                <w:szCs w:val="20"/>
              </w:rPr>
            </w:pPr>
          </w:p>
          <w:p w14:paraId="4A3C358E" w14:textId="77777777" w:rsidR="00AC0486" w:rsidRPr="00996EE9" w:rsidRDefault="00AC0486" w:rsidP="00AC0486">
            <w:pPr>
              <w:spacing w:after="0" w:line="240" w:lineRule="auto"/>
              <w:jc w:val="center"/>
              <w:rPr>
                <w:rFonts w:ascii="Myriad Pro" w:hAnsi="Myriad Pro"/>
                <w:color w:val="000000"/>
                <w:lang w:eastAsia="ru-RU"/>
              </w:rPr>
            </w:pPr>
            <w:r w:rsidRPr="00996EE9">
              <w:rPr>
                <w:rFonts w:ascii="Myriad Pro" w:hAnsi="Myriad Pro"/>
                <w:color w:val="000000"/>
              </w:rPr>
              <w:t>7 634,08</w:t>
            </w:r>
          </w:p>
          <w:p w14:paraId="02DF638E"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79" w:type="pct"/>
            <w:tcBorders>
              <w:top w:val="nil"/>
              <w:left w:val="nil"/>
              <w:bottom w:val="single" w:sz="4" w:space="0" w:color="auto"/>
              <w:right w:val="single" w:sz="4" w:space="0" w:color="auto"/>
            </w:tcBorders>
            <w:shd w:val="clear" w:color="auto" w:fill="auto"/>
            <w:noWrap/>
            <w:vAlign w:val="center"/>
            <w:hideMark/>
          </w:tcPr>
          <w:p w14:paraId="4EFADF5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4 206,33</w:t>
            </w:r>
          </w:p>
        </w:tc>
        <w:tc>
          <w:tcPr>
            <w:tcW w:w="472" w:type="pct"/>
            <w:tcBorders>
              <w:top w:val="nil"/>
              <w:left w:val="nil"/>
              <w:bottom w:val="single" w:sz="4" w:space="0" w:color="auto"/>
              <w:right w:val="single" w:sz="4" w:space="0" w:color="auto"/>
            </w:tcBorders>
            <w:shd w:val="clear" w:color="auto" w:fill="auto"/>
            <w:noWrap/>
            <w:vAlign w:val="center"/>
            <w:hideMark/>
          </w:tcPr>
          <w:p w14:paraId="095681D2" w14:textId="591CA1B8" w:rsidR="000C7436" w:rsidRPr="00996EE9" w:rsidRDefault="00191CC0"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7FF2E00"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C4C9B84"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w:t>
            </w:r>
          </w:p>
        </w:tc>
        <w:tc>
          <w:tcPr>
            <w:tcW w:w="858" w:type="pct"/>
            <w:tcBorders>
              <w:top w:val="nil"/>
              <w:left w:val="nil"/>
              <w:bottom w:val="single" w:sz="4" w:space="0" w:color="auto"/>
              <w:right w:val="single" w:sz="4" w:space="0" w:color="auto"/>
            </w:tcBorders>
            <w:shd w:val="clear" w:color="auto" w:fill="auto"/>
            <w:noWrap/>
            <w:vAlign w:val="center"/>
            <w:hideMark/>
          </w:tcPr>
          <w:p w14:paraId="21F707F2"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Краснодарэнерго</w:t>
            </w:r>
            <w:proofErr w:type="spellEnd"/>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CF8A57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107 208,84</w:t>
            </w:r>
          </w:p>
        </w:tc>
        <w:tc>
          <w:tcPr>
            <w:tcW w:w="429" w:type="pct"/>
            <w:tcBorders>
              <w:top w:val="nil"/>
              <w:left w:val="nil"/>
              <w:bottom w:val="single" w:sz="4" w:space="0" w:color="auto"/>
              <w:right w:val="single" w:sz="4" w:space="0" w:color="auto"/>
            </w:tcBorders>
            <w:shd w:val="clear" w:color="auto" w:fill="auto"/>
            <w:noWrap/>
            <w:vAlign w:val="center"/>
            <w:hideMark/>
          </w:tcPr>
          <w:p w14:paraId="09F04B7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169 497,46</w:t>
            </w:r>
          </w:p>
        </w:tc>
        <w:tc>
          <w:tcPr>
            <w:tcW w:w="427" w:type="pct"/>
            <w:tcBorders>
              <w:top w:val="nil"/>
              <w:left w:val="nil"/>
              <w:bottom w:val="single" w:sz="4" w:space="0" w:color="auto"/>
              <w:right w:val="single" w:sz="4" w:space="0" w:color="auto"/>
            </w:tcBorders>
            <w:shd w:val="clear" w:color="auto" w:fill="auto"/>
            <w:noWrap/>
            <w:vAlign w:val="center"/>
            <w:hideMark/>
          </w:tcPr>
          <w:p w14:paraId="628C563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632,51</w:t>
            </w:r>
          </w:p>
        </w:tc>
        <w:tc>
          <w:tcPr>
            <w:tcW w:w="430" w:type="pct"/>
            <w:tcBorders>
              <w:top w:val="nil"/>
              <w:left w:val="nil"/>
              <w:bottom w:val="single" w:sz="4" w:space="0" w:color="auto"/>
              <w:right w:val="single" w:sz="4" w:space="0" w:color="auto"/>
            </w:tcBorders>
            <w:shd w:val="clear" w:color="auto" w:fill="auto"/>
            <w:noWrap/>
            <w:vAlign w:val="center"/>
            <w:hideMark/>
          </w:tcPr>
          <w:p w14:paraId="3CD4867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107 208,84</w:t>
            </w:r>
          </w:p>
        </w:tc>
        <w:tc>
          <w:tcPr>
            <w:tcW w:w="380" w:type="pct"/>
            <w:tcBorders>
              <w:top w:val="nil"/>
              <w:left w:val="nil"/>
              <w:bottom w:val="single" w:sz="4" w:space="0" w:color="auto"/>
              <w:right w:val="single" w:sz="4" w:space="0" w:color="auto"/>
            </w:tcBorders>
            <w:shd w:val="clear" w:color="auto" w:fill="auto"/>
            <w:noWrap/>
            <w:vAlign w:val="center"/>
            <w:hideMark/>
          </w:tcPr>
          <w:p w14:paraId="4036B70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0E186BCD" w14:textId="77777777" w:rsidR="000C7436" w:rsidRPr="00996EE9" w:rsidRDefault="000B056D"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59EC4C4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5937DB9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107 208,84</w:t>
            </w:r>
          </w:p>
        </w:tc>
        <w:tc>
          <w:tcPr>
            <w:tcW w:w="472" w:type="pct"/>
            <w:tcBorders>
              <w:top w:val="nil"/>
              <w:left w:val="nil"/>
              <w:bottom w:val="single" w:sz="4" w:space="0" w:color="auto"/>
              <w:right w:val="single" w:sz="4" w:space="0" w:color="auto"/>
            </w:tcBorders>
            <w:shd w:val="clear" w:color="auto" w:fill="auto"/>
            <w:noWrap/>
            <w:vAlign w:val="center"/>
            <w:hideMark/>
          </w:tcPr>
          <w:p w14:paraId="4EF13EB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720CF37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39468B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15</w:t>
            </w:r>
          </w:p>
        </w:tc>
        <w:tc>
          <w:tcPr>
            <w:tcW w:w="858" w:type="pct"/>
            <w:tcBorders>
              <w:top w:val="nil"/>
              <w:left w:val="nil"/>
              <w:bottom w:val="single" w:sz="4" w:space="0" w:color="auto"/>
              <w:right w:val="single" w:sz="4" w:space="0" w:color="auto"/>
            </w:tcBorders>
            <w:shd w:val="clear" w:color="auto" w:fill="auto"/>
            <w:noWrap/>
            <w:vAlign w:val="center"/>
            <w:hideMark/>
          </w:tcPr>
          <w:p w14:paraId="5F828049"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Кубаньречфлот</w:t>
            </w:r>
            <w:proofErr w:type="spellEnd"/>
            <w:r w:rsidRPr="00996EE9">
              <w:rPr>
                <w:rFonts w:ascii="Myriad Pro" w:hAnsi="Myriad Pro"/>
                <w:color w:val="000000" w:themeColor="text1"/>
                <w:sz w:val="16"/>
                <w:szCs w:val="20"/>
              </w:rPr>
              <w:t>-сервис</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2C804CC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5 958,94</w:t>
            </w:r>
          </w:p>
        </w:tc>
        <w:tc>
          <w:tcPr>
            <w:tcW w:w="429" w:type="pct"/>
            <w:tcBorders>
              <w:top w:val="nil"/>
              <w:left w:val="nil"/>
              <w:bottom w:val="single" w:sz="4" w:space="0" w:color="auto"/>
              <w:right w:val="single" w:sz="4" w:space="0" w:color="auto"/>
            </w:tcBorders>
            <w:shd w:val="clear" w:color="auto" w:fill="auto"/>
            <w:noWrap/>
            <w:vAlign w:val="center"/>
            <w:hideMark/>
          </w:tcPr>
          <w:p w14:paraId="510D78F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7 880,87</w:t>
            </w:r>
          </w:p>
        </w:tc>
        <w:tc>
          <w:tcPr>
            <w:tcW w:w="427" w:type="pct"/>
            <w:tcBorders>
              <w:top w:val="nil"/>
              <w:left w:val="nil"/>
              <w:bottom w:val="single" w:sz="4" w:space="0" w:color="auto"/>
              <w:right w:val="single" w:sz="4" w:space="0" w:color="auto"/>
            </w:tcBorders>
            <w:shd w:val="clear" w:color="auto" w:fill="auto"/>
            <w:noWrap/>
            <w:vAlign w:val="center"/>
            <w:hideMark/>
          </w:tcPr>
          <w:p w14:paraId="0CE6179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151,97</w:t>
            </w:r>
          </w:p>
        </w:tc>
        <w:tc>
          <w:tcPr>
            <w:tcW w:w="430" w:type="pct"/>
            <w:tcBorders>
              <w:top w:val="nil"/>
              <w:left w:val="nil"/>
              <w:bottom w:val="single" w:sz="4" w:space="0" w:color="auto"/>
              <w:right w:val="single" w:sz="4" w:space="0" w:color="auto"/>
            </w:tcBorders>
            <w:shd w:val="clear" w:color="auto" w:fill="auto"/>
            <w:noWrap/>
            <w:vAlign w:val="center"/>
            <w:hideMark/>
          </w:tcPr>
          <w:p w14:paraId="722495E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1 197,66</w:t>
            </w:r>
          </w:p>
        </w:tc>
        <w:tc>
          <w:tcPr>
            <w:tcW w:w="380" w:type="pct"/>
            <w:tcBorders>
              <w:top w:val="nil"/>
              <w:left w:val="nil"/>
              <w:bottom w:val="single" w:sz="4" w:space="0" w:color="auto"/>
              <w:right w:val="single" w:sz="4" w:space="0" w:color="auto"/>
            </w:tcBorders>
            <w:shd w:val="clear" w:color="auto" w:fill="auto"/>
            <w:noWrap/>
            <w:vAlign w:val="center"/>
            <w:hideMark/>
          </w:tcPr>
          <w:p w14:paraId="0096F39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4,97</w:t>
            </w:r>
          </w:p>
        </w:tc>
        <w:tc>
          <w:tcPr>
            <w:tcW w:w="477" w:type="pct"/>
            <w:tcBorders>
              <w:top w:val="nil"/>
              <w:left w:val="nil"/>
              <w:bottom w:val="single" w:sz="4" w:space="0" w:color="auto"/>
              <w:right w:val="single" w:sz="4" w:space="0" w:color="auto"/>
            </w:tcBorders>
            <w:shd w:val="clear" w:color="auto" w:fill="auto"/>
            <w:noWrap/>
            <w:vAlign w:val="center"/>
            <w:hideMark/>
          </w:tcPr>
          <w:p w14:paraId="3A0CB94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87 073,90</w:t>
            </w:r>
          </w:p>
        </w:tc>
        <w:tc>
          <w:tcPr>
            <w:tcW w:w="429" w:type="pct"/>
            <w:tcBorders>
              <w:top w:val="nil"/>
              <w:left w:val="nil"/>
              <w:bottom w:val="single" w:sz="4" w:space="0" w:color="auto"/>
              <w:right w:val="single" w:sz="4" w:space="0" w:color="auto"/>
            </w:tcBorders>
            <w:shd w:val="clear" w:color="auto" w:fill="auto"/>
            <w:noWrap/>
            <w:vAlign w:val="center"/>
            <w:hideMark/>
          </w:tcPr>
          <w:p w14:paraId="152BF00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4 761,29</w:t>
            </w:r>
          </w:p>
        </w:tc>
        <w:tc>
          <w:tcPr>
            <w:tcW w:w="479" w:type="pct"/>
            <w:tcBorders>
              <w:top w:val="nil"/>
              <w:left w:val="nil"/>
              <w:bottom w:val="single" w:sz="4" w:space="0" w:color="auto"/>
              <w:right w:val="single" w:sz="4" w:space="0" w:color="auto"/>
            </w:tcBorders>
            <w:shd w:val="clear" w:color="auto" w:fill="auto"/>
            <w:noWrap/>
            <w:vAlign w:val="center"/>
            <w:hideMark/>
          </w:tcPr>
          <w:p w14:paraId="51A4BDD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5 958,94</w:t>
            </w:r>
          </w:p>
        </w:tc>
        <w:tc>
          <w:tcPr>
            <w:tcW w:w="472" w:type="pct"/>
            <w:tcBorders>
              <w:top w:val="nil"/>
              <w:left w:val="nil"/>
              <w:bottom w:val="single" w:sz="4" w:space="0" w:color="auto"/>
              <w:right w:val="single" w:sz="4" w:space="0" w:color="auto"/>
            </w:tcBorders>
            <w:shd w:val="clear" w:color="auto" w:fill="auto"/>
            <w:noWrap/>
            <w:vAlign w:val="center"/>
            <w:hideMark/>
          </w:tcPr>
          <w:p w14:paraId="3813FE3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1B7C097"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5E470B2"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16</w:t>
            </w:r>
          </w:p>
        </w:tc>
        <w:tc>
          <w:tcPr>
            <w:tcW w:w="858" w:type="pct"/>
            <w:tcBorders>
              <w:top w:val="nil"/>
              <w:left w:val="nil"/>
              <w:bottom w:val="single" w:sz="4" w:space="0" w:color="auto"/>
              <w:right w:val="single" w:sz="4" w:space="0" w:color="auto"/>
            </w:tcBorders>
            <w:shd w:val="clear" w:color="auto" w:fill="auto"/>
            <w:noWrap/>
            <w:vAlign w:val="center"/>
            <w:hideMark/>
          </w:tcPr>
          <w:p w14:paraId="57C4487C"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Кубаньэлектросеть</w:t>
            </w:r>
            <w:proofErr w:type="spellEnd"/>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201DA59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69 121,44</w:t>
            </w:r>
          </w:p>
        </w:tc>
        <w:tc>
          <w:tcPr>
            <w:tcW w:w="429" w:type="pct"/>
            <w:tcBorders>
              <w:top w:val="nil"/>
              <w:left w:val="nil"/>
              <w:bottom w:val="single" w:sz="4" w:space="0" w:color="auto"/>
              <w:right w:val="single" w:sz="4" w:space="0" w:color="auto"/>
            </w:tcBorders>
            <w:shd w:val="clear" w:color="auto" w:fill="auto"/>
            <w:noWrap/>
            <w:vAlign w:val="center"/>
            <w:hideMark/>
          </w:tcPr>
          <w:p w14:paraId="2C65BA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178 942,01</w:t>
            </w:r>
          </w:p>
        </w:tc>
        <w:tc>
          <w:tcPr>
            <w:tcW w:w="427" w:type="pct"/>
            <w:tcBorders>
              <w:top w:val="nil"/>
              <w:left w:val="nil"/>
              <w:bottom w:val="single" w:sz="4" w:space="0" w:color="auto"/>
              <w:right w:val="single" w:sz="4" w:space="0" w:color="auto"/>
            </w:tcBorders>
            <w:shd w:val="clear" w:color="auto" w:fill="auto"/>
            <w:noWrap/>
            <w:vAlign w:val="center"/>
            <w:hideMark/>
          </w:tcPr>
          <w:p w14:paraId="55BBAEA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221,30</w:t>
            </w:r>
          </w:p>
        </w:tc>
        <w:tc>
          <w:tcPr>
            <w:tcW w:w="430" w:type="pct"/>
            <w:tcBorders>
              <w:top w:val="nil"/>
              <w:left w:val="nil"/>
              <w:bottom w:val="single" w:sz="4" w:space="0" w:color="auto"/>
              <w:right w:val="single" w:sz="4" w:space="0" w:color="auto"/>
            </w:tcBorders>
            <w:shd w:val="clear" w:color="auto" w:fill="auto"/>
            <w:noWrap/>
            <w:vAlign w:val="center"/>
            <w:hideMark/>
          </w:tcPr>
          <w:p w14:paraId="1C28EDC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39 599,87</w:t>
            </w:r>
          </w:p>
        </w:tc>
        <w:tc>
          <w:tcPr>
            <w:tcW w:w="380" w:type="pct"/>
            <w:tcBorders>
              <w:top w:val="nil"/>
              <w:left w:val="nil"/>
              <w:bottom w:val="single" w:sz="4" w:space="0" w:color="auto"/>
              <w:right w:val="single" w:sz="4" w:space="0" w:color="auto"/>
            </w:tcBorders>
            <w:shd w:val="clear" w:color="auto" w:fill="auto"/>
            <w:noWrap/>
            <w:vAlign w:val="center"/>
            <w:hideMark/>
          </w:tcPr>
          <w:p w14:paraId="6936B75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66,67</w:t>
            </w:r>
          </w:p>
        </w:tc>
        <w:tc>
          <w:tcPr>
            <w:tcW w:w="477" w:type="pct"/>
            <w:tcBorders>
              <w:top w:val="nil"/>
              <w:left w:val="nil"/>
              <w:bottom w:val="single" w:sz="4" w:space="0" w:color="auto"/>
              <w:right w:val="single" w:sz="4" w:space="0" w:color="auto"/>
            </w:tcBorders>
            <w:shd w:val="clear" w:color="auto" w:fill="auto"/>
            <w:noWrap/>
            <w:vAlign w:val="center"/>
            <w:hideMark/>
          </w:tcPr>
          <w:p w14:paraId="732492D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36 899,98</w:t>
            </w:r>
          </w:p>
        </w:tc>
        <w:tc>
          <w:tcPr>
            <w:tcW w:w="429" w:type="pct"/>
            <w:tcBorders>
              <w:top w:val="nil"/>
              <w:left w:val="nil"/>
              <w:bottom w:val="single" w:sz="4" w:space="0" w:color="auto"/>
              <w:right w:val="single" w:sz="4" w:space="0" w:color="auto"/>
            </w:tcBorders>
            <w:shd w:val="clear" w:color="auto" w:fill="auto"/>
            <w:noWrap/>
            <w:vAlign w:val="center"/>
            <w:hideMark/>
          </w:tcPr>
          <w:p w14:paraId="5D2152B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29 521,58</w:t>
            </w:r>
          </w:p>
        </w:tc>
        <w:tc>
          <w:tcPr>
            <w:tcW w:w="479" w:type="pct"/>
            <w:tcBorders>
              <w:top w:val="nil"/>
              <w:left w:val="nil"/>
              <w:bottom w:val="single" w:sz="4" w:space="0" w:color="auto"/>
              <w:right w:val="single" w:sz="4" w:space="0" w:color="auto"/>
            </w:tcBorders>
            <w:shd w:val="clear" w:color="auto" w:fill="auto"/>
            <w:noWrap/>
            <w:vAlign w:val="center"/>
            <w:hideMark/>
          </w:tcPr>
          <w:p w14:paraId="626E000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69 121,44</w:t>
            </w:r>
          </w:p>
        </w:tc>
        <w:tc>
          <w:tcPr>
            <w:tcW w:w="472" w:type="pct"/>
            <w:tcBorders>
              <w:top w:val="nil"/>
              <w:left w:val="nil"/>
              <w:bottom w:val="single" w:sz="4" w:space="0" w:color="auto"/>
              <w:right w:val="single" w:sz="4" w:space="0" w:color="auto"/>
            </w:tcBorders>
            <w:shd w:val="clear" w:color="auto" w:fill="auto"/>
            <w:noWrap/>
            <w:vAlign w:val="center"/>
            <w:hideMark/>
          </w:tcPr>
          <w:p w14:paraId="3104016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4BBD091"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1641C5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w:t>
            </w:r>
          </w:p>
        </w:tc>
        <w:tc>
          <w:tcPr>
            <w:tcW w:w="858" w:type="pct"/>
            <w:tcBorders>
              <w:top w:val="nil"/>
              <w:left w:val="nil"/>
              <w:bottom w:val="single" w:sz="4" w:space="0" w:color="auto"/>
              <w:right w:val="single" w:sz="4" w:space="0" w:color="auto"/>
            </w:tcBorders>
            <w:shd w:val="clear" w:color="auto" w:fill="auto"/>
            <w:noWrap/>
            <w:vAlign w:val="center"/>
            <w:hideMark/>
          </w:tcPr>
          <w:p w14:paraId="78A064B6"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Кубанская электросетевая компания</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3C449DE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25 781,88</w:t>
            </w:r>
          </w:p>
        </w:tc>
        <w:tc>
          <w:tcPr>
            <w:tcW w:w="429" w:type="pct"/>
            <w:tcBorders>
              <w:top w:val="nil"/>
              <w:left w:val="nil"/>
              <w:bottom w:val="single" w:sz="4" w:space="0" w:color="auto"/>
              <w:right w:val="single" w:sz="4" w:space="0" w:color="auto"/>
            </w:tcBorders>
            <w:shd w:val="clear" w:color="auto" w:fill="auto"/>
            <w:noWrap/>
            <w:vAlign w:val="center"/>
            <w:hideMark/>
          </w:tcPr>
          <w:p w14:paraId="2F6ACDC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28 798,33</w:t>
            </w:r>
          </w:p>
        </w:tc>
        <w:tc>
          <w:tcPr>
            <w:tcW w:w="427" w:type="pct"/>
            <w:tcBorders>
              <w:top w:val="nil"/>
              <w:left w:val="nil"/>
              <w:bottom w:val="single" w:sz="4" w:space="0" w:color="auto"/>
              <w:right w:val="single" w:sz="4" w:space="0" w:color="auto"/>
            </w:tcBorders>
            <w:shd w:val="clear" w:color="auto" w:fill="auto"/>
            <w:noWrap/>
            <w:vAlign w:val="center"/>
            <w:hideMark/>
          </w:tcPr>
          <w:p w14:paraId="2F655F3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287,80</w:t>
            </w:r>
          </w:p>
        </w:tc>
        <w:tc>
          <w:tcPr>
            <w:tcW w:w="430" w:type="pct"/>
            <w:tcBorders>
              <w:top w:val="nil"/>
              <w:left w:val="nil"/>
              <w:bottom w:val="single" w:sz="4" w:space="0" w:color="auto"/>
              <w:right w:val="single" w:sz="4" w:space="0" w:color="auto"/>
            </w:tcBorders>
            <w:shd w:val="clear" w:color="auto" w:fill="auto"/>
            <w:noWrap/>
            <w:vAlign w:val="center"/>
            <w:hideMark/>
          </w:tcPr>
          <w:p w14:paraId="5F0216C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8 288,16</w:t>
            </w:r>
          </w:p>
        </w:tc>
        <w:tc>
          <w:tcPr>
            <w:tcW w:w="380" w:type="pct"/>
            <w:tcBorders>
              <w:top w:val="nil"/>
              <w:left w:val="nil"/>
              <w:bottom w:val="single" w:sz="4" w:space="0" w:color="auto"/>
              <w:right w:val="single" w:sz="4" w:space="0" w:color="auto"/>
            </w:tcBorders>
            <w:shd w:val="clear" w:color="auto" w:fill="auto"/>
            <w:noWrap/>
            <w:vAlign w:val="center"/>
            <w:hideMark/>
          </w:tcPr>
          <w:p w14:paraId="6E315FD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6,49</w:t>
            </w:r>
          </w:p>
        </w:tc>
        <w:tc>
          <w:tcPr>
            <w:tcW w:w="477" w:type="pct"/>
            <w:tcBorders>
              <w:top w:val="nil"/>
              <w:left w:val="nil"/>
              <w:bottom w:val="single" w:sz="4" w:space="0" w:color="auto"/>
              <w:right w:val="single" w:sz="4" w:space="0" w:color="auto"/>
            </w:tcBorders>
            <w:shd w:val="clear" w:color="auto" w:fill="auto"/>
            <w:noWrap/>
            <w:vAlign w:val="center"/>
            <w:hideMark/>
          </w:tcPr>
          <w:p w14:paraId="7736526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224 624,04</w:t>
            </w:r>
          </w:p>
        </w:tc>
        <w:tc>
          <w:tcPr>
            <w:tcW w:w="429" w:type="pct"/>
            <w:tcBorders>
              <w:top w:val="nil"/>
              <w:left w:val="nil"/>
              <w:bottom w:val="single" w:sz="4" w:space="0" w:color="auto"/>
              <w:right w:val="single" w:sz="4" w:space="0" w:color="auto"/>
            </w:tcBorders>
            <w:shd w:val="clear" w:color="auto" w:fill="auto"/>
            <w:noWrap/>
            <w:vAlign w:val="center"/>
            <w:hideMark/>
          </w:tcPr>
          <w:p w14:paraId="7A044C8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17 493,72</w:t>
            </w:r>
          </w:p>
        </w:tc>
        <w:tc>
          <w:tcPr>
            <w:tcW w:w="479" w:type="pct"/>
            <w:tcBorders>
              <w:top w:val="nil"/>
              <w:left w:val="nil"/>
              <w:bottom w:val="single" w:sz="4" w:space="0" w:color="auto"/>
              <w:right w:val="single" w:sz="4" w:space="0" w:color="auto"/>
            </w:tcBorders>
            <w:shd w:val="clear" w:color="auto" w:fill="auto"/>
            <w:noWrap/>
            <w:vAlign w:val="center"/>
            <w:hideMark/>
          </w:tcPr>
          <w:p w14:paraId="11F7B9E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25 781,88</w:t>
            </w:r>
          </w:p>
        </w:tc>
        <w:tc>
          <w:tcPr>
            <w:tcW w:w="472" w:type="pct"/>
            <w:tcBorders>
              <w:top w:val="nil"/>
              <w:left w:val="nil"/>
              <w:bottom w:val="single" w:sz="4" w:space="0" w:color="auto"/>
              <w:right w:val="single" w:sz="4" w:space="0" w:color="auto"/>
            </w:tcBorders>
            <w:shd w:val="clear" w:color="auto" w:fill="auto"/>
            <w:noWrap/>
            <w:vAlign w:val="center"/>
            <w:hideMark/>
          </w:tcPr>
          <w:p w14:paraId="67A44A1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EAEF358"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43D0D9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w:t>
            </w:r>
          </w:p>
        </w:tc>
        <w:tc>
          <w:tcPr>
            <w:tcW w:w="858" w:type="pct"/>
            <w:tcBorders>
              <w:top w:val="nil"/>
              <w:left w:val="nil"/>
              <w:bottom w:val="single" w:sz="4" w:space="0" w:color="auto"/>
              <w:right w:val="single" w:sz="4" w:space="0" w:color="auto"/>
            </w:tcBorders>
            <w:shd w:val="clear" w:color="auto" w:fill="auto"/>
            <w:noWrap/>
            <w:vAlign w:val="center"/>
            <w:hideMark/>
          </w:tcPr>
          <w:p w14:paraId="453F1533"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Легион</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201D19F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55 316,83</w:t>
            </w:r>
          </w:p>
        </w:tc>
        <w:tc>
          <w:tcPr>
            <w:tcW w:w="429" w:type="pct"/>
            <w:tcBorders>
              <w:top w:val="nil"/>
              <w:left w:val="nil"/>
              <w:bottom w:val="single" w:sz="4" w:space="0" w:color="auto"/>
              <w:right w:val="single" w:sz="4" w:space="0" w:color="auto"/>
            </w:tcBorders>
            <w:shd w:val="clear" w:color="auto" w:fill="auto"/>
            <w:noWrap/>
            <w:vAlign w:val="center"/>
            <w:hideMark/>
          </w:tcPr>
          <w:p w14:paraId="177A342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34 329,00</w:t>
            </w:r>
          </w:p>
        </w:tc>
        <w:tc>
          <w:tcPr>
            <w:tcW w:w="427" w:type="pct"/>
            <w:tcBorders>
              <w:top w:val="nil"/>
              <w:left w:val="nil"/>
              <w:bottom w:val="single" w:sz="4" w:space="0" w:color="auto"/>
              <w:right w:val="single" w:sz="4" w:space="0" w:color="auto"/>
            </w:tcBorders>
            <w:shd w:val="clear" w:color="auto" w:fill="auto"/>
            <w:noWrap/>
            <w:vAlign w:val="center"/>
            <w:hideMark/>
          </w:tcPr>
          <w:p w14:paraId="462ECB8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314,57</w:t>
            </w:r>
          </w:p>
        </w:tc>
        <w:tc>
          <w:tcPr>
            <w:tcW w:w="430" w:type="pct"/>
            <w:tcBorders>
              <w:top w:val="nil"/>
              <w:left w:val="nil"/>
              <w:bottom w:val="single" w:sz="4" w:space="0" w:color="auto"/>
              <w:right w:val="single" w:sz="4" w:space="0" w:color="auto"/>
            </w:tcBorders>
            <w:shd w:val="clear" w:color="auto" w:fill="auto"/>
            <w:noWrap/>
            <w:vAlign w:val="center"/>
            <w:hideMark/>
          </w:tcPr>
          <w:p w14:paraId="0C43B9D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10 798,87</w:t>
            </w:r>
          </w:p>
        </w:tc>
        <w:tc>
          <w:tcPr>
            <w:tcW w:w="380" w:type="pct"/>
            <w:tcBorders>
              <w:top w:val="nil"/>
              <w:left w:val="nil"/>
              <w:bottom w:val="single" w:sz="4" w:space="0" w:color="auto"/>
              <w:right w:val="single" w:sz="4" w:space="0" w:color="auto"/>
            </w:tcBorders>
            <w:shd w:val="clear" w:color="auto" w:fill="auto"/>
            <w:noWrap/>
            <w:vAlign w:val="center"/>
            <w:hideMark/>
          </w:tcPr>
          <w:p w14:paraId="1D3D29E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23,30</w:t>
            </w:r>
          </w:p>
        </w:tc>
        <w:tc>
          <w:tcPr>
            <w:tcW w:w="477" w:type="pct"/>
            <w:tcBorders>
              <w:top w:val="nil"/>
              <w:left w:val="nil"/>
              <w:bottom w:val="single" w:sz="4" w:space="0" w:color="auto"/>
              <w:right w:val="single" w:sz="4" w:space="0" w:color="auto"/>
            </w:tcBorders>
            <w:shd w:val="clear" w:color="auto" w:fill="auto"/>
            <w:noWrap/>
            <w:vAlign w:val="center"/>
            <w:hideMark/>
          </w:tcPr>
          <w:p w14:paraId="4E7C35C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159 244,08</w:t>
            </w:r>
          </w:p>
        </w:tc>
        <w:tc>
          <w:tcPr>
            <w:tcW w:w="429" w:type="pct"/>
            <w:tcBorders>
              <w:top w:val="nil"/>
              <w:left w:val="nil"/>
              <w:bottom w:val="single" w:sz="4" w:space="0" w:color="auto"/>
              <w:right w:val="single" w:sz="4" w:space="0" w:color="auto"/>
            </w:tcBorders>
            <w:shd w:val="clear" w:color="auto" w:fill="auto"/>
            <w:noWrap/>
            <w:vAlign w:val="center"/>
            <w:hideMark/>
          </w:tcPr>
          <w:p w14:paraId="0E276D4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44 517,96</w:t>
            </w:r>
          </w:p>
        </w:tc>
        <w:tc>
          <w:tcPr>
            <w:tcW w:w="479" w:type="pct"/>
            <w:tcBorders>
              <w:top w:val="nil"/>
              <w:left w:val="nil"/>
              <w:bottom w:val="single" w:sz="4" w:space="0" w:color="auto"/>
              <w:right w:val="single" w:sz="4" w:space="0" w:color="auto"/>
            </w:tcBorders>
            <w:shd w:val="clear" w:color="auto" w:fill="auto"/>
            <w:noWrap/>
            <w:vAlign w:val="center"/>
            <w:hideMark/>
          </w:tcPr>
          <w:p w14:paraId="19991FA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55 316,83</w:t>
            </w:r>
          </w:p>
        </w:tc>
        <w:tc>
          <w:tcPr>
            <w:tcW w:w="472" w:type="pct"/>
            <w:tcBorders>
              <w:top w:val="nil"/>
              <w:left w:val="nil"/>
              <w:bottom w:val="single" w:sz="4" w:space="0" w:color="auto"/>
              <w:right w:val="single" w:sz="4" w:space="0" w:color="auto"/>
            </w:tcBorders>
            <w:shd w:val="clear" w:color="auto" w:fill="auto"/>
            <w:noWrap/>
            <w:vAlign w:val="center"/>
            <w:hideMark/>
          </w:tcPr>
          <w:p w14:paraId="22602D1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6CD56A0"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8BA59F2"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w:t>
            </w:r>
          </w:p>
        </w:tc>
        <w:tc>
          <w:tcPr>
            <w:tcW w:w="858" w:type="pct"/>
            <w:tcBorders>
              <w:top w:val="nil"/>
              <w:left w:val="nil"/>
              <w:bottom w:val="single" w:sz="4" w:space="0" w:color="auto"/>
              <w:right w:val="single" w:sz="4" w:space="0" w:color="auto"/>
            </w:tcBorders>
            <w:shd w:val="clear" w:color="auto" w:fill="auto"/>
            <w:noWrap/>
            <w:vAlign w:val="center"/>
            <w:hideMark/>
          </w:tcPr>
          <w:p w14:paraId="20199718"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Международный аэропорт Краснодар</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0C6491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7 166,15</w:t>
            </w:r>
          </w:p>
        </w:tc>
        <w:tc>
          <w:tcPr>
            <w:tcW w:w="429" w:type="pct"/>
            <w:tcBorders>
              <w:top w:val="nil"/>
              <w:left w:val="nil"/>
              <w:bottom w:val="single" w:sz="4" w:space="0" w:color="auto"/>
              <w:right w:val="single" w:sz="4" w:space="0" w:color="auto"/>
            </w:tcBorders>
            <w:shd w:val="clear" w:color="auto" w:fill="auto"/>
            <w:noWrap/>
            <w:vAlign w:val="center"/>
            <w:hideMark/>
          </w:tcPr>
          <w:p w14:paraId="21EDC06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2 986,32</w:t>
            </w:r>
          </w:p>
        </w:tc>
        <w:tc>
          <w:tcPr>
            <w:tcW w:w="427" w:type="pct"/>
            <w:tcBorders>
              <w:top w:val="nil"/>
              <w:left w:val="nil"/>
              <w:bottom w:val="single" w:sz="4" w:space="0" w:color="auto"/>
              <w:right w:val="single" w:sz="4" w:space="0" w:color="auto"/>
            </w:tcBorders>
            <w:shd w:val="clear" w:color="auto" w:fill="auto"/>
            <w:noWrap/>
            <w:vAlign w:val="center"/>
            <w:hideMark/>
          </w:tcPr>
          <w:p w14:paraId="38FA33B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2 399,66</w:t>
            </w:r>
          </w:p>
        </w:tc>
        <w:tc>
          <w:tcPr>
            <w:tcW w:w="430" w:type="pct"/>
            <w:tcBorders>
              <w:top w:val="nil"/>
              <w:left w:val="nil"/>
              <w:bottom w:val="single" w:sz="4" w:space="0" w:color="auto"/>
              <w:right w:val="single" w:sz="4" w:space="0" w:color="auto"/>
            </w:tcBorders>
            <w:shd w:val="clear" w:color="auto" w:fill="auto"/>
            <w:noWrap/>
            <w:vAlign w:val="center"/>
            <w:hideMark/>
          </w:tcPr>
          <w:p w14:paraId="719EAB3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7 166,15</w:t>
            </w:r>
          </w:p>
        </w:tc>
        <w:tc>
          <w:tcPr>
            <w:tcW w:w="380" w:type="pct"/>
            <w:tcBorders>
              <w:top w:val="nil"/>
              <w:left w:val="nil"/>
              <w:bottom w:val="single" w:sz="4" w:space="0" w:color="auto"/>
              <w:right w:val="single" w:sz="4" w:space="0" w:color="auto"/>
            </w:tcBorders>
            <w:shd w:val="clear" w:color="auto" w:fill="auto"/>
            <w:noWrap/>
            <w:vAlign w:val="center"/>
            <w:hideMark/>
          </w:tcPr>
          <w:p w14:paraId="6F1BAF4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1421181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54A5A1E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71406D8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7 166,15</w:t>
            </w:r>
          </w:p>
        </w:tc>
        <w:tc>
          <w:tcPr>
            <w:tcW w:w="472" w:type="pct"/>
            <w:tcBorders>
              <w:top w:val="nil"/>
              <w:left w:val="nil"/>
              <w:bottom w:val="single" w:sz="4" w:space="0" w:color="auto"/>
              <w:right w:val="single" w:sz="4" w:space="0" w:color="auto"/>
            </w:tcBorders>
            <w:shd w:val="clear" w:color="auto" w:fill="auto"/>
            <w:noWrap/>
            <w:vAlign w:val="center"/>
            <w:hideMark/>
          </w:tcPr>
          <w:p w14:paraId="4FB6119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39CC869"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E80F544"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w:t>
            </w:r>
          </w:p>
        </w:tc>
        <w:tc>
          <w:tcPr>
            <w:tcW w:w="858" w:type="pct"/>
            <w:tcBorders>
              <w:top w:val="nil"/>
              <w:left w:val="nil"/>
              <w:bottom w:val="single" w:sz="4" w:space="0" w:color="auto"/>
              <w:right w:val="single" w:sz="4" w:space="0" w:color="auto"/>
            </w:tcBorders>
            <w:shd w:val="clear" w:color="auto" w:fill="auto"/>
            <w:noWrap/>
            <w:vAlign w:val="center"/>
            <w:hideMark/>
          </w:tcPr>
          <w:p w14:paraId="144E13F0"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0B056D" w:rsidRPr="00996EE9">
              <w:rPr>
                <w:rFonts w:ascii="Myriad Pro" w:hAnsi="Myriad Pro"/>
                <w:color w:val="000000" w:themeColor="text1"/>
                <w:sz w:val="16"/>
                <w:szCs w:val="20"/>
              </w:rPr>
              <w:t>«</w:t>
            </w:r>
            <w:r w:rsidRPr="00996EE9">
              <w:rPr>
                <w:rFonts w:ascii="Myriad Pro" w:hAnsi="Myriad Pro"/>
                <w:color w:val="000000" w:themeColor="text1"/>
                <w:sz w:val="16"/>
                <w:szCs w:val="20"/>
              </w:rPr>
              <w:t>Международный аэропорт Сочи</w:t>
            </w:r>
            <w:r w:rsidR="000B056D"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25F96B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12 883,33</w:t>
            </w:r>
          </w:p>
        </w:tc>
        <w:tc>
          <w:tcPr>
            <w:tcW w:w="429" w:type="pct"/>
            <w:tcBorders>
              <w:top w:val="nil"/>
              <w:left w:val="nil"/>
              <w:bottom w:val="single" w:sz="4" w:space="0" w:color="auto"/>
              <w:right w:val="single" w:sz="4" w:space="0" w:color="auto"/>
            </w:tcBorders>
            <w:shd w:val="clear" w:color="auto" w:fill="auto"/>
            <w:noWrap/>
            <w:vAlign w:val="center"/>
            <w:hideMark/>
          </w:tcPr>
          <w:p w14:paraId="78248FC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6 136,00</w:t>
            </w:r>
          </w:p>
        </w:tc>
        <w:tc>
          <w:tcPr>
            <w:tcW w:w="427" w:type="pct"/>
            <w:tcBorders>
              <w:top w:val="nil"/>
              <w:left w:val="nil"/>
              <w:bottom w:val="single" w:sz="4" w:space="0" w:color="auto"/>
              <w:right w:val="single" w:sz="4" w:space="0" w:color="auto"/>
            </w:tcBorders>
            <w:shd w:val="clear" w:color="auto" w:fill="auto"/>
            <w:noWrap/>
            <w:vAlign w:val="center"/>
            <w:hideMark/>
          </w:tcPr>
          <w:p w14:paraId="2DAC240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2 099,63</w:t>
            </w:r>
          </w:p>
        </w:tc>
        <w:tc>
          <w:tcPr>
            <w:tcW w:w="430" w:type="pct"/>
            <w:tcBorders>
              <w:top w:val="nil"/>
              <w:left w:val="nil"/>
              <w:bottom w:val="single" w:sz="4" w:space="0" w:color="auto"/>
              <w:right w:val="single" w:sz="4" w:space="0" w:color="auto"/>
            </w:tcBorders>
            <w:shd w:val="clear" w:color="auto" w:fill="auto"/>
            <w:noWrap/>
            <w:vAlign w:val="center"/>
            <w:hideMark/>
          </w:tcPr>
          <w:p w14:paraId="3FEEE18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12 883,33</w:t>
            </w:r>
          </w:p>
        </w:tc>
        <w:tc>
          <w:tcPr>
            <w:tcW w:w="380" w:type="pct"/>
            <w:tcBorders>
              <w:top w:val="nil"/>
              <w:left w:val="nil"/>
              <w:bottom w:val="single" w:sz="4" w:space="0" w:color="auto"/>
              <w:right w:val="single" w:sz="4" w:space="0" w:color="auto"/>
            </w:tcBorders>
            <w:shd w:val="clear" w:color="auto" w:fill="auto"/>
            <w:noWrap/>
            <w:vAlign w:val="center"/>
            <w:hideMark/>
          </w:tcPr>
          <w:p w14:paraId="4A4DFE3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2D1E2A1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7942AC3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0DD4D83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12 883,33</w:t>
            </w:r>
          </w:p>
        </w:tc>
        <w:tc>
          <w:tcPr>
            <w:tcW w:w="472" w:type="pct"/>
            <w:tcBorders>
              <w:top w:val="nil"/>
              <w:left w:val="nil"/>
              <w:bottom w:val="single" w:sz="4" w:space="0" w:color="auto"/>
              <w:right w:val="single" w:sz="4" w:space="0" w:color="auto"/>
            </w:tcBorders>
            <w:shd w:val="clear" w:color="auto" w:fill="auto"/>
            <w:noWrap/>
            <w:vAlign w:val="center"/>
            <w:hideMark/>
          </w:tcPr>
          <w:p w14:paraId="3976F4D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9CDD68B"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0C11CDD"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w:t>
            </w:r>
          </w:p>
        </w:tc>
        <w:tc>
          <w:tcPr>
            <w:tcW w:w="858" w:type="pct"/>
            <w:tcBorders>
              <w:top w:val="nil"/>
              <w:left w:val="nil"/>
              <w:bottom w:val="single" w:sz="4" w:space="0" w:color="auto"/>
              <w:right w:val="single" w:sz="4" w:space="0" w:color="auto"/>
            </w:tcBorders>
            <w:shd w:val="clear" w:color="auto" w:fill="auto"/>
            <w:noWrap/>
            <w:vAlign w:val="center"/>
            <w:hideMark/>
          </w:tcPr>
          <w:p w14:paraId="1B7D3762"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МСК Энерго</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 xml:space="preserve">, (АО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Энергосервис</w:t>
            </w:r>
            <w:proofErr w:type="spellEnd"/>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2DC2701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11 348,32</w:t>
            </w:r>
          </w:p>
        </w:tc>
        <w:tc>
          <w:tcPr>
            <w:tcW w:w="429" w:type="pct"/>
            <w:tcBorders>
              <w:top w:val="nil"/>
              <w:left w:val="nil"/>
              <w:bottom w:val="single" w:sz="4" w:space="0" w:color="auto"/>
              <w:right w:val="single" w:sz="4" w:space="0" w:color="auto"/>
            </w:tcBorders>
            <w:shd w:val="clear" w:color="auto" w:fill="auto"/>
            <w:noWrap/>
            <w:vAlign w:val="center"/>
            <w:hideMark/>
          </w:tcPr>
          <w:p w14:paraId="1751D7E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14 154,09</w:t>
            </w:r>
          </w:p>
        </w:tc>
        <w:tc>
          <w:tcPr>
            <w:tcW w:w="427" w:type="pct"/>
            <w:tcBorders>
              <w:top w:val="nil"/>
              <w:left w:val="nil"/>
              <w:bottom w:val="single" w:sz="4" w:space="0" w:color="auto"/>
              <w:right w:val="single" w:sz="4" w:space="0" w:color="auto"/>
            </w:tcBorders>
            <w:shd w:val="clear" w:color="auto" w:fill="auto"/>
            <w:noWrap/>
            <w:vAlign w:val="center"/>
            <w:hideMark/>
          </w:tcPr>
          <w:p w14:paraId="39D4745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801,77</w:t>
            </w:r>
          </w:p>
        </w:tc>
        <w:tc>
          <w:tcPr>
            <w:tcW w:w="430" w:type="pct"/>
            <w:tcBorders>
              <w:top w:val="nil"/>
              <w:left w:val="nil"/>
              <w:bottom w:val="single" w:sz="4" w:space="0" w:color="auto"/>
              <w:right w:val="single" w:sz="4" w:space="0" w:color="auto"/>
            </w:tcBorders>
            <w:shd w:val="clear" w:color="auto" w:fill="auto"/>
            <w:noWrap/>
            <w:vAlign w:val="center"/>
            <w:hideMark/>
          </w:tcPr>
          <w:p w14:paraId="267FE2A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11 348,32</w:t>
            </w:r>
          </w:p>
        </w:tc>
        <w:tc>
          <w:tcPr>
            <w:tcW w:w="380" w:type="pct"/>
            <w:tcBorders>
              <w:top w:val="nil"/>
              <w:left w:val="nil"/>
              <w:bottom w:val="single" w:sz="4" w:space="0" w:color="auto"/>
              <w:right w:val="single" w:sz="4" w:space="0" w:color="auto"/>
            </w:tcBorders>
            <w:shd w:val="clear" w:color="auto" w:fill="auto"/>
            <w:noWrap/>
            <w:vAlign w:val="center"/>
            <w:hideMark/>
          </w:tcPr>
          <w:p w14:paraId="1327119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7" w:type="pct"/>
            <w:tcBorders>
              <w:top w:val="nil"/>
              <w:left w:val="nil"/>
              <w:bottom w:val="single" w:sz="4" w:space="0" w:color="auto"/>
              <w:right w:val="single" w:sz="4" w:space="0" w:color="auto"/>
            </w:tcBorders>
            <w:shd w:val="clear" w:color="auto" w:fill="auto"/>
            <w:noWrap/>
            <w:vAlign w:val="center"/>
            <w:hideMark/>
          </w:tcPr>
          <w:p w14:paraId="5CDA771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29" w:type="pct"/>
            <w:tcBorders>
              <w:top w:val="nil"/>
              <w:left w:val="nil"/>
              <w:bottom w:val="single" w:sz="4" w:space="0" w:color="auto"/>
              <w:right w:val="single" w:sz="4" w:space="0" w:color="auto"/>
            </w:tcBorders>
            <w:shd w:val="clear" w:color="auto" w:fill="auto"/>
            <w:noWrap/>
            <w:vAlign w:val="center"/>
            <w:hideMark/>
          </w:tcPr>
          <w:p w14:paraId="44169D4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c>
          <w:tcPr>
            <w:tcW w:w="479" w:type="pct"/>
            <w:tcBorders>
              <w:top w:val="nil"/>
              <w:left w:val="nil"/>
              <w:bottom w:val="single" w:sz="4" w:space="0" w:color="auto"/>
              <w:right w:val="single" w:sz="4" w:space="0" w:color="auto"/>
            </w:tcBorders>
            <w:shd w:val="clear" w:color="auto" w:fill="auto"/>
            <w:noWrap/>
            <w:vAlign w:val="center"/>
            <w:hideMark/>
          </w:tcPr>
          <w:p w14:paraId="329C2E9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11 348,32</w:t>
            </w:r>
          </w:p>
        </w:tc>
        <w:tc>
          <w:tcPr>
            <w:tcW w:w="472" w:type="pct"/>
            <w:tcBorders>
              <w:top w:val="nil"/>
              <w:left w:val="nil"/>
              <w:bottom w:val="single" w:sz="4" w:space="0" w:color="auto"/>
              <w:right w:val="single" w:sz="4" w:space="0" w:color="auto"/>
            </w:tcBorders>
            <w:shd w:val="clear" w:color="auto" w:fill="auto"/>
            <w:noWrap/>
            <w:vAlign w:val="center"/>
            <w:hideMark/>
          </w:tcPr>
          <w:p w14:paraId="2CB43E7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423AFAA"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8AC4E84"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w:t>
            </w:r>
          </w:p>
        </w:tc>
        <w:tc>
          <w:tcPr>
            <w:tcW w:w="858" w:type="pct"/>
            <w:tcBorders>
              <w:top w:val="nil"/>
              <w:left w:val="nil"/>
              <w:bottom w:val="single" w:sz="4" w:space="0" w:color="auto"/>
              <w:right w:val="single" w:sz="4" w:space="0" w:color="auto"/>
            </w:tcBorders>
            <w:shd w:val="clear" w:color="auto" w:fill="auto"/>
            <w:noWrap/>
            <w:vAlign w:val="center"/>
            <w:hideMark/>
          </w:tcPr>
          <w:p w14:paraId="554CE462"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Нефтегазтехнология</w:t>
            </w:r>
            <w:proofErr w:type="spellEnd"/>
            <w:r w:rsidRPr="00996EE9">
              <w:rPr>
                <w:rFonts w:ascii="Myriad Pro" w:hAnsi="Myriad Pro"/>
                <w:color w:val="000000" w:themeColor="text1"/>
                <w:sz w:val="16"/>
                <w:szCs w:val="20"/>
              </w:rPr>
              <w:t>-Энергия</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01E279E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214 221,73</w:t>
            </w:r>
          </w:p>
        </w:tc>
        <w:tc>
          <w:tcPr>
            <w:tcW w:w="429" w:type="pct"/>
            <w:tcBorders>
              <w:top w:val="nil"/>
              <w:left w:val="nil"/>
              <w:bottom w:val="single" w:sz="4" w:space="0" w:color="auto"/>
              <w:right w:val="single" w:sz="4" w:space="0" w:color="auto"/>
            </w:tcBorders>
            <w:shd w:val="clear" w:color="auto" w:fill="auto"/>
            <w:noWrap/>
            <w:vAlign w:val="center"/>
            <w:hideMark/>
          </w:tcPr>
          <w:p w14:paraId="686BD89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489 458,98</w:t>
            </w:r>
          </w:p>
        </w:tc>
        <w:tc>
          <w:tcPr>
            <w:tcW w:w="427" w:type="pct"/>
            <w:tcBorders>
              <w:top w:val="nil"/>
              <w:left w:val="nil"/>
              <w:bottom w:val="single" w:sz="4" w:space="0" w:color="auto"/>
              <w:right w:val="single" w:sz="4" w:space="0" w:color="auto"/>
            </w:tcBorders>
            <w:shd w:val="clear" w:color="auto" w:fill="auto"/>
            <w:noWrap/>
            <w:vAlign w:val="center"/>
            <w:hideMark/>
          </w:tcPr>
          <w:p w14:paraId="0C60860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197,99</w:t>
            </w:r>
          </w:p>
        </w:tc>
        <w:tc>
          <w:tcPr>
            <w:tcW w:w="430" w:type="pct"/>
            <w:tcBorders>
              <w:top w:val="nil"/>
              <w:left w:val="nil"/>
              <w:bottom w:val="single" w:sz="4" w:space="0" w:color="auto"/>
              <w:right w:val="single" w:sz="4" w:space="0" w:color="auto"/>
            </w:tcBorders>
            <w:shd w:val="clear" w:color="auto" w:fill="auto"/>
            <w:noWrap/>
            <w:vAlign w:val="center"/>
            <w:hideMark/>
          </w:tcPr>
          <w:p w14:paraId="6E037AD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96 907,98</w:t>
            </w:r>
          </w:p>
        </w:tc>
        <w:tc>
          <w:tcPr>
            <w:tcW w:w="380" w:type="pct"/>
            <w:tcBorders>
              <w:top w:val="nil"/>
              <w:left w:val="nil"/>
              <w:bottom w:val="single" w:sz="4" w:space="0" w:color="auto"/>
              <w:right w:val="single" w:sz="4" w:space="0" w:color="auto"/>
            </w:tcBorders>
            <w:shd w:val="clear" w:color="auto" w:fill="auto"/>
            <w:noWrap/>
            <w:vAlign w:val="center"/>
            <w:hideMark/>
          </w:tcPr>
          <w:p w14:paraId="168D377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135,54</w:t>
            </w:r>
          </w:p>
        </w:tc>
        <w:tc>
          <w:tcPr>
            <w:tcW w:w="477" w:type="pct"/>
            <w:tcBorders>
              <w:top w:val="nil"/>
              <w:left w:val="nil"/>
              <w:bottom w:val="single" w:sz="4" w:space="0" w:color="auto"/>
              <w:right w:val="single" w:sz="4" w:space="0" w:color="auto"/>
            </w:tcBorders>
            <w:shd w:val="clear" w:color="auto" w:fill="auto"/>
            <w:noWrap/>
            <w:vAlign w:val="center"/>
            <w:hideMark/>
          </w:tcPr>
          <w:p w14:paraId="4295BFA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78 684,42</w:t>
            </w:r>
          </w:p>
        </w:tc>
        <w:tc>
          <w:tcPr>
            <w:tcW w:w="429" w:type="pct"/>
            <w:tcBorders>
              <w:top w:val="nil"/>
              <w:left w:val="nil"/>
              <w:bottom w:val="single" w:sz="4" w:space="0" w:color="auto"/>
              <w:right w:val="single" w:sz="4" w:space="0" w:color="auto"/>
            </w:tcBorders>
            <w:shd w:val="clear" w:color="auto" w:fill="auto"/>
            <w:noWrap/>
            <w:vAlign w:val="center"/>
            <w:hideMark/>
          </w:tcPr>
          <w:p w14:paraId="05E620F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117 313,75</w:t>
            </w:r>
          </w:p>
        </w:tc>
        <w:tc>
          <w:tcPr>
            <w:tcW w:w="479" w:type="pct"/>
            <w:tcBorders>
              <w:top w:val="nil"/>
              <w:left w:val="nil"/>
              <w:bottom w:val="single" w:sz="4" w:space="0" w:color="auto"/>
              <w:right w:val="single" w:sz="4" w:space="0" w:color="auto"/>
            </w:tcBorders>
            <w:shd w:val="clear" w:color="auto" w:fill="auto"/>
            <w:noWrap/>
            <w:vAlign w:val="center"/>
            <w:hideMark/>
          </w:tcPr>
          <w:p w14:paraId="688B7F8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214 221,73</w:t>
            </w:r>
          </w:p>
        </w:tc>
        <w:tc>
          <w:tcPr>
            <w:tcW w:w="472" w:type="pct"/>
            <w:tcBorders>
              <w:top w:val="nil"/>
              <w:left w:val="nil"/>
              <w:bottom w:val="single" w:sz="4" w:space="0" w:color="auto"/>
              <w:right w:val="single" w:sz="4" w:space="0" w:color="auto"/>
            </w:tcBorders>
            <w:shd w:val="clear" w:color="auto" w:fill="auto"/>
            <w:noWrap/>
            <w:vAlign w:val="center"/>
            <w:hideMark/>
          </w:tcPr>
          <w:p w14:paraId="4AA7D85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A3CC189"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816E4B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w:t>
            </w:r>
          </w:p>
        </w:tc>
        <w:tc>
          <w:tcPr>
            <w:tcW w:w="858" w:type="pct"/>
            <w:tcBorders>
              <w:top w:val="nil"/>
              <w:left w:val="nil"/>
              <w:bottom w:val="single" w:sz="4" w:space="0" w:color="auto"/>
              <w:right w:val="single" w:sz="4" w:space="0" w:color="auto"/>
            </w:tcBorders>
            <w:shd w:val="clear" w:color="auto" w:fill="auto"/>
            <w:noWrap/>
            <w:vAlign w:val="center"/>
            <w:hideMark/>
          </w:tcPr>
          <w:p w14:paraId="7151707C"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Нефтестройиндустрия</w:t>
            </w:r>
            <w:proofErr w:type="spellEnd"/>
            <w:r w:rsidRPr="00996EE9">
              <w:rPr>
                <w:rFonts w:ascii="Myriad Pro" w:hAnsi="Myriad Pro"/>
                <w:color w:val="000000" w:themeColor="text1"/>
                <w:sz w:val="16"/>
                <w:szCs w:val="20"/>
              </w:rPr>
              <w:t>-Юг фирма</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C5538B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17 311,02</w:t>
            </w:r>
          </w:p>
        </w:tc>
        <w:tc>
          <w:tcPr>
            <w:tcW w:w="429" w:type="pct"/>
            <w:tcBorders>
              <w:top w:val="nil"/>
              <w:left w:val="nil"/>
              <w:bottom w:val="single" w:sz="4" w:space="0" w:color="auto"/>
              <w:right w:val="single" w:sz="4" w:space="0" w:color="auto"/>
            </w:tcBorders>
            <w:shd w:val="clear" w:color="auto" w:fill="auto"/>
            <w:noWrap/>
            <w:vAlign w:val="center"/>
            <w:hideMark/>
          </w:tcPr>
          <w:p w14:paraId="4C6E6F8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25 666,00</w:t>
            </w:r>
          </w:p>
        </w:tc>
        <w:tc>
          <w:tcPr>
            <w:tcW w:w="427" w:type="pct"/>
            <w:tcBorders>
              <w:top w:val="nil"/>
              <w:left w:val="nil"/>
              <w:bottom w:val="single" w:sz="4" w:space="0" w:color="auto"/>
              <w:right w:val="single" w:sz="4" w:space="0" w:color="auto"/>
            </w:tcBorders>
            <w:shd w:val="clear" w:color="auto" w:fill="auto"/>
            <w:noWrap/>
            <w:vAlign w:val="center"/>
            <w:hideMark/>
          </w:tcPr>
          <w:p w14:paraId="43B9186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96,15</w:t>
            </w:r>
          </w:p>
        </w:tc>
        <w:tc>
          <w:tcPr>
            <w:tcW w:w="430" w:type="pct"/>
            <w:tcBorders>
              <w:top w:val="nil"/>
              <w:left w:val="nil"/>
              <w:bottom w:val="single" w:sz="4" w:space="0" w:color="auto"/>
              <w:right w:val="single" w:sz="4" w:space="0" w:color="auto"/>
            </w:tcBorders>
            <w:shd w:val="clear" w:color="auto" w:fill="auto"/>
            <w:noWrap/>
            <w:vAlign w:val="center"/>
            <w:hideMark/>
          </w:tcPr>
          <w:p w14:paraId="2EE943F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2 467,79</w:t>
            </w:r>
          </w:p>
        </w:tc>
        <w:tc>
          <w:tcPr>
            <w:tcW w:w="380" w:type="pct"/>
            <w:tcBorders>
              <w:top w:val="nil"/>
              <w:left w:val="nil"/>
              <w:bottom w:val="single" w:sz="4" w:space="0" w:color="auto"/>
              <w:right w:val="single" w:sz="4" w:space="0" w:color="auto"/>
            </w:tcBorders>
            <w:shd w:val="clear" w:color="auto" w:fill="auto"/>
            <w:noWrap/>
            <w:vAlign w:val="center"/>
            <w:hideMark/>
          </w:tcPr>
          <w:p w14:paraId="45E2195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19,84</w:t>
            </w:r>
          </w:p>
        </w:tc>
        <w:tc>
          <w:tcPr>
            <w:tcW w:w="477" w:type="pct"/>
            <w:tcBorders>
              <w:top w:val="nil"/>
              <w:left w:val="nil"/>
              <w:bottom w:val="single" w:sz="4" w:space="0" w:color="auto"/>
              <w:right w:val="single" w:sz="4" w:space="0" w:color="auto"/>
            </w:tcBorders>
            <w:shd w:val="clear" w:color="auto" w:fill="auto"/>
            <w:noWrap/>
            <w:vAlign w:val="center"/>
            <w:hideMark/>
          </w:tcPr>
          <w:p w14:paraId="0DF26BE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68 020,20</w:t>
            </w:r>
          </w:p>
        </w:tc>
        <w:tc>
          <w:tcPr>
            <w:tcW w:w="429" w:type="pct"/>
            <w:tcBorders>
              <w:top w:val="nil"/>
              <w:left w:val="nil"/>
              <w:bottom w:val="single" w:sz="4" w:space="0" w:color="auto"/>
              <w:right w:val="single" w:sz="4" w:space="0" w:color="auto"/>
            </w:tcBorders>
            <w:shd w:val="clear" w:color="auto" w:fill="auto"/>
            <w:noWrap/>
            <w:vAlign w:val="center"/>
            <w:hideMark/>
          </w:tcPr>
          <w:p w14:paraId="282171B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14 843,23</w:t>
            </w:r>
          </w:p>
        </w:tc>
        <w:tc>
          <w:tcPr>
            <w:tcW w:w="479" w:type="pct"/>
            <w:tcBorders>
              <w:top w:val="nil"/>
              <w:left w:val="nil"/>
              <w:bottom w:val="single" w:sz="4" w:space="0" w:color="auto"/>
              <w:right w:val="single" w:sz="4" w:space="0" w:color="auto"/>
            </w:tcBorders>
            <w:shd w:val="clear" w:color="auto" w:fill="auto"/>
            <w:noWrap/>
            <w:vAlign w:val="center"/>
            <w:hideMark/>
          </w:tcPr>
          <w:p w14:paraId="2613CD8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17 311,02</w:t>
            </w:r>
          </w:p>
        </w:tc>
        <w:tc>
          <w:tcPr>
            <w:tcW w:w="472" w:type="pct"/>
            <w:tcBorders>
              <w:top w:val="nil"/>
              <w:left w:val="nil"/>
              <w:bottom w:val="single" w:sz="4" w:space="0" w:color="auto"/>
              <w:right w:val="single" w:sz="4" w:space="0" w:color="auto"/>
            </w:tcBorders>
            <w:shd w:val="clear" w:color="auto" w:fill="auto"/>
            <w:noWrap/>
            <w:vAlign w:val="center"/>
            <w:hideMark/>
          </w:tcPr>
          <w:p w14:paraId="60BF696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39C31BD"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7D9620F"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24</w:t>
            </w:r>
          </w:p>
        </w:tc>
        <w:tc>
          <w:tcPr>
            <w:tcW w:w="858" w:type="pct"/>
            <w:tcBorders>
              <w:top w:val="nil"/>
              <w:left w:val="nil"/>
              <w:bottom w:val="single" w:sz="4" w:space="0" w:color="auto"/>
              <w:right w:val="single" w:sz="4" w:space="0" w:color="auto"/>
            </w:tcBorders>
            <w:shd w:val="clear" w:color="auto" w:fill="auto"/>
            <w:noWrap/>
            <w:vAlign w:val="center"/>
            <w:hideMark/>
          </w:tcPr>
          <w:p w14:paraId="6993C99D"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Новорослесэкспорт</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65AA891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9 349,25</w:t>
            </w:r>
          </w:p>
        </w:tc>
        <w:tc>
          <w:tcPr>
            <w:tcW w:w="429" w:type="pct"/>
            <w:tcBorders>
              <w:top w:val="nil"/>
              <w:left w:val="nil"/>
              <w:bottom w:val="single" w:sz="4" w:space="0" w:color="auto"/>
              <w:right w:val="single" w:sz="4" w:space="0" w:color="auto"/>
            </w:tcBorders>
            <w:shd w:val="clear" w:color="auto" w:fill="auto"/>
            <w:noWrap/>
            <w:vAlign w:val="center"/>
            <w:hideMark/>
          </w:tcPr>
          <w:p w14:paraId="5A5A174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143 046,69</w:t>
            </w:r>
          </w:p>
        </w:tc>
        <w:tc>
          <w:tcPr>
            <w:tcW w:w="427" w:type="pct"/>
            <w:tcBorders>
              <w:top w:val="nil"/>
              <w:left w:val="nil"/>
              <w:bottom w:val="single" w:sz="4" w:space="0" w:color="auto"/>
              <w:right w:val="single" w:sz="4" w:space="0" w:color="auto"/>
            </w:tcBorders>
            <w:shd w:val="clear" w:color="auto" w:fill="auto"/>
            <w:noWrap/>
            <w:vAlign w:val="center"/>
            <w:hideMark/>
          </w:tcPr>
          <w:p w14:paraId="4D3B525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10,95</w:t>
            </w:r>
          </w:p>
        </w:tc>
        <w:tc>
          <w:tcPr>
            <w:tcW w:w="430" w:type="pct"/>
            <w:tcBorders>
              <w:top w:val="nil"/>
              <w:left w:val="nil"/>
              <w:bottom w:val="single" w:sz="4" w:space="0" w:color="auto"/>
              <w:right w:val="single" w:sz="4" w:space="0" w:color="auto"/>
            </w:tcBorders>
            <w:shd w:val="clear" w:color="auto" w:fill="auto"/>
            <w:noWrap/>
            <w:vAlign w:val="center"/>
            <w:hideMark/>
          </w:tcPr>
          <w:p w14:paraId="77D3784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1 566,36</w:t>
            </w:r>
          </w:p>
        </w:tc>
        <w:tc>
          <w:tcPr>
            <w:tcW w:w="380" w:type="pct"/>
            <w:tcBorders>
              <w:top w:val="nil"/>
              <w:left w:val="nil"/>
              <w:bottom w:val="single" w:sz="4" w:space="0" w:color="auto"/>
              <w:right w:val="single" w:sz="4" w:space="0" w:color="auto"/>
            </w:tcBorders>
            <w:shd w:val="clear" w:color="auto" w:fill="auto"/>
            <w:noWrap/>
            <w:vAlign w:val="center"/>
            <w:hideMark/>
          </w:tcPr>
          <w:p w14:paraId="06BA020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29,30</w:t>
            </w:r>
          </w:p>
        </w:tc>
        <w:tc>
          <w:tcPr>
            <w:tcW w:w="477" w:type="pct"/>
            <w:tcBorders>
              <w:top w:val="nil"/>
              <w:left w:val="nil"/>
              <w:bottom w:val="single" w:sz="4" w:space="0" w:color="auto"/>
              <w:right w:val="single" w:sz="4" w:space="0" w:color="auto"/>
            </w:tcBorders>
            <w:shd w:val="clear" w:color="auto" w:fill="auto"/>
            <w:noWrap/>
            <w:vAlign w:val="center"/>
            <w:hideMark/>
          </w:tcPr>
          <w:p w14:paraId="28EB9B7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22 132,49</w:t>
            </w:r>
          </w:p>
        </w:tc>
        <w:tc>
          <w:tcPr>
            <w:tcW w:w="429" w:type="pct"/>
            <w:tcBorders>
              <w:top w:val="nil"/>
              <w:left w:val="nil"/>
              <w:bottom w:val="single" w:sz="4" w:space="0" w:color="auto"/>
              <w:right w:val="single" w:sz="4" w:space="0" w:color="auto"/>
            </w:tcBorders>
            <w:shd w:val="clear" w:color="auto" w:fill="auto"/>
            <w:noWrap/>
            <w:vAlign w:val="center"/>
            <w:hideMark/>
          </w:tcPr>
          <w:p w14:paraId="71B8A39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7 782,89</w:t>
            </w:r>
          </w:p>
        </w:tc>
        <w:tc>
          <w:tcPr>
            <w:tcW w:w="479" w:type="pct"/>
            <w:tcBorders>
              <w:top w:val="nil"/>
              <w:left w:val="nil"/>
              <w:bottom w:val="single" w:sz="4" w:space="0" w:color="auto"/>
              <w:right w:val="single" w:sz="4" w:space="0" w:color="auto"/>
            </w:tcBorders>
            <w:shd w:val="clear" w:color="auto" w:fill="auto"/>
            <w:noWrap/>
            <w:vAlign w:val="center"/>
            <w:hideMark/>
          </w:tcPr>
          <w:p w14:paraId="53688C8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9 349,25</w:t>
            </w:r>
          </w:p>
        </w:tc>
        <w:tc>
          <w:tcPr>
            <w:tcW w:w="472" w:type="pct"/>
            <w:tcBorders>
              <w:top w:val="nil"/>
              <w:left w:val="nil"/>
              <w:bottom w:val="single" w:sz="4" w:space="0" w:color="auto"/>
              <w:right w:val="single" w:sz="4" w:space="0" w:color="auto"/>
            </w:tcBorders>
            <w:shd w:val="clear" w:color="auto" w:fill="auto"/>
            <w:noWrap/>
            <w:vAlign w:val="center"/>
            <w:hideMark/>
          </w:tcPr>
          <w:p w14:paraId="6CE40B8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F0F0781"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A2CC98C"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w:t>
            </w:r>
          </w:p>
        </w:tc>
        <w:tc>
          <w:tcPr>
            <w:tcW w:w="858" w:type="pct"/>
            <w:tcBorders>
              <w:top w:val="nil"/>
              <w:left w:val="nil"/>
              <w:bottom w:val="single" w:sz="4" w:space="0" w:color="auto"/>
              <w:right w:val="single" w:sz="4" w:space="0" w:color="auto"/>
            </w:tcBorders>
            <w:shd w:val="clear" w:color="auto" w:fill="auto"/>
            <w:noWrap/>
            <w:vAlign w:val="center"/>
            <w:hideMark/>
          </w:tcPr>
          <w:p w14:paraId="433CC7F1"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Новороссийский морской торговый порт</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0DCF385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35 780,63</w:t>
            </w:r>
          </w:p>
        </w:tc>
        <w:tc>
          <w:tcPr>
            <w:tcW w:w="429" w:type="pct"/>
            <w:tcBorders>
              <w:top w:val="nil"/>
              <w:left w:val="nil"/>
              <w:bottom w:val="single" w:sz="4" w:space="0" w:color="auto"/>
              <w:right w:val="single" w:sz="4" w:space="0" w:color="auto"/>
            </w:tcBorders>
            <w:shd w:val="clear" w:color="auto" w:fill="auto"/>
            <w:noWrap/>
            <w:vAlign w:val="center"/>
            <w:hideMark/>
          </w:tcPr>
          <w:p w14:paraId="61B1995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27 055,70</w:t>
            </w:r>
          </w:p>
        </w:tc>
        <w:tc>
          <w:tcPr>
            <w:tcW w:w="427" w:type="pct"/>
            <w:tcBorders>
              <w:top w:val="nil"/>
              <w:left w:val="nil"/>
              <w:bottom w:val="single" w:sz="4" w:space="0" w:color="auto"/>
              <w:right w:val="single" w:sz="4" w:space="0" w:color="auto"/>
            </w:tcBorders>
            <w:shd w:val="clear" w:color="auto" w:fill="auto"/>
            <w:noWrap/>
            <w:vAlign w:val="center"/>
            <w:hideMark/>
          </w:tcPr>
          <w:p w14:paraId="7554140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88,33</w:t>
            </w:r>
          </w:p>
        </w:tc>
        <w:tc>
          <w:tcPr>
            <w:tcW w:w="430" w:type="pct"/>
            <w:tcBorders>
              <w:top w:val="nil"/>
              <w:left w:val="nil"/>
              <w:bottom w:val="single" w:sz="4" w:space="0" w:color="auto"/>
              <w:right w:val="single" w:sz="4" w:space="0" w:color="auto"/>
            </w:tcBorders>
            <w:shd w:val="clear" w:color="auto" w:fill="auto"/>
            <w:noWrap/>
            <w:vAlign w:val="center"/>
            <w:hideMark/>
          </w:tcPr>
          <w:p w14:paraId="3591AC6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2 389,83</w:t>
            </w:r>
          </w:p>
        </w:tc>
        <w:tc>
          <w:tcPr>
            <w:tcW w:w="380" w:type="pct"/>
            <w:tcBorders>
              <w:top w:val="nil"/>
              <w:left w:val="nil"/>
              <w:bottom w:val="single" w:sz="4" w:space="0" w:color="auto"/>
              <w:right w:val="single" w:sz="4" w:space="0" w:color="auto"/>
            </w:tcBorders>
            <w:shd w:val="clear" w:color="auto" w:fill="auto"/>
            <w:noWrap/>
            <w:vAlign w:val="center"/>
            <w:hideMark/>
          </w:tcPr>
          <w:p w14:paraId="308F030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20,37</w:t>
            </w:r>
          </w:p>
        </w:tc>
        <w:tc>
          <w:tcPr>
            <w:tcW w:w="477" w:type="pct"/>
            <w:tcBorders>
              <w:top w:val="nil"/>
              <w:left w:val="nil"/>
              <w:bottom w:val="single" w:sz="4" w:space="0" w:color="auto"/>
              <w:right w:val="single" w:sz="4" w:space="0" w:color="auto"/>
            </w:tcBorders>
            <w:shd w:val="clear" w:color="auto" w:fill="auto"/>
            <w:noWrap/>
            <w:vAlign w:val="center"/>
            <w:hideMark/>
          </w:tcPr>
          <w:p w14:paraId="797495D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136 594,52</w:t>
            </w:r>
          </w:p>
        </w:tc>
        <w:tc>
          <w:tcPr>
            <w:tcW w:w="429" w:type="pct"/>
            <w:tcBorders>
              <w:top w:val="nil"/>
              <w:left w:val="nil"/>
              <w:bottom w:val="single" w:sz="4" w:space="0" w:color="auto"/>
              <w:right w:val="single" w:sz="4" w:space="0" w:color="auto"/>
            </w:tcBorders>
            <w:shd w:val="clear" w:color="auto" w:fill="auto"/>
            <w:noWrap/>
            <w:vAlign w:val="center"/>
            <w:hideMark/>
          </w:tcPr>
          <w:p w14:paraId="08A6031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33 390,80</w:t>
            </w:r>
          </w:p>
        </w:tc>
        <w:tc>
          <w:tcPr>
            <w:tcW w:w="479" w:type="pct"/>
            <w:tcBorders>
              <w:top w:val="nil"/>
              <w:left w:val="nil"/>
              <w:bottom w:val="single" w:sz="4" w:space="0" w:color="auto"/>
              <w:right w:val="single" w:sz="4" w:space="0" w:color="auto"/>
            </w:tcBorders>
            <w:shd w:val="clear" w:color="auto" w:fill="auto"/>
            <w:noWrap/>
            <w:vAlign w:val="center"/>
            <w:hideMark/>
          </w:tcPr>
          <w:p w14:paraId="63D1986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35 780,63</w:t>
            </w:r>
          </w:p>
        </w:tc>
        <w:tc>
          <w:tcPr>
            <w:tcW w:w="472" w:type="pct"/>
            <w:tcBorders>
              <w:top w:val="nil"/>
              <w:left w:val="nil"/>
              <w:bottom w:val="single" w:sz="4" w:space="0" w:color="auto"/>
              <w:right w:val="single" w:sz="4" w:space="0" w:color="auto"/>
            </w:tcBorders>
            <w:shd w:val="clear" w:color="auto" w:fill="auto"/>
            <w:noWrap/>
            <w:vAlign w:val="center"/>
            <w:hideMark/>
          </w:tcPr>
          <w:p w14:paraId="7AD02B0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3BC274CD"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E9FAB9E"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w:t>
            </w:r>
          </w:p>
        </w:tc>
        <w:tc>
          <w:tcPr>
            <w:tcW w:w="858" w:type="pct"/>
            <w:tcBorders>
              <w:top w:val="nil"/>
              <w:left w:val="nil"/>
              <w:bottom w:val="single" w:sz="4" w:space="0" w:color="auto"/>
              <w:right w:val="single" w:sz="4" w:space="0" w:color="auto"/>
            </w:tcBorders>
            <w:shd w:val="clear" w:color="auto" w:fill="auto"/>
            <w:noWrap/>
            <w:vAlign w:val="center"/>
            <w:hideMark/>
          </w:tcPr>
          <w:p w14:paraId="6E879860"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НЭСК-электросети</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62ED7BC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8 857 305,38</w:t>
            </w:r>
          </w:p>
        </w:tc>
        <w:tc>
          <w:tcPr>
            <w:tcW w:w="429" w:type="pct"/>
            <w:tcBorders>
              <w:top w:val="nil"/>
              <w:left w:val="nil"/>
              <w:bottom w:val="single" w:sz="4" w:space="0" w:color="auto"/>
              <w:right w:val="single" w:sz="4" w:space="0" w:color="auto"/>
            </w:tcBorders>
            <w:shd w:val="clear" w:color="auto" w:fill="auto"/>
            <w:noWrap/>
            <w:vAlign w:val="center"/>
            <w:hideMark/>
          </w:tcPr>
          <w:p w14:paraId="4BB19612" w14:textId="0910E744" w:rsidR="00C36D41" w:rsidRPr="00996EE9" w:rsidRDefault="00C36D41"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 xml:space="preserve"> </w:t>
            </w:r>
          </w:p>
          <w:p w14:paraId="76D70D26" w14:textId="77777777" w:rsidR="00C36D41" w:rsidRPr="00996EE9" w:rsidRDefault="00C36D41" w:rsidP="00C36D41">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6834605,83</w:t>
            </w:r>
          </w:p>
          <w:p w14:paraId="33205820" w14:textId="77777777" w:rsidR="000C7436" w:rsidRPr="00996EE9" w:rsidRDefault="000C7436"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7AE19E0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525,03</w:t>
            </w:r>
          </w:p>
        </w:tc>
        <w:tc>
          <w:tcPr>
            <w:tcW w:w="430" w:type="pct"/>
            <w:tcBorders>
              <w:top w:val="nil"/>
              <w:left w:val="nil"/>
              <w:bottom w:val="single" w:sz="4" w:space="0" w:color="auto"/>
              <w:right w:val="single" w:sz="4" w:space="0" w:color="auto"/>
            </w:tcBorders>
            <w:shd w:val="clear" w:color="auto" w:fill="auto"/>
            <w:noWrap/>
            <w:vAlign w:val="center"/>
            <w:hideMark/>
          </w:tcPr>
          <w:p w14:paraId="3C79AEDE" w14:textId="6884E2CF" w:rsidR="00C36D41" w:rsidRPr="00996EE9" w:rsidRDefault="00C36D41" w:rsidP="000C7436">
            <w:pPr>
              <w:spacing w:after="0" w:line="240" w:lineRule="auto"/>
              <w:jc w:val="center"/>
              <w:rPr>
                <w:rFonts w:ascii="Myriad Pro" w:hAnsi="Myriad Pro"/>
                <w:color w:val="000000" w:themeColor="text1"/>
                <w:sz w:val="16"/>
                <w:szCs w:val="20"/>
              </w:rPr>
            </w:pPr>
          </w:p>
          <w:p w14:paraId="23365996" w14:textId="77777777" w:rsidR="00C36D41" w:rsidRPr="00996EE9" w:rsidRDefault="00C36D41" w:rsidP="00C36D41">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3588373,10</w:t>
            </w:r>
          </w:p>
          <w:p w14:paraId="77178849" w14:textId="77777777" w:rsidR="00C36D41" w:rsidRPr="00996EE9" w:rsidRDefault="00C36D41" w:rsidP="000C7436">
            <w:pPr>
              <w:spacing w:after="0" w:line="240" w:lineRule="auto"/>
              <w:jc w:val="center"/>
              <w:rPr>
                <w:rFonts w:ascii="Myriad Pro" w:hAnsi="Myriad Pro"/>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5CD44C9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1 327,40</w:t>
            </w:r>
          </w:p>
        </w:tc>
        <w:tc>
          <w:tcPr>
            <w:tcW w:w="477" w:type="pct"/>
            <w:tcBorders>
              <w:top w:val="nil"/>
              <w:left w:val="nil"/>
              <w:bottom w:val="single" w:sz="4" w:space="0" w:color="auto"/>
              <w:right w:val="single" w:sz="4" w:space="0" w:color="auto"/>
            </w:tcBorders>
            <w:shd w:val="clear" w:color="auto" w:fill="auto"/>
            <w:noWrap/>
            <w:vAlign w:val="center"/>
            <w:hideMark/>
          </w:tcPr>
          <w:p w14:paraId="578AD7E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330 780,24</w:t>
            </w:r>
          </w:p>
        </w:tc>
        <w:tc>
          <w:tcPr>
            <w:tcW w:w="429" w:type="pct"/>
            <w:tcBorders>
              <w:top w:val="nil"/>
              <w:left w:val="nil"/>
              <w:bottom w:val="single" w:sz="4" w:space="0" w:color="auto"/>
              <w:right w:val="single" w:sz="4" w:space="0" w:color="auto"/>
            </w:tcBorders>
            <w:shd w:val="clear" w:color="auto" w:fill="auto"/>
            <w:noWrap/>
            <w:vAlign w:val="center"/>
            <w:hideMark/>
          </w:tcPr>
          <w:p w14:paraId="0489A8B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5 268 932,29</w:t>
            </w:r>
          </w:p>
        </w:tc>
        <w:tc>
          <w:tcPr>
            <w:tcW w:w="479" w:type="pct"/>
            <w:tcBorders>
              <w:top w:val="nil"/>
              <w:left w:val="nil"/>
              <w:bottom w:val="single" w:sz="4" w:space="0" w:color="auto"/>
              <w:right w:val="single" w:sz="4" w:space="0" w:color="auto"/>
            </w:tcBorders>
            <w:shd w:val="clear" w:color="auto" w:fill="auto"/>
            <w:noWrap/>
            <w:vAlign w:val="center"/>
            <w:hideMark/>
          </w:tcPr>
          <w:p w14:paraId="301A284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8 857 305,63</w:t>
            </w:r>
          </w:p>
        </w:tc>
        <w:tc>
          <w:tcPr>
            <w:tcW w:w="472" w:type="pct"/>
            <w:tcBorders>
              <w:top w:val="nil"/>
              <w:left w:val="nil"/>
              <w:bottom w:val="single" w:sz="4" w:space="0" w:color="auto"/>
              <w:right w:val="single" w:sz="4" w:space="0" w:color="auto"/>
            </w:tcBorders>
            <w:shd w:val="clear" w:color="auto" w:fill="auto"/>
            <w:noWrap/>
            <w:vAlign w:val="center"/>
            <w:hideMark/>
          </w:tcPr>
          <w:p w14:paraId="7687332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1100224"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2E07AC4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27</w:t>
            </w:r>
          </w:p>
        </w:tc>
        <w:tc>
          <w:tcPr>
            <w:tcW w:w="858" w:type="pct"/>
            <w:tcBorders>
              <w:top w:val="nil"/>
              <w:left w:val="nil"/>
              <w:bottom w:val="single" w:sz="4" w:space="0" w:color="auto"/>
              <w:right w:val="single" w:sz="4" w:space="0" w:color="auto"/>
            </w:tcBorders>
            <w:shd w:val="clear" w:color="auto" w:fill="auto"/>
            <w:noWrap/>
            <w:vAlign w:val="center"/>
            <w:hideMark/>
          </w:tcPr>
          <w:p w14:paraId="7768BE10"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Оборонэнерго</w:t>
            </w:r>
            <w:proofErr w:type="spellEnd"/>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 xml:space="preserve"> филиал Южный</w:t>
            </w:r>
          </w:p>
        </w:tc>
        <w:tc>
          <w:tcPr>
            <w:tcW w:w="477" w:type="pct"/>
            <w:tcBorders>
              <w:top w:val="nil"/>
              <w:left w:val="nil"/>
              <w:bottom w:val="single" w:sz="4" w:space="0" w:color="auto"/>
              <w:right w:val="single" w:sz="4" w:space="0" w:color="auto"/>
            </w:tcBorders>
            <w:shd w:val="clear" w:color="auto" w:fill="auto"/>
            <w:noWrap/>
            <w:vAlign w:val="center"/>
            <w:hideMark/>
          </w:tcPr>
          <w:p w14:paraId="0850545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148 205,91</w:t>
            </w:r>
          </w:p>
        </w:tc>
        <w:tc>
          <w:tcPr>
            <w:tcW w:w="429" w:type="pct"/>
            <w:tcBorders>
              <w:top w:val="nil"/>
              <w:left w:val="nil"/>
              <w:bottom w:val="single" w:sz="4" w:space="0" w:color="auto"/>
              <w:right w:val="single" w:sz="4" w:space="0" w:color="auto"/>
            </w:tcBorders>
            <w:shd w:val="clear" w:color="auto" w:fill="auto"/>
            <w:noWrap/>
            <w:vAlign w:val="center"/>
            <w:hideMark/>
          </w:tcPr>
          <w:p w14:paraId="0CC0501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235 461,57</w:t>
            </w:r>
          </w:p>
        </w:tc>
        <w:tc>
          <w:tcPr>
            <w:tcW w:w="427" w:type="pct"/>
            <w:tcBorders>
              <w:top w:val="nil"/>
              <w:left w:val="nil"/>
              <w:bottom w:val="single" w:sz="4" w:space="0" w:color="auto"/>
              <w:right w:val="single" w:sz="4" w:space="0" w:color="auto"/>
            </w:tcBorders>
            <w:shd w:val="clear" w:color="auto" w:fill="auto"/>
            <w:noWrap/>
            <w:vAlign w:val="center"/>
            <w:hideMark/>
          </w:tcPr>
          <w:p w14:paraId="48CC7A6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258,20</w:t>
            </w:r>
          </w:p>
        </w:tc>
        <w:tc>
          <w:tcPr>
            <w:tcW w:w="430" w:type="pct"/>
            <w:tcBorders>
              <w:top w:val="nil"/>
              <w:left w:val="nil"/>
              <w:bottom w:val="single" w:sz="4" w:space="0" w:color="auto"/>
              <w:right w:val="single" w:sz="4" w:space="0" w:color="auto"/>
            </w:tcBorders>
            <w:shd w:val="clear" w:color="auto" w:fill="auto"/>
            <w:noWrap/>
            <w:vAlign w:val="center"/>
            <w:hideMark/>
          </w:tcPr>
          <w:p w14:paraId="6781E17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60 796,18</w:t>
            </w:r>
          </w:p>
        </w:tc>
        <w:tc>
          <w:tcPr>
            <w:tcW w:w="380" w:type="pct"/>
            <w:tcBorders>
              <w:top w:val="nil"/>
              <w:left w:val="nil"/>
              <w:bottom w:val="single" w:sz="4" w:space="0" w:color="auto"/>
              <w:right w:val="single" w:sz="4" w:space="0" w:color="auto"/>
            </w:tcBorders>
            <w:shd w:val="clear" w:color="auto" w:fill="auto"/>
            <w:noWrap/>
            <w:vAlign w:val="center"/>
            <w:hideMark/>
          </w:tcPr>
          <w:p w14:paraId="7CB491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87,82</w:t>
            </w:r>
          </w:p>
        </w:tc>
        <w:tc>
          <w:tcPr>
            <w:tcW w:w="477" w:type="pct"/>
            <w:tcBorders>
              <w:top w:val="nil"/>
              <w:left w:val="nil"/>
              <w:bottom w:val="single" w:sz="4" w:space="0" w:color="auto"/>
              <w:right w:val="single" w:sz="4" w:space="0" w:color="auto"/>
            </w:tcBorders>
            <w:shd w:val="clear" w:color="auto" w:fill="auto"/>
            <w:noWrap/>
            <w:vAlign w:val="center"/>
            <w:hideMark/>
          </w:tcPr>
          <w:p w14:paraId="364125A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90 489,55</w:t>
            </w:r>
          </w:p>
        </w:tc>
        <w:tc>
          <w:tcPr>
            <w:tcW w:w="429" w:type="pct"/>
            <w:tcBorders>
              <w:top w:val="nil"/>
              <w:left w:val="nil"/>
              <w:bottom w:val="single" w:sz="4" w:space="0" w:color="auto"/>
              <w:right w:val="single" w:sz="4" w:space="0" w:color="auto"/>
            </w:tcBorders>
            <w:shd w:val="clear" w:color="auto" w:fill="auto"/>
            <w:noWrap/>
            <w:vAlign w:val="center"/>
            <w:hideMark/>
          </w:tcPr>
          <w:p w14:paraId="7C4DE6C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87 409,74</w:t>
            </w:r>
          </w:p>
        </w:tc>
        <w:tc>
          <w:tcPr>
            <w:tcW w:w="479" w:type="pct"/>
            <w:tcBorders>
              <w:top w:val="nil"/>
              <w:left w:val="nil"/>
              <w:bottom w:val="single" w:sz="4" w:space="0" w:color="auto"/>
              <w:right w:val="single" w:sz="4" w:space="0" w:color="auto"/>
            </w:tcBorders>
            <w:shd w:val="clear" w:color="auto" w:fill="auto"/>
            <w:noWrap/>
            <w:vAlign w:val="center"/>
            <w:hideMark/>
          </w:tcPr>
          <w:p w14:paraId="539C720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148 205,91</w:t>
            </w:r>
          </w:p>
        </w:tc>
        <w:tc>
          <w:tcPr>
            <w:tcW w:w="472" w:type="pct"/>
            <w:tcBorders>
              <w:top w:val="nil"/>
              <w:left w:val="nil"/>
              <w:bottom w:val="single" w:sz="4" w:space="0" w:color="auto"/>
              <w:right w:val="single" w:sz="4" w:space="0" w:color="auto"/>
            </w:tcBorders>
            <w:shd w:val="clear" w:color="auto" w:fill="auto"/>
            <w:noWrap/>
            <w:vAlign w:val="center"/>
            <w:hideMark/>
          </w:tcPr>
          <w:p w14:paraId="33D081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BC77A88"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E2EFE2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w:t>
            </w:r>
          </w:p>
        </w:tc>
        <w:tc>
          <w:tcPr>
            <w:tcW w:w="858" w:type="pct"/>
            <w:tcBorders>
              <w:top w:val="nil"/>
              <w:left w:val="nil"/>
              <w:bottom w:val="single" w:sz="4" w:space="0" w:color="auto"/>
              <w:right w:val="single" w:sz="4" w:space="0" w:color="auto"/>
            </w:tcBorders>
            <w:shd w:val="clear" w:color="auto" w:fill="auto"/>
            <w:noWrap/>
            <w:vAlign w:val="center"/>
            <w:hideMark/>
          </w:tcPr>
          <w:p w14:paraId="2BD957FE"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Орионэнергогрупп</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C1170B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6 301,25</w:t>
            </w:r>
          </w:p>
        </w:tc>
        <w:tc>
          <w:tcPr>
            <w:tcW w:w="429" w:type="pct"/>
            <w:tcBorders>
              <w:top w:val="nil"/>
              <w:left w:val="nil"/>
              <w:bottom w:val="single" w:sz="4" w:space="0" w:color="auto"/>
              <w:right w:val="single" w:sz="4" w:space="0" w:color="auto"/>
            </w:tcBorders>
            <w:shd w:val="clear" w:color="auto" w:fill="auto"/>
            <w:noWrap/>
            <w:vAlign w:val="center"/>
            <w:hideMark/>
          </w:tcPr>
          <w:p w14:paraId="541E9E62" w14:textId="0E9C0725" w:rsidR="000C7436" w:rsidRPr="00996EE9" w:rsidRDefault="000C7436" w:rsidP="000C7436">
            <w:pPr>
              <w:spacing w:after="0" w:line="240" w:lineRule="auto"/>
              <w:jc w:val="center"/>
              <w:rPr>
                <w:rFonts w:ascii="Myriad Pro" w:hAnsi="Myriad Pro"/>
                <w:color w:val="000000" w:themeColor="text1"/>
                <w:sz w:val="16"/>
                <w:szCs w:val="20"/>
              </w:rPr>
            </w:pPr>
          </w:p>
          <w:p w14:paraId="35AEF762" w14:textId="77777777" w:rsidR="0052164D" w:rsidRPr="00996EE9" w:rsidRDefault="0052164D" w:rsidP="0052164D">
            <w:pPr>
              <w:spacing w:after="0" w:line="240" w:lineRule="auto"/>
              <w:jc w:val="center"/>
              <w:rPr>
                <w:rFonts w:ascii="Myriad Pro" w:hAnsi="Myriad Pro"/>
                <w:color w:val="000000"/>
                <w:lang w:eastAsia="ru-RU"/>
              </w:rPr>
            </w:pPr>
            <w:r w:rsidRPr="00996EE9">
              <w:rPr>
                <w:rFonts w:ascii="Myriad Pro" w:hAnsi="Myriad Pro"/>
                <w:color w:val="000000"/>
              </w:rPr>
              <w:t>4 299,02</w:t>
            </w:r>
          </w:p>
          <w:p w14:paraId="14554604"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266BD20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189,64</w:t>
            </w:r>
          </w:p>
        </w:tc>
        <w:tc>
          <w:tcPr>
            <w:tcW w:w="430" w:type="pct"/>
            <w:tcBorders>
              <w:top w:val="nil"/>
              <w:left w:val="nil"/>
              <w:bottom w:val="single" w:sz="4" w:space="0" w:color="auto"/>
              <w:right w:val="single" w:sz="4" w:space="0" w:color="auto"/>
            </w:tcBorders>
            <w:shd w:val="clear" w:color="auto" w:fill="auto"/>
            <w:noWrap/>
            <w:vAlign w:val="center"/>
            <w:hideMark/>
          </w:tcPr>
          <w:p w14:paraId="1164664E" w14:textId="019FD675" w:rsidR="000C7436" w:rsidRPr="00996EE9" w:rsidRDefault="000C7436" w:rsidP="000C7436">
            <w:pPr>
              <w:spacing w:after="0" w:line="240" w:lineRule="auto"/>
              <w:jc w:val="center"/>
              <w:rPr>
                <w:rFonts w:ascii="Myriad Pro" w:hAnsi="Myriad Pro"/>
                <w:color w:val="000000" w:themeColor="text1"/>
                <w:sz w:val="16"/>
                <w:szCs w:val="20"/>
              </w:rPr>
            </w:pPr>
          </w:p>
          <w:p w14:paraId="53B56E10" w14:textId="77777777" w:rsidR="0052164D" w:rsidRPr="00996EE9" w:rsidRDefault="0052164D" w:rsidP="0052164D">
            <w:pPr>
              <w:spacing w:after="0" w:line="240" w:lineRule="auto"/>
              <w:jc w:val="center"/>
              <w:rPr>
                <w:rFonts w:ascii="Myriad Pro" w:hAnsi="Myriad Pro"/>
                <w:color w:val="000000"/>
                <w:lang w:eastAsia="ru-RU"/>
              </w:rPr>
            </w:pPr>
            <w:r w:rsidRPr="00996EE9">
              <w:rPr>
                <w:rFonts w:ascii="Myriad Pro" w:hAnsi="Myriad Pro"/>
                <w:color w:val="000000"/>
              </w:rPr>
              <w:t>815,27</w:t>
            </w:r>
          </w:p>
          <w:p w14:paraId="724C50B3"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74C0CAA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4,13</w:t>
            </w:r>
          </w:p>
        </w:tc>
        <w:tc>
          <w:tcPr>
            <w:tcW w:w="477" w:type="pct"/>
            <w:tcBorders>
              <w:top w:val="nil"/>
              <w:left w:val="nil"/>
              <w:bottom w:val="single" w:sz="4" w:space="0" w:color="auto"/>
              <w:right w:val="single" w:sz="4" w:space="0" w:color="auto"/>
            </w:tcBorders>
            <w:shd w:val="clear" w:color="auto" w:fill="auto"/>
            <w:noWrap/>
            <w:vAlign w:val="center"/>
            <w:hideMark/>
          </w:tcPr>
          <w:p w14:paraId="232B4A9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189 682,71</w:t>
            </w:r>
          </w:p>
        </w:tc>
        <w:tc>
          <w:tcPr>
            <w:tcW w:w="429" w:type="pct"/>
            <w:tcBorders>
              <w:top w:val="nil"/>
              <w:left w:val="nil"/>
              <w:bottom w:val="single" w:sz="4" w:space="0" w:color="auto"/>
              <w:right w:val="single" w:sz="4" w:space="0" w:color="auto"/>
            </w:tcBorders>
            <w:shd w:val="clear" w:color="auto" w:fill="auto"/>
            <w:noWrap/>
            <w:vAlign w:val="center"/>
            <w:hideMark/>
          </w:tcPr>
          <w:p w14:paraId="4ED9B901" w14:textId="644A39E6" w:rsidR="000C7436" w:rsidRPr="00996EE9" w:rsidRDefault="000C7436" w:rsidP="000C7436">
            <w:pPr>
              <w:spacing w:after="0" w:line="240" w:lineRule="auto"/>
              <w:jc w:val="center"/>
              <w:rPr>
                <w:rFonts w:ascii="Myriad Pro" w:hAnsi="Myriad Pro"/>
                <w:color w:val="000000" w:themeColor="text1"/>
                <w:sz w:val="16"/>
                <w:szCs w:val="20"/>
              </w:rPr>
            </w:pPr>
          </w:p>
          <w:p w14:paraId="119B4B02" w14:textId="77777777" w:rsidR="00AC0486" w:rsidRPr="00996EE9" w:rsidRDefault="00AC0486" w:rsidP="00AC0486">
            <w:pPr>
              <w:spacing w:after="0" w:line="240" w:lineRule="auto"/>
              <w:jc w:val="center"/>
              <w:rPr>
                <w:rFonts w:ascii="Myriad Pro" w:hAnsi="Myriad Pro"/>
                <w:color w:val="000000"/>
                <w:lang w:eastAsia="ru-RU"/>
              </w:rPr>
            </w:pPr>
            <w:r w:rsidRPr="00996EE9">
              <w:rPr>
                <w:rFonts w:ascii="Myriad Pro" w:hAnsi="Myriad Pro"/>
                <w:color w:val="000000"/>
              </w:rPr>
              <w:t>5 485,98</w:t>
            </w:r>
          </w:p>
          <w:p w14:paraId="0D9957EF"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79" w:type="pct"/>
            <w:tcBorders>
              <w:top w:val="nil"/>
              <w:left w:val="nil"/>
              <w:bottom w:val="single" w:sz="4" w:space="0" w:color="auto"/>
              <w:right w:val="single" w:sz="4" w:space="0" w:color="auto"/>
            </w:tcBorders>
            <w:shd w:val="clear" w:color="auto" w:fill="auto"/>
            <w:noWrap/>
            <w:vAlign w:val="center"/>
            <w:hideMark/>
          </w:tcPr>
          <w:p w14:paraId="4ECF14E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4 495,07</w:t>
            </w:r>
          </w:p>
        </w:tc>
        <w:tc>
          <w:tcPr>
            <w:tcW w:w="472" w:type="pct"/>
            <w:tcBorders>
              <w:top w:val="nil"/>
              <w:left w:val="nil"/>
              <w:bottom w:val="single" w:sz="4" w:space="0" w:color="auto"/>
              <w:right w:val="single" w:sz="4" w:space="0" w:color="auto"/>
            </w:tcBorders>
            <w:shd w:val="clear" w:color="auto" w:fill="auto"/>
            <w:noWrap/>
            <w:vAlign w:val="center"/>
            <w:hideMark/>
          </w:tcPr>
          <w:p w14:paraId="7961109E" w14:textId="3A74F6CC" w:rsidR="000C7436" w:rsidRPr="00996EE9" w:rsidRDefault="00191CC0"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75796BEF"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EB47412"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w:t>
            </w:r>
          </w:p>
        </w:tc>
        <w:tc>
          <w:tcPr>
            <w:tcW w:w="858" w:type="pct"/>
            <w:tcBorders>
              <w:top w:val="nil"/>
              <w:left w:val="nil"/>
              <w:bottom w:val="single" w:sz="4" w:space="0" w:color="auto"/>
              <w:right w:val="single" w:sz="4" w:space="0" w:color="auto"/>
            </w:tcBorders>
            <w:shd w:val="clear" w:color="auto" w:fill="auto"/>
            <w:noWrap/>
            <w:vAlign w:val="center"/>
            <w:hideMark/>
          </w:tcPr>
          <w:p w14:paraId="7BD5A702"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Прибой</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E74FB1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3 773,78</w:t>
            </w:r>
          </w:p>
        </w:tc>
        <w:tc>
          <w:tcPr>
            <w:tcW w:w="429" w:type="pct"/>
            <w:tcBorders>
              <w:top w:val="nil"/>
              <w:left w:val="nil"/>
              <w:bottom w:val="single" w:sz="4" w:space="0" w:color="auto"/>
              <w:right w:val="single" w:sz="4" w:space="0" w:color="auto"/>
            </w:tcBorders>
            <w:shd w:val="clear" w:color="auto" w:fill="auto"/>
            <w:noWrap/>
            <w:vAlign w:val="center"/>
            <w:hideMark/>
          </w:tcPr>
          <w:p w14:paraId="78D0F1C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6 525,82</w:t>
            </w:r>
          </w:p>
        </w:tc>
        <w:tc>
          <w:tcPr>
            <w:tcW w:w="427" w:type="pct"/>
            <w:tcBorders>
              <w:top w:val="nil"/>
              <w:left w:val="nil"/>
              <w:bottom w:val="single" w:sz="4" w:space="0" w:color="auto"/>
              <w:right w:val="single" w:sz="4" w:space="0" w:color="auto"/>
            </w:tcBorders>
            <w:shd w:val="clear" w:color="auto" w:fill="auto"/>
            <w:noWrap/>
            <w:vAlign w:val="center"/>
            <w:hideMark/>
          </w:tcPr>
          <w:p w14:paraId="02D82C0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364,20</w:t>
            </w:r>
          </w:p>
        </w:tc>
        <w:tc>
          <w:tcPr>
            <w:tcW w:w="430" w:type="pct"/>
            <w:tcBorders>
              <w:top w:val="nil"/>
              <w:left w:val="nil"/>
              <w:bottom w:val="single" w:sz="4" w:space="0" w:color="auto"/>
              <w:right w:val="single" w:sz="4" w:space="0" w:color="auto"/>
            </w:tcBorders>
            <w:shd w:val="clear" w:color="auto" w:fill="auto"/>
            <w:noWrap/>
            <w:vAlign w:val="center"/>
            <w:hideMark/>
          </w:tcPr>
          <w:p w14:paraId="3A1D95A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2 376,70</w:t>
            </w:r>
          </w:p>
        </w:tc>
        <w:tc>
          <w:tcPr>
            <w:tcW w:w="380" w:type="pct"/>
            <w:tcBorders>
              <w:top w:val="nil"/>
              <w:left w:val="nil"/>
              <w:bottom w:val="single" w:sz="4" w:space="0" w:color="auto"/>
              <w:right w:val="single" w:sz="4" w:space="0" w:color="auto"/>
            </w:tcBorders>
            <w:shd w:val="clear" w:color="auto" w:fill="auto"/>
            <w:noWrap/>
            <w:vAlign w:val="center"/>
            <w:hideMark/>
          </w:tcPr>
          <w:p w14:paraId="1C031FB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8,41</w:t>
            </w:r>
          </w:p>
        </w:tc>
        <w:tc>
          <w:tcPr>
            <w:tcW w:w="477" w:type="pct"/>
            <w:tcBorders>
              <w:top w:val="nil"/>
              <w:left w:val="nil"/>
              <w:bottom w:val="single" w:sz="4" w:space="0" w:color="auto"/>
              <w:right w:val="single" w:sz="4" w:space="0" w:color="auto"/>
            </w:tcBorders>
            <w:shd w:val="clear" w:color="auto" w:fill="auto"/>
            <w:noWrap/>
            <w:vAlign w:val="center"/>
            <w:hideMark/>
          </w:tcPr>
          <w:p w14:paraId="3EE42CC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15 103,54</w:t>
            </w:r>
          </w:p>
        </w:tc>
        <w:tc>
          <w:tcPr>
            <w:tcW w:w="429" w:type="pct"/>
            <w:tcBorders>
              <w:top w:val="nil"/>
              <w:left w:val="nil"/>
              <w:bottom w:val="single" w:sz="4" w:space="0" w:color="auto"/>
              <w:right w:val="single" w:sz="4" w:space="0" w:color="auto"/>
            </w:tcBorders>
            <w:shd w:val="clear" w:color="auto" w:fill="auto"/>
            <w:noWrap/>
            <w:vAlign w:val="center"/>
            <w:hideMark/>
          </w:tcPr>
          <w:p w14:paraId="5296E02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1 397,08</w:t>
            </w:r>
          </w:p>
        </w:tc>
        <w:tc>
          <w:tcPr>
            <w:tcW w:w="479" w:type="pct"/>
            <w:tcBorders>
              <w:top w:val="nil"/>
              <w:left w:val="nil"/>
              <w:bottom w:val="single" w:sz="4" w:space="0" w:color="auto"/>
              <w:right w:val="single" w:sz="4" w:space="0" w:color="auto"/>
            </w:tcBorders>
            <w:shd w:val="clear" w:color="auto" w:fill="auto"/>
            <w:noWrap/>
            <w:vAlign w:val="center"/>
            <w:hideMark/>
          </w:tcPr>
          <w:p w14:paraId="0123114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3 773,78</w:t>
            </w:r>
          </w:p>
        </w:tc>
        <w:tc>
          <w:tcPr>
            <w:tcW w:w="472" w:type="pct"/>
            <w:tcBorders>
              <w:top w:val="nil"/>
              <w:left w:val="nil"/>
              <w:bottom w:val="single" w:sz="4" w:space="0" w:color="auto"/>
              <w:right w:val="single" w:sz="4" w:space="0" w:color="auto"/>
            </w:tcBorders>
            <w:shd w:val="clear" w:color="auto" w:fill="auto"/>
            <w:noWrap/>
            <w:vAlign w:val="center"/>
            <w:hideMark/>
          </w:tcPr>
          <w:p w14:paraId="395B0FC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48D895FC"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E2E93EE"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30</w:t>
            </w:r>
          </w:p>
        </w:tc>
        <w:tc>
          <w:tcPr>
            <w:tcW w:w="858" w:type="pct"/>
            <w:tcBorders>
              <w:top w:val="nil"/>
              <w:left w:val="nil"/>
              <w:bottom w:val="single" w:sz="4" w:space="0" w:color="auto"/>
              <w:right w:val="single" w:sz="4" w:space="0" w:color="auto"/>
            </w:tcBorders>
            <w:shd w:val="clear" w:color="auto" w:fill="auto"/>
            <w:noWrap/>
            <w:vAlign w:val="center"/>
            <w:hideMark/>
          </w:tcPr>
          <w:p w14:paraId="6BEDDEB6"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Районная электросетевая компания</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1F85D06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28 376,86</w:t>
            </w:r>
          </w:p>
        </w:tc>
        <w:tc>
          <w:tcPr>
            <w:tcW w:w="429" w:type="pct"/>
            <w:tcBorders>
              <w:top w:val="nil"/>
              <w:left w:val="nil"/>
              <w:bottom w:val="single" w:sz="4" w:space="0" w:color="auto"/>
              <w:right w:val="single" w:sz="4" w:space="0" w:color="auto"/>
            </w:tcBorders>
            <w:shd w:val="clear" w:color="auto" w:fill="auto"/>
            <w:noWrap/>
            <w:vAlign w:val="center"/>
            <w:hideMark/>
          </w:tcPr>
          <w:p w14:paraId="6B97A7D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30 493,61</w:t>
            </w:r>
          </w:p>
        </w:tc>
        <w:tc>
          <w:tcPr>
            <w:tcW w:w="427" w:type="pct"/>
            <w:tcBorders>
              <w:top w:val="nil"/>
              <w:left w:val="nil"/>
              <w:bottom w:val="single" w:sz="4" w:space="0" w:color="auto"/>
              <w:right w:val="single" w:sz="4" w:space="0" w:color="auto"/>
            </w:tcBorders>
            <w:shd w:val="clear" w:color="auto" w:fill="auto"/>
            <w:noWrap/>
            <w:vAlign w:val="center"/>
            <w:hideMark/>
          </w:tcPr>
          <w:p w14:paraId="340F19C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259,24</w:t>
            </w:r>
          </w:p>
        </w:tc>
        <w:tc>
          <w:tcPr>
            <w:tcW w:w="430" w:type="pct"/>
            <w:tcBorders>
              <w:top w:val="nil"/>
              <w:left w:val="nil"/>
              <w:bottom w:val="single" w:sz="4" w:space="0" w:color="auto"/>
              <w:right w:val="single" w:sz="4" w:space="0" w:color="auto"/>
            </w:tcBorders>
            <w:shd w:val="clear" w:color="auto" w:fill="auto"/>
            <w:noWrap/>
            <w:vAlign w:val="center"/>
            <w:hideMark/>
          </w:tcPr>
          <w:p w14:paraId="425CE18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7 905,16</w:t>
            </w:r>
          </w:p>
        </w:tc>
        <w:tc>
          <w:tcPr>
            <w:tcW w:w="380" w:type="pct"/>
            <w:tcBorders>
              <w:top w:val="nil"/>
              <w:left w:val="nil"/>
              <w:bottom w:val="single" w:sz="4" w:space="0" w:color="auto"/>
              <w:right w:val="single" w:sz="4" w:space="0" w:color="auto"/>
            </w:tcBorders>
            <w:shd w:val="clear" w:color="auto" w:fill="auto"/>
            <w:noWrap/>
            <w:vAlign w:val="center"/>
            <w:hideMark/>
          </w:tcPr>
          <w:p w14:paraId="0043CF2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18,49</w:t>
            </w:r>
          </w:p>
        </w:tc>
        <w:tc>
          <w:tcPr>
            <w:tcW w:w="477" w:type="pct"/>
            <w:tcBorders>
              <w:top w:val="nil"/>
              <w:left w:val="nil"/>
              <w:bottom w:val="single" w:sz="4" w:space="0" w:color="auto"/>
              <w:right w:val="single" w:sz="4" w:space="0" w:color="auto"/>
            </w:tcBorders>
            <w:shd w:val="clear" w:color="auto" w:fill="auto"/>
            <w:noWrap/>
            <w:vAlign w:val="center"/>
            <w:hideMark/>
          </w:tcPr>
          <w:p w14:paraId="446EFB5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92 284,69</w:t>
            </w:r>
          </w:p>
        </w:tc>
        <w:tc>
          <w:tcPr>
            <w:tcW w:w="429" w:type="pct"/>
            <w:tcBorders>
              <w:top w:val="nil"/>
              <w:left w:val="nil"/>
              <w:bottom w:val="single" w:sz="4" w:space="0" w:color="auto"/>
              <w:right w:val="single" w:sz="4" w:space="0" w:color="auto"/>
            </w:tcBorders>
            <w:shd w:val="clear" w:color="auto" w:fill="auto"/>
            <w:noWrap/>
            <w:vAlign w:val="center"/>
            <w:hideMark/>
          </w:tcPr>
          <w:p w14:paraId="346E2740" w14:textId="77777777" w:rsidR="00AC0486" w:rsidRPr="00996EE9" w:rsidRDefault="00AC0486" w:rsidP="00AC048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20 471,70</w:t>
            </w:r>
          </w:p>
          <w:p w14:paraId="00E48850"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79" w:type="pct"/>
            <w:tcBorders>
              <w:top w:val="nil"/>
              <w:left w:val="nil"/>
              <w:bottom w:val="single" w:sz="4" w:space="0" w:color="auto"/>
              <w:right w:val="single" w:sz="4" w:space="0" w:color="auto"/>
            </w:tcBorders>
            <w:shd w:val="clear" w:color="auto" w:fill="auto"/>
            <w:noWrap/>
            <w:vAlign w:val="center"/>
            <w:hideMark/>
          </w:tcPr>
          <w:p w14:paraId="5A4E122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28 375,75</w:t>
            </w:r>
          </w:p>
        </w:tc>
        <w:tc>
          <w:tcPr>
            <w:tcW w:w="472" w:type="pct"/>
            <w:tcBorders>
              <w:top w:val="nil"/>
              <w:left w:val="nil"/>
              <w:bottom w:val="single" w:sz="4" w:space="0" w:color="auto"/>
              <w:right w:val="single" w:sz="4" w:space="0" w:color="auto"/>
            </w:tcBorders>
            <w:shd w:val="clear" w:color="auto" w:fill="auto"/>
            <w:noWrap/>
            <w:vAlign w:val="center"/>
            <w:hideMark/>
          </w:tcPr>
          <w:p w14:paraId="001BE2C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7913844"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7FEB147"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w:t>
            </w:r>
          </w:p>
        </w:tc>
        <w:tc>
          <w:tcPr>
            <w:tcW w:w="858" w:type="pct"/>
            <w:tcBorders>
              <w:top w:val="nil"/>
              <w:left w:val="nil"/>
              <w:bottom w:val="single" w:sz="4" w:space="0" w:color="auto"/>
              <w:right w:val="single" w:sz="4" w:space="0" w:color="auto"/>
            </w:tcBorders>
            <w:shd w:val="clear" w:color="auto" w:fill="auto"/>
            <w:noWrap/>
            <w:vAlign w:val="center"/>
            <w:hideMark/>
          </w:tcPr>
          <w:p w14:paraId="40E3B2A8"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РЖД</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A49A3E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794 995,84</w:t>
            </w:r>
          </w:p>
        </w:tc>
        <w:tc>
          <w:tcPr>
            <w:tcW w:w="429" w:type="pct"/>
            <w:tcBorders>
              <w:top w:val="nil"/>
              <w:left w:val="nil"/>
              <w:bottom w:val="single" w:sz="4" w:space="0" w:color="auto"/>
              <w:right w:val="single" w:sz="4" w:space="0" w:color="auto"/>
            </w:tcBorders>
            <w:shd w:val="clear" w:color="auto" w:fill="auto"/>
            <w:noWrap/>
            <w:vAlign w:val="center"/>
            <w:hideMark/>
          </w:tcPr>
          <w:p w14:paraId="7621E30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2 828 750,98</w:t>
            </w:r>
          </w:p>
        </w:tc>
        <w:tc>
          <w:tcPr>
            <w:tcW w:w="427" w:type="pct"/>
            <w:tcBorders>
              <w:top w:val="nil"/>
              <w:left w:val="nil"/>
              <w:bottom w:val="single" w:sz="4" w:space="0" w:color="auto"/>
              <w:right w:val="single" w:sz="4" w:space="0" w:color="auto"/>
            </w:tcBorders>
            <w:shd w:val="clear" w:color="auto" w:fill="auto"/>
            <w:noWrap/>
            <w:vAlign w:val="center"/>
            <w:hideMark/>
          </w:tcPr>
          <w:p w14:paraId="0D107FF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41,38</w:t>
            </w:r>
          </w:p>
        </w:tc>
        <w:tc>
          <w:tcPr>
            <w:tcW w:w="430" w:type="pct"/>
            <w:tcBorders>
              <w:top w:val="nil"/>
              <w:left w:val="nil"/>
              <w:bottom w:val="single" w:sz="4" w:space="0" w:color="auto"/>
              <w:right w:val="single" w:sz="4" w:space="0" w:color="auto"/>
            </w:tcBorders>
            <w:shd w:val="clear" w:color="auto" w:fill="auto"/>
            <w:noWrap/>
            <w:vAlign w:val="center"/>
            <w:hideMark/>
          </w:tcPr>
          <w:p w14:paraId="4D0994D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117 050,89</w:t>
            </w:r>
          </w:p>
        </w:tc>
        <w:tc>
          <w:tcPr>
            <w:tcW w:w="380" w:type="pct"/>
            <w:tcBorders>
              <w:top w:val="nil"/>
              <w:left w:val="nil"/>
              <w:bottom w:val="single" w:sz="4" w:space="0" w:color="auto"/>
              <w:right w:val="single" w:sz="4" w:space="0" w:color="auto"/>
            </w:tcBorders>
            <w:shd w:val="clear" w:color="auto" w:fill="auto"/>
            <w:noWrap/>
            <w:vAlign w:val="center"/>
            <w:hideMark/>
          </w:tcPr>
          <w:p w14:paraId="039F2CA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717,70</w:t>
            </w:r>
          </w:p>
        </w:tc>
        <w:tc>
          <w:tcPr>
            <w:tcW w:w="477" w:type="pct"/>
            <w:tcBorders>
              <w:top w:val="nil"/>
              <w:left w:val="nil"/>
              <w:bottom w:val="single" w:sz="4" w:space="0" w:color="auto"/>
              <w:right w:val="single" w:sz="4" w:space="0" w:color="auto"/>
            </w:tcBorders>
            <w:shd w:val="clear" w:color="auto" w:fill="auto"/>
            <w:noWrap/>
            <w:vAlign w:val="center"/>
            <w:hideMark/>
          </w:tcPr>
          <w:p w14:paraId="0C81FAB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78 717,09</w:t>
            </w:r>
          </w:p>
        </w:tc>
        <w:tc>
          <w:tcPr>
            <w:tcW w:w="429" w:type="pct"/>
            <w:tcBorders>
              <w:top w:val="nil"/>
              <w:left w:val="nil"/>
              <w:bottom w:val="single" w:sz="4" w:space="0" w:color="auto"/>
              <w:right w:val="single" w:sz="4" w:space="0" w:color="auto"/>
            </w:tcBorders>
            <w:shd w:val="clear" w:color="auto" w:fill="auto"/>
            <w:noWrap/>
            <w:vAlign w:val="center"/>
            <w:hideMark/>
          </w:tcPr>
          <w:p w14:paraId="717CCAD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677 944,96</w:t>
            </w:r>
          </w:p>
        </w:tc>
        <w:tc>
          <w:tcPr>
            <w:tcW w:w="479" w:type="pct"/>
            <w:tcBorders>
              <w:top w:val="nil"/>
              <w:left w:val="nil"/>
              <w:bottom w:val="single" w:sz="4" w:space="0" w:color="auto"/>
              <w:right w:val="single" w:sz="4" w:space="0" w:color="auto"/>
            </w:tcBorders>
            <w:shd w:val="clear" w:color="auto" w:fill="auto"/>
            <w:noWrap/>
            <w:vAlign w:val="center"/>
            <w:hideMark/>
          </w:tcPr>
          <w:p w14:paraId="5B7FBF4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794 995,84</w:t>
            </w:r>
          </w:p>
        </w:tc>
        <w:tc>
          <w:tcPr>
            <w:tcW w:w="472" w:type="pct"/>
            <w:tcBorders>
              <w:top w:val="nil"/>
              <w:left w:val="nil"/>
              <w:bottom w:val="single" w:sz="4" w:space="0" w:color="auto"/>
              <w:right w:val="single" w:sz="4" w:space="0" w:color="auto"/>
            </w:tcBorders>
            <w:shd w:val="clear" w:color="auto" w:fill="auto"/>
            <w:noWrap/>
            <w:vAlign w:val="center"/>
            <w:hideMark/>
          </w:tcPr>
          <w:p w14:paraId="4ED9E0C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DB8E51B"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92859D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32</w:t>
            </w:r>
          </w:p>
        </w:tc>
        <w:tc>
          <w:tcPr>
            <w:tcW w:w="858" w:type="pct"/>
            <w:tcBorders>
              <w:top w:val="nil"/>
              <w:left w:val="nil"/>
              <w:bottom w:val="single" w:sz="4" w:space="0" w:color="auto"/>
              <w:right w:val="single" w:sz="4" w:space="0" w:color="auto"/>
            </w:tcBorders>
            <w:shd w:val="clear" w:color="auto" w:fill="auto"/>
            <w:noWrap/>
            <w:vAlign w:val="center"/>
            <w:hideMark/>
          </w:tcPr>
          <w:p w14:paraId="5C0BCF2B"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РОСТЭКЭЛЕКТРОСЕТИ</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C178FB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78 607,03</w:t>
            </w:r>
          </w:p>
        </w:tc>
        <w:tc>
          <w:tcPr>
            <w:tcW w:w="429" w:type="pct"/>
            <w:tcBorders>
              <w:top w:val="nil"/>
              <w:left w:val="nil"/>
              <w:bottom w:val="single" w:sz="4" w:space="0" w:color="auto"/>
              <w:right w:val="single" w:sz="4" w:space="0" w:color="auto"/>
            </w:tcBorders>
            <w:shd w:val="clear" w:color="auto" w:fill="auto"/>
            <w:noWrap/>
            <w:vAlign w:val="center"/>
            <w:hideMark/>
          </w:tcPr>
          <w:p w14:paraId="3EF068CB" w14:textId="77777777" w:rsidR="000C7436" w:rsidRPr="00996EE9" w:rsidRDefault="0069563A"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87 141,40</w:t>
            </w:r>
          </w:p>
        </w:tc>
        <w:tc>
          <w:tcPr>
            <w:tcW w:w="427" w:type="pct"/>
            <w:tcBorders>
              <w:top w:val="nil"/>
              <w:left w:val="nil"/>
              <w:bottom w:val="single" w:sz="4" w:space="0" w:color="auto"/>
              <w:right w:val="single" w:sz="4" w:space="0" w:color="auto"/>
            </w:tcBorders>
            <w:shd w:val="clear" w:color="auto" w:fill="auto"/>
            <w:noWrap/>
            <w:vAlign w:val="center"/>
            <w:hideMark/>
          </w:tcPr>
          <w:p w14:paraId="27F1186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145,93</w:t>
            </w:r>
          </w:p>
        </w:tc>
        <w:tc>
          <w:tcPr>
            <w:tcW w:w="430" w:type="pct"/>
            <w:tcBorders>
              <w:top w:val="nil"/>
              <w:left w:val="nil"/>
              <w:bottom w:val="single" w:sz="4" w:space="0" w:color="auto"/>
              <w:right w:val="single" w:sz="4" w:space="0" w:color="auto"/>
            </w:tcBorders>
            <w:shd w:val="clear" w:color="auto" w:fill="auto"/>
            <w:noWrap/>
            <w:vAlign w:val="center"/>
            <w:hideMark/>
          </w:tcPr>
          <w:p w14:paraId="6740F28A" w14:textId="77777777" w:rsidR="000C7436" w:rsidRPr="00996EE9" w:rsidRDefault="0069563A" w:rsidP="0069563A">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12 716,54</w:t>
            </w:r>
          </w:p>
        </w:tc>
        <w:tc>
          <w:tcPr>
            <w:tcW w:w="380" w:type="pct"/>
            <w:tcBorders>
              <w:top w:val="nil"/>
              <w:left w:val="nil"/>
              <w:bottom w:val="single" w:sz="4" w:space="0" w:color="auto"/>
              <w:right w:val="single" w:sz="4" w:space="0" w:color="auto"/>
            </w:tcBorders>
            <w:shd w:val="clear" w:color="auto" w:fill="auto"/>
            <w:noWrap/>
            <w:vAlign w:val="center"/>
            <w:hideMark/>
          </w:tcPr>
          <w:p w14:paraId="41A585E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50,68</w:t>
            </w:r>
          </w:p>
        </w:tc>
        <w:tc>
          <w:tcPr>
            <w:tcW w:w="477" w:type="pct"/>
            <w:tcBorders>
              <w:top w:val="nil"/>
              <w:left w:val="nil"/>
              <w:bottom w:val="single" w:sz="4" w:space="0" w:color="auto"/>
              <w:right w:val="single" w:sz="4" w:space="0" w:color="auto"/>
            </w:tcBorders>
            <w:shd w:val="clear" w:color="auto" w:fill="auto"/>
            <w:noWrap/>
            <w:vAlign w:val="center"/>
            <w:hideMark/>
          </w:tcPr>
          <w:p w14:paraId="060ECCB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130 003,53</w:t>
            </w:r>
          </w:p>
        </w:tc>
        <w:tc>
          <w:tcPr>
            <w:tcW w:w="429" w:type="pct"/>
            <w:tcBorders>
              <w:top w:val="nil"/>
              <w:left w:val="nil"/>
              <w:bottom w:val="single" w:sz="4" w:space="0" w:color="auto"/>
              <w:right w:val="single" w:sz="4" w:space="0" w:color="auto"/>
            </w:tcBorders>
            <w:shd w:val="clear" w:color="auto" w:fill="auto"/>
            <w:noWrap/>
            <w:vAlign w:val="center"/>
            <w:hideMark/>
          </w:tcPr>
          <w:p w14:paraId="00D0E54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65 890,48</w:t>
            </w:r>
          </w:p>
        </w:tc>
        <w:tc>
          <w:tcPr>
            <w:tcW w:w="479" w:type="pct"/>
            <w:tcBorders>
              <w:top w:val="nil"/>
              <w:left w:val="nil"/>
              <w:bottom w:val="single" w:sz="4" w:space="0" w:color="auto"/>
              <w:right w:val="single" w:sz="4" w:space="0" w:color="auto"/>
            </w:tcBorders>
            <w:shd w:val="clear" w:color="auto" w:fill="auto"/>
            <w:noWrap/>
            <w:vAlign w:val="center"/>
            <w:hideMark/>
          </w:tcPr>
          <w:p w14:paraId="68F95366" w14:textId="77777777" w:rsidR="000C7436" w:rsidRPr="00996EE9" w:rsidRDefault="0069563A"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78 607,03</w:t>
            </w:r>
          </w:p>
        </w:tc>
        <w:tc>
          <w:tcPr>
            <w:tcW w:w="472" w:type="pct"/>
            <w:tcBorders>
              <w:top w:val="nil"/>
              <w:left w:val="nil"/>
              <w:bottom w:val="single" w:sz="4" w:space="0" w:color="auto"/>
              <w:right w:val="single" w:sz="4" w:space="0" w:color="auto"/>
            </w:tcBorders>
            <w:shd w:val="clear" w:color="auto" w:fill="auto"/>
            <w:noWrap/>
            <w:vAlign w:val="center"/>
            <w:hideMark/>
          </w:tcPr>
          <w:p w14:paraId="40015223" w14:textId="77777777" w:rsidR="000C7436" w:rsidRPr="00996EE9" w:rsidRDefault="000C7436" w:rsidP="0069563A">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w:t>
            </w:r>
            <w:r w:rsidR="0069563A" w:rsidRPr="00996EE9">
              <w:rPr>
                <w:rFonts w:ascii="Myriad Pro" w:hAnsi="Myriad Pro"/>
                <w:color w:val="000000" w:themeColor="text1"/>
                <w:sz w:val="16"/>
                <w:szCs w:val="20"/>
              </w:rPr>
              <w:t>0</w:t>
            </w:r>
            <w:r w:rsidRPr="00996EE9">
              <w:rPr>
                <w:rFonts w:ascii="Myriad Pro" w:hAnsi="Myriad Pro"/>
                <w:color w:val="000000" w:themeColor="text1"/>
                <w:sz w:val="16"/>
                <w:szCs w:val="20"/>
              </w:rPr>
              <w:t>%</w:t>
            </w:r>
          </w:p>
        </w:tc>
      </w:tr>
      <w:tr w:rsidR="000C7436" w:rsidRPr="00996EE9" w14:paraId="2389D99D"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939EEDD"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33</w:t>
            </w:r>
          </w:p>
        </w:tc>
        <w:tc>
          <w:tcPr>
            <w:tcW w:w="858" w:type="pct"/>
            <w:tcBorders>
              <w:top w:val="nil"/>
              <w:left w:val="nil"/>
              <w:bottom w:val="single" w:sz="4" w:space="0" w:color="auto"/>
              <w:right w:val="single" w:sz="4" w:space="0" w:color="auto"/>
            </w:tcBorders>
            <w:shd w:val="clear" w:color="auto" w:fill="auto"/>
            <w:noWrap/>
            <w:vAlign w:val="center"/>
            <w:hideMark/>
          </w:tcPr>
          <w:p w14:paraId="0E8D54A7"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Сервис-</w:t>
            </w:r>
            <w:proofErr w:type="spellStart"/>
            <w:r w:rsidRPr="00996EE9">
              <w:rPr>
                <w:rFonts w:ascii="Myriad Pro" w:hAnsi="Myriad Pro"/>
                <w:color w:val="000000" w:themeColor="text1"/>
                <w:sz w:val="16"/>
                <w:szCs w:val="20"/>
              </w:rPr>
              <w:t>Проф</w:t>
            </w:r>
            <w:proofErr w:type="spellEnd"/>
            <w:r w:rsidRPr="00996EE9">
              <w:rPr>
                <w:rFonts w:ascii="Myriad Pro" w:hAnsi="Myriad Pro"/>
                <w:color w:val="000000" w:themeColor="text1"/>
                <w:sz w:val="16"/>
                <w:szCs w:val="20"/>
              </w:rPr>
              <w:t>-Энерго</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EF53F4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2 309,47</w:t>
            </w:r>
          </w:p>
        </w:tc>
        <w:tc>
          <w:tcPr>
            <w:tcW w:w="429" w:type="pct"/>
            <w:tcBorders>
              <w:top w:val="nil"/>
              <w:left w:val="nil"/>
              <w:bottom w:val="single" w:sz="4" w:space="0" w:color="auto"/>
              <w:right w:val="single" w:sz="4" w:space="0" w:color="auto"/>
            </w:tcBorders>
            <w:shd w:val="clear" w:color="auto" w:fill="auto"/>
            <w:noWrap/>
            <w:vAlign w:val="center"/>
            <w:hideMark/>
          </w:tcPr>
          <w:p w14:paraId="0189012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1 599,63</w:t>
            </w:r>
          </w:p>
        </w:tc>
        <w:tc>
          <w:tcPr>
            <w:tcW w:w="427" w:type="pct"/>
            <w:tcBorders>
              <w:top w:val="nil"/>
              <w:left w:val="nil"/>
              <w:bottom w:val="single" w:sz="4" w:space="0" w:color="auto"/>
              <w:right w:val="single" w:sz="4" w:space="0" w:color="auto"/>
            </w:tcBorders>
            <w:shd w:val="clear" w:color="auto" w:fill="auto"/>
            <w:noWrap/>
            <w:vAlign w:val="center"/>
            <w:hideMark/>
          </w:tcPr>
          <w:p w14:paraId="7FFEDD4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544,12</w:t>
            </w:r>
          </w:p>
        </w:tc>
        <w:tc>
          <w:tcPr>
            <w:tcW w:w="430" w:type="pct"/>
            <w:tcBorders>
              <w:top w:val="nil"/>
              <w:left w:val="nil"/>
              <w:bottom w:val="single" w:sz="4" w:space="0" w:color="auto"/>
              <w:right w:val="single" w:sz="4" w:space="0" w:color="auto"/>
            </w:tcBorders>
            <w:shd w:val="clear" w:color="auto" w:fill="auto"/>
            <w:noWrap/>
            <w:vAlign w:val="center"/>
            <w:hideMark/>
          </w:tcPr>
          <w:p w14:paraId="6F7C0D5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870,39</w:t>
            </w:r>
          </w:p>
        </w:tc>
        <w:tc>
          <w:tcPr>
            <w:tcW w:w="380" w:type="pct"/>
            <w:tcBorders>
              <w:top w:val="nil"/>
              <w:left w:val="nil"/>
              <w:bottom w:val="single" w:sz="4" w:space="0" w:color="auto"/>
              <w:right w:val="single" w:sz="4" w:space="0" w:color="auto"/>
            </w:tcBorders>
            <w:shd w:val="clear" w:color="auto" w:fill="auto"/>
            <w:noWrap/>
            <w:vAlign w:val="center"/>
            <w:hideMark/>
          </w:tcPr>
          <w:p w14:paraId="0519980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1,49</w:t>
            </w:r>
          </w:p>
        </w:tc>
        <w:tc>
          <w:tcPr>
            <w:tcW w:w="477" w:type="pct"/>
            <w:tcBorders>
              <w:top w:val="nil"/>
              <w:left w:val="nil"/>
              <w:bottom w:val="single" w:sz="4" w:space="0" w:color="auto"/>
              <w:right w:val="single" w:sz="4" w:space="0" w:color="auto"/>
            </w:tcBorders>
            <w:shd w:val="clear" w:color="auto" w:fill="auto"/>
            <w:noWrap/>
            <w:vAlign w:val="center"/>
            <w:hideMark/>
          </w:tcPr>
          <w:p w14:paraId="41EB20E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88 097,87</w:t>
            </w:r>
          </w:p>
        </w:tc>
        <w:tc>
          <w:tcPr>
            <w:tcW w:w="429" w:type="pct"/>
            <w:tcBorders>
              <w:top w:val="nil"/>
              <w:left w:val="nil"/>
              <w:bottom w:val="single" w:sz="4" w:space="0" w:color="auto"/>
              <w:right w:val="single" w:sz="4" w:space="0" w:color="auto"/>
            </w:tcBorders>
            <w:shd w:val="clear" w:color="auto" w:fill="auto"/>
            <w:noWrap/>
            <w:vAlign w:val="center"/>
            <w:hideMark/>
          </w:tcPr>
          <w:p w14:paraId="7459691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1 439,08</w:t>
            </w:r>
          </w:p>
        </w:tc>
        <w:tc>
          <w:tcPr>
            <w:tcW w:w="479" w:type="pct"/>
            <w:tcBorders>
              <w:top w:val="nil"/>
              <w:left w:val="nil"/>
              <w:bottom w:val="single" w:sz="4" w:space="0" w:color="auto"/>
              <w:right w:val="single" w:sz="4" w:space="0" w:color="auto"/>
            </w:tcBorders>
            <w:shd w:val="clear" w:color="auto" w:fill="auto"/>
            <w:noWrap/>
            <w:vAlign w:val="center"/>
            <w:hideMark/>
          </w:tcPr>
          <w:p w14:paraId="2521CC9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2 309,47</w:t>
            </w:r>
          </w:p>
        </w:tc>
        <w:tc>
          <w:tcPr>
            <w:tcW w:w="472" w:type="pct"/>
            <w:tcBorders>
              <w:top w:val="nil"/>
              <w:left w:val="nil"/>
              <w:bottom w:val="single" w:sz="4" w:space="0" w:color="auto"/>
              <w:right w:val="single" w:sz="4" w:space="0" w:color="auto"/>
            </w:tcBorders>
            <w:shd w:val="clear" w:color="auto" w:fill="auto"/>
            <w:noWrap/>
            <w:vAlign w:val="center"/>
            <w:hideMark/>
          </w:tcPr>
          <w:p w14:paraId="1CB33F2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FC1B137"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A6E22D7"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34</w:t>
            </w:r>
          </w:p>
        </w:tc>
        <w:tc>
          <w:tcPr>
            <w:tcW w:w="858" w:type="pct"/>
            <w:tcBorders>
              <w:top w:val="nil"/>
              <w:left w:val="nil"/>
              <w:bottom w:val="single" w:sz="4" w:space="0" w:color="auto"/>
              <w:right w:val="single" w:sz="4" w:space="0" w:color="auto"/>
            </w:tcBorders>
            <w:shd w:val="clear" w:color="auto" w:fill="auto"/>
            <w:noWrap/>
            <w:vAlign w:val="center"/>
            <w:hideMark/>
          </w:tcPr>
          <w:p w14:paraId="6E3B84E5"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СетьЭнерго</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C66298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79 208,49</w:t>
            </w:r>
          </w:p>
        </w:tc>
        <w:tc>
          <w:tcPr>
            <w:tcW w:w="429" w:type="pct"/>
            <w:tcBorders>
              <w:top w:val="nil"/>
              <w:left w:val="nil"/>
              <w:bottom w:val="single" w:sz="4" w:space="0" w:color="auto"/>
              <w:right w:val="single" w:sz="4" w:space="0" w:color="auto"/>
            </w:tcBorders>
            <w:shd w:val="clear" w:color="auto" w:fill="auto"/>
            <w:noWrap/>
            <w:vAlign w:val="center"/>
            <w:hideMark/>
          </w:tcPr>
          <w:p w14:paraId="7653B58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116 925,07</w:t>
            </w:r>
          </w:p>
        </w:tc>
        <w:tc>
          <w:tcPr>
            <w:tcW w:w="427" w:type="pct"/>
            <w:tcBorders>
              <w:top w:val="nil"/>
              <w:left w:val="nil"/>
              <w:bottom w:val="single" w:sz="4" w:space="0" w:color="auto"/>
              <w:right w:val="single" w:sz="4" w:space="0" w:color="auto"/>
            </w:tcBorders>
            <w:shd w:val="clear" w:color="auto" w:fill="auto"/>
            <w:noWrap/>
            <w:vAlign w:val="center"/>
            <w:hideMark/>
          </w:tcPr>
          <w:p w14:paraId="04689AC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428,88</w:t>
            </w:r>
          </w:p>
        </w:tc>
        <w:tc>
          <w:tcPr>
            <w:tcW w:w="430" w:type="pct"/>
            <w:tcBorders>
              <w:top w:val="nil"/>
              <w:left w:val="nil"/>
              <w:bottom w:val="single" w:sz="4" w:space="0" w:color="auto"/>
              <w:right w:val="single" w:sz="4" w:space="0" w:color="auto"/>
            </w:tcBorders>
            <w:shd w:val="clear" w:color="auto" w:fill="auto"/>
            <w:noWrap/>
            <w:vAlign w:val="center"/>
            <w:hideMark/>
          </w:tcPr>
          <w:p w14:paraId="3C073CF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50 146,82</w:t>
            </w:r>
          </w:p>
        </w:tc>
        <w:tc>
          <w:tcPr>
            <w:tcW w:w="380" w:type="pct"/>
            <w:tcBorders>
              <w:top w:val="nil"/>
              <w:left w:val="nil"/>
              <w:bottom w:val="single" w:sz="4" w:space="0" w:color="auto"/>
              <w:right w:val="single" w:sz="4" w:space="0" w:color="auto"/>
            </w:tcBorders>
            <w:shd w:val="clear" w:color="auto" w:fill="auto"/>
            <w:noWrap/>
            <w:vAlign w:val="center"/>
            <w:hideMark/>
          </w:tcPr>
          <w:p w14:paraId="7CBB3DD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42,51</w:t>
            </w:r>
          </w:p>
        </w:tc>
        <w:tc>
          <w:tcPr>
            <w:tcW w:w="477" w:type="pct"/>
            <w:tcBorders>
              <w:top w:val="nil"/>
              <w:left w:val="nil"/>
              <w:bottom w:val="single" w:sz="4" w:space="0" w:color="auto"/>
              <w:right w:val="single" w:sz="4" w:space="0" w:color="auto"/>
            </w:tcBorders>
            <w:shd w:val="clear" w:color="auto" w:fill="auto"/>
            <w:noWrap/>
            <w:vAlign w:val="center"/>
            <w:hideMark/>
          </w:tcPr>
          <w:p w14:paraId="3640B7C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56 968,03</w:t>
            </w:r>
          </w:p>
        </w:tc>
        <w:tc>
          <w:tcPr>
            <w:tcW w:w="429" w:type="pct"/>
            <w:tcBorders>
              <w:top w:val="nil"/>
              <w:left w:val="nil"/>
              <w:bottom w:val="single" w:sz="4" w:space="0" w:color="auto"/>
              <w:right w:val="single" w:sz="4" w:space="0" w:color="auto"/>
            </w:tcBorders>
            <w:shd w:val="clear" w:color="auto" w:fill="auto"/>
            <w:noWrap/>
            <w:vAlign w:val="center"/>
            <w:hideMark/>
          </w:tcPr>
          <w:p w14:paraId="6BD7103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29 061,67</w:t>
            </w:r>
          </w:p>
        </w:tc>
        <w:tc>
          <w:tcPr>
            <w:tcW w:w="479" w:type="pct"/>
            <w:tcBorders>
              <w:top w:val="nil"/>
              <w:left w:val="nil"/>
              <w:bottom w:val="single" w:sz="4" w:space="0" w:color="auto"/>
              <w:right w:val="single" w:sz="4" w:space="0" w:color="auto"/>
            </w:tcBorders>
            <w:shd w:val="clear" w:color="auto" w:fill="auto"/>
            <w:noWrap/>
            <w:vAlign w:val="center"/>
            <w:hideMark/>
          </w:tcPr>
          <w:p w14:paraId="34957C9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79 208,49</w:t>
            </w:r>
          </w:p>
        </w:tc>
        <w:tc>
          <w:tcPr>
            <w:tcW w:w="472" w:type="pct"/>
            <w:tcBorders>
              <w:top w:val="nil"/>
              <w:left w:val="nil"/>
              <w:bottom w:val="single" w:sz="4" w:space="0" w:color="auto"/>
              <w:right w:val="single" w:sz="4" w:space="0" w:color="auto"/>
            </w:tcBorders>
            <w:shd w:val="clear" w:color="auto" w:fill="auto"/>
            <w:noWrap/>
            <w:vAlign w:val="center"/>
            <w:hideMark/>
          </w:tcPr>
          <w:p w14:paraId="65D9CE0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09F089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4B8808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35</w:t>
            </w:r>
          </w:p>
        </w:tc>
        <w:tc>
          <w:tcPr>
            <w:tcW w:w="858" w:type="pct"/>
            <w:tcBorders>
              <w:top w:val="nil"/>
              <w:left w:val="nil"/>
              <w:bottom w:val="single" w:sz="4" w:space="0" w:color="auto"/>
              <w:right w:val="single" w:sz="4" w:space="0" w:color="auto"/>
            </w:tcBorders>
            <w:shd w:val="clear" w:color="auto" w:fill="auto"/>
            <w:noWrap/>
            <w:vAlign w:val="center"/>
            <w:hideMark/>
          </w:tcPr>
          <w:p w14:paraId="65282E2F"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Сити-</w:t>
            </w:r>
            <w:proofErr w:type="spellStart"/>
            <w:r w:rsidRPr="00996EE9">
              <w:rPr>
                <w:rFonts w:ascii="Myriad Pro" w:hAnsi="Myriad Pro"/>
                <w:color w:val="000000" w:themeColor="text1"/>
                <w:sz w:val="16"/>
                <w:szCs w:val="20"/>
              </w:rPr>
              <w:t>Энержди</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180AB3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12 217,73</w:t>
            </w:r>
          </w:p>
        </w:tc>
        <w:tc>
          <w:tcPr>
            <w:tcW w:w="429" w:type="pct"/>
            <w:tcBorders>
              <w:top w:val="nil"/>
              <w:left w:val="nil"/>
              <w:bottom w:val="single" w:sz="4" w:space="0" w:color="auto"/>
              <w:right w:val="single" w:sz="4" w:space="0" w:color="auto"/>
            </w:tcBorders>
            <w:shd w:val="clear" w:color="auto" w:fill="auto"/>
            <w:noWrap/>
            <w:vAlign w:val="center"/>
            <w:hideMark/>
          </w:tcPr>
          <w:p w14:paraId="5036787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15 965,43</w:t>
            </w:r>
          </w:p>
        </w:tc>
        <w:tc>
          <w:tcPr>
            <w:tcW w:w="427" w:type="pct"/>
            <w:tcBorders>
              <w:top w:val="nil"/>
              <w:left w:val="nil"/>
              <w:bottom w:val="single" w:sz="4" w:space="0" w:color="auto"/>
              <w:right w:val="single" w:sz="4" w:space="0" w:color="auto"/>
            </w:tcBorders>
            <w:shd w:val="clear" w:color="auto" w:fill="auto"/>
            <w:noWrap/>
            <w:vAlign w:val="center"/>
            <w:hideMark/>
          </w:tcPr>
          <w:p w14:paraId="54B91CC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224,53</w:t>
            </w:r>
          </w:p>
        </w:tc>
        <w:tc>
          <w:tcPr>
            <w:tcW w:w="430" w:type="pct"/>
            <w:tcBorders>
              <w:top w:val="nil"/>
              <w:left w:val="nil"/>
              <w:bottom w:val="single" w:sz="4" w:space="0" w:color="auto"/>
              <w:right w:val="single" w:sz="4" w:space="0" w:color="auto"/>
            </w:tcBorders>
            <w:shd w:val="clear" w:color="auto" w:fill="auto"/>
            <w:noWrap/>
            <w:vAlign w:val="center"/>
            <w:hideMark/>
          </w:tcPr>
          <w:p w14:paraId="5C915E5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3 584,72</w:t>
            </w:r>
          </w:p>
        </w:tc>
        <w:tc>
          <w:tcPr>
            <w:tcW w:w="380" w:type="pct"/>
            <w:tcBorders>
              <w:top w:val="nil"/>
              <w:left w:val="nil"/>
              <w:bottom w:val="single" w:sz="4" w:space="0" w:color="auto"/>
              <w:right w:val="single" w:sz="4" w:space="0" w:color="auto"/>
            </w:tcBorders>
            <w:shd w:val="clear" w:color="auto" w:fill="auto"/>
            <w:noWrap/>
            <w:vAlign w:val="center"/>
            <w:hideMark/>
          </w:tcPr>
          <w:p w14:paraId="4FDE542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8,72</w:t>
            </w:r>
          </w:p>
        </w:tc>
        <w:tc>
          <w:tcPr>
            <w:tcW w:w="477" w:type="pct"/>
            <w:tcBorders>
              <w:top w:val="nil"/>
              <w:left w:val="nil"/>
              <w:bottom w:val="single" w:sz="4" w:space="0" w:color="auto"/>
              <w:right w:val="single" w:sz="4" w:space="0" w:color="auto"/>
            </w:tcBorders>
            <w:shd w:val="clear" w:color="auto" w:fill="auto"/>
            <w:noWrap/>
            <w:vAlign w:val="center"/>
            <w:hideMark/>
          </w:tcPr>
          <w:p w14:paraId="1F50313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109 950,87</w:t>
            </w:r>
          </w:p>
        </w:tc>
        <w:tc>
          <w:tcPr>
            <w:tcW w:w="429" w:type="pct"/>
            <w:tcBorders>
              <w:top w:val="nil"/>
              <w:left w:val="nil"/>
              <w:bottom w:val="single" w:sz="4" w:space="0" w:color="auto"/>
              <w:right w:val="single" w:sz="4" w:space="0" w:color="auto"/>
            </w:tcBorders>
            <w:shd w:val="clear" w:color="auto" w:fill="auto"/>
            <w:noWrap/>
            <w:vAlign w:val="center"/>
            <w:hideMark/>
          </w:tcPr>
          <w:p w14:paraId="627DEAC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8 633,01</w:t>
            </w:r>
          </w:p>
        </w:tc>
        <w:tc>
          <w:tcPr>
            <w:tcW w:w="479" w:type="pct"/>
            <w:tcBorders>
              <w:top w:val="nil"/>
              <w:left w:val="nil"/>
              <w:bottom w:val="single" w:sz="4" w:space="0" w:color="auto"/>
              <w:right w:val="single" w:sz="4" w:space="0" w:color="auto"/>
            </w:tcBorders>
            <w:shd w:val="clear" w:color="auto" w:fill="auto"/>
            <w:noWrap/>
            <w:vAlign w:val="center"/>
            <w:hideMark/>
          </w:tcPr>
          <w:p w14:paraId="13A459D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12 217,73</w:t>
            </w:r>
          </w:p>
        </w:tc>
        <w:tc>
          <w:tcPr>
            <w:tcW w:w="472" w:type="pct"/>
            <w:tcBorders>
              <w:top w:val="nil"/>
              <w:left w:val="nil"/>
              <w:bottom w:val="single" w:sz="4" w:space="0" w:color="auto"/>
              <w:right w:val="single" w:sz="4" w:space="0" w:color="auto"/>
            </w:tcBorders>
            <w:shd w:val="clear" w:color="auto" w:fill="auto"/>
            <w:noWrap/>
            <w:vAlign w:val="center"/>
            <w:hideMark/>
          </w:tcPr>
          <w:p w14:paraId="2317518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7139FF8"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0018BE28"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w:t>
            </w:r>
          </w:p>
        </w:tc>
        <w:tc>
          <w:tcPr>
            <w:tcW w:w="858" w:type="pct"/>
            <w:tcBorders>
              <w:top w:val="nil"/>
              <w:left w:val="nil"/>
              <w:bottom w:val="single" w:sz="4" w:space="0" w:color="auto"/>
              <w:right w:val="single" w:sz="4" w:space="0" w:color="auto"/>
            </w:tcBorders>
            <w:shd w:val="clear" w:color="auto" w:fill="auto"/>
            <w:noWrap/>
            <w:vAlign w:val="center"/>
            <w:hideMark/>
          </w:tcPr>
          <w:p w14:paraId="5043B456"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ТранснефтьЭлектросетьСервис</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06A1CB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14 083,79</w:t>
            </w:r>
          </w:p>
        </w:tc>
        <w:tc>
          <w:tcPr>
            <w:tcW w:w="429" w:type="pct"/>
            <w:tcBorders>
              <w:top w:val="nil"/>
              <w:left w:val="nil"/>
              <w:bottom w:val="single" w:sz="4" w:space="0" w:color="auto"/>
              <w:right w:val="single" w:sz="4" w:space="0" w:color="auto"/>
            </w:tcBorders>
            <w:shd w:val="clear" w:color="auto" w:fill="auto"/>
            <w:noWrap/>
            <w:vAlign w:val="center"/>
            <w:hideMark/>
          </w:tcPr>
          <w:p w14:paraId="11DD497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96 467,44</w:t>
            </w:r>
          </w:p>
        </w:tc>
        <w:tc>
          <w:tcPr>
            <w:tcW w:w="427" w:type="pct"/>
            <w:tcBorders>
              <w:top w:val="nil"/>
              <w:left w:val="nil"/>
              <w:bottom w:val="single" w:sz="4" w:space="0" w:color="auto"/>
              <w:right w:val="single" w:sz="4" w:space="0" w:color="auto"/>
            </w:tcBorders>
            <w:shd w:val="clear" w:color="auto" w:fill="auto"/>
            <w:noWrap/>
            <w:vAlign w:val="center"/>
            <w:hideMark/>
          </w:tcPr>
          <w:p w14:paraId="7157322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15,00</w:t>
            </w:r>
          </w:p>
        </w:tc>
        <w:tc>
          <w:tcPr>
            <w:tcW w:w="430" w:type="pct"/>
            <w:tcBorders>
              <w:top w:val="nil"/>
              <w:left w:val="nil"/>
              <w:bottom w:val="single" w:sz="4" w:space="0" w:color="auto"/>
              <w:right w:val="single" w:sz="4" w:space="0" w:color="auto"/>
            </w:tcBorders>
            <w:shd w:val="clear" w:color="auto" w:fill="auto"/>
            <w:noWrap/>
            <w:vAlign w:val="center"/>
            <w:hideMark/>
          </w:tcPr>
          <w:p w14:paraId="392C655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1 447,01</w:t>
            </w:r>
          </w:p>
        </w:tc>
        <w:tc>
          <w:tcPr>
            <w:tcW w:w="380" w:type="pct"/>
            <w:tcBorders>
              <w:top w:val="nil"/>
              <w:left w:val="nil"/>
              <w:bottom w:val="single" w:sz="4" w:space="0" w:color="auto"/>
              <w:right w:val="single" w:sz="4" w:space="0" w:color="auto"/>
            </w:tcBorders>
            <w:shd w:val="clear" w:color="auto" w:fill="auto"/>
            <w:noWrap/>
            <w:vAlign w:val="center"/>
            <w:hideMark/>
          </w:tcPr>
          <w:p w14:paraId="7738FD5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39,58</w:t>
            </w:r>
          </w:p>
        </w:tc>
        <w:tc>
          <w:tcPr>
            <w:tcW w:w="477" w:type="pct"/>
            <w:tcBorders>
              <w:top w:val="nil"/>
              <w:left w:val="nil"/>
              <w:bottom w:val="single" w:sz="4" w:space="0" w:color="auto"/>
              <w:right w:val="single" w:sz="4" w:space="0" w:color="auto"/>
            </w:tcBorders>
            <w:shd w:val="clear" w:color="auto" w:fill="auto"/>
            <w:noWrap/>
            <w:vAlign w:val="center"/>
            <w:hideMark/>
          </w:tcPr>
          <w:p w14:paraId="605BF60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26 609,35</w:t>
            </w:r>
          </w:p>
        </w:tc>
        <w:tc>
          <w:tcPr>
            <w:tcW w:w="429" w:type="pct"/>
            <w:tcBorders>
              <w:top w:val="nil"/>
              <w:left w:val="nil"/>
              <w:bottom w:val="single" w:sz="4" w:space="0" w:color="auto"/>
              <w:right w:val="single" w:sz="4" w:space="0" w:color="auto"/>
            </w:tcBorders>
            <w:shd w:val="clear" w:color="auto" w:fill="auto"/>
            <w:noWrap/>
            <w:vAlign w:val="center"/>
            <w:hideMark/>
          </w:tcPr>
          <w:p w14:paraId="42FA5B7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12 636,78</w:t>
            </w:r>
          </w:p>
        </w:tc>
        <w:tc>
          <w:tcPr>
            <w:tcW w:w="479" w:type="pct"/>
            <w:tcBorders>
              <w:top w:val="nil"/>
              <w:left w:val="nil"/>
              <w:bottom w:val="single" w:sz="4" w:space="0" w:color="auto"/>
              <w:right w:val="single" w:sz="4" w:space="0" w:color="auto"/>
            </w:tcBorders>
            <w:shd w:val="clear" w:color="auto" w:fill="auto"/>
            <w:noWrap/>
            <w:vAlign w:val="center"/>
            <w:hideMark/>
          </w:tcPr>
          <w:p w14:paraId="19938D7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14 083,79</w:t>
            </w:r>
          </w:p>
        </w:tc>
        <w:tc>
          <w:tcPr>
            <w:tcW w:w="472" w:type="pct"/>
            <w:tcBorders>
              <w:top w:val="nil"/>
              <w:left w:val="nil"/>
              <w:bottom w:val="single" w:sz="4" w:space="0" w:color="auto"/>
              <w:right w:val="single" w:sz="4" w:space="0" w:color="auto"/>
            </w:tcBorders>
            <w:shd w:val="clear" w:color="auto" w:fill="auto"/>
            <w:noWrap/>
            <w:vAlign w:val="center"/>
            <w:hideMark/>
          </w:tcPr>
          <w:p w14:paraId="4CA5FE2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49A9AB9"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6ECAE5B"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w:t>
            </w:r>
          </w:p>
        </w:tc>
        <w:tc>
          <w:tcPr>
            <w:tcW w:w="858" w:type="pct"/>
            <w:tcBorders>
              <w:top w:val="nil"/>
              <w:left w:val="nil"/>
              <w:bottom w:val="single" w:sz="4" w:space="0" w:color="auto"/>
              <w:right w:val="single" w:sz="4" w:space="0" w:color="auto"/>
            </w:tcBorders>
            <w:shd w:val="clear" w:color="auto" w:fill="auto"/>
            <w:noWrap/>
            <w:vAlign w:val="center"/>
            <w:hideMark/>
          </w:tcPr>
          <w:p w14:paraId="20E9BAEB"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ТРАНСЭНЕРГО</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1B4856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42 767,02</w:t>
            </w:r>
          </w:p>
        </w:tc>
        <w:tc>
          <w:tcPr>
            <w:tcW w:w="429" w:type="pct"/>
            <w:tcBorders>
              <w:top w:val="nil"/>
              <w:left w:val="nil"/>
              <w:bottom w:val="single" w:sz="4" w:space="0" w:color="auto"/>
              <w:right w:val="single" w:sz="4" w:space="0" w:color="auto"/>
            </w:tcBorders>
            <w:shd w:val="clear" w:color="auto" w:fill="auto"/>
            <w:noWrap/>
            <w:vAlign w:val="center"/>
            <w:hideMark/>
          </w:tcPr>
          <w:p w14:paraId="456E13C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36 995,99</w:t>
            </w:r>
          </w:p>
        </w:tc>
        <w:tc>
          <w:tcPr>
            <w:tcW w:w="427" w:type="pct"/>
            <w:tcBorders>
              <w:top w:val="nil"/>
              <w:left w:val="nil"/>
              <w:bottom w:val="single" w:sz="4" w:space="0" w:color="auto"/>
              <w:right w:val="single" w:sz="4" w:space="0" w:color="auto"/>
            </w:tcBorders>
            <w:shd w:val="clear" w:color="auto" w:fill="auto"/>
            <w:noWrap/>
            <w:vAlign w:val="center"/>
            <w:hideMark/>
          </w:tcPr>
          <w:p w14:paraId="2AF8EF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363,47</w:t>
            </w:r>
          </w:p>
        </w:tc>
        <w:tc>
          <w:tcPr>
            <w:tcW w:w="430" w:type="pct"/>
            <w:tcBorders>
              <w:top w:val="nil"/>
              <w:left w:val="nil"/>
              <w:bottom w:val="single" w:sz="4" w:space="0" w:color="auto"/>
              <w:right w:val="single" w:sz="4" w:space="0" w:color="auto"/>
            </w:tcBorders>
            <w:shd w:val="clear" w:color="auto" w:fill="auto"/>
            <w:noWrap/>
            <w:vAlign w:val="center"/>
            <w:hideMark/>
          </w:tcPr>
          <w:p w14:paraId="2B13EAF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13 446,93</w:t>
            </w:r>
          </w:p>
        </w:tc>
        <w:tc>
          <w:tcPr>
            <w:tcW w:w="380" w:type="pct"/>
            <w:tcBorders>
              <w:top w:val="nil"/>
              <w:left w:val="nil"/>
              <w:bottom w:val="single" w:sz="4" w:space="0" w:color="auto"/>
              <w:right w:val="single" w:sz="4" w:space="0" w:color="auto"/>
            </w:tcBorders>
            <w:shd w:val="clear" w:color="auto" w:fill="auto"/>
            <w:noWrap/>
            <w:vAlign w:val="center"/>
            <w:hideMark/>
          </w:tcPr>
          <w:p w14:paraId="362972E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20,69</w:t>
            </w:r>
          </w:p>
        </w:tc>
        <w:tc>
          <w:tcPr>
            <w:tcW w:w="477" w:type="pct"/>
            <w:tcBorders>
              <w:top w:val="nil"/>
              <w:left w:val="nil"/>
              <w:bottom w:val="single" w:sz="4" w:space="0" w:color="auto"/>
              <w:right w:val="single" w:sz="4" w:space="0" w:color="auto"/>
            </w:tcBorders>
            <w:shd w:val="clear" w:color="auto" w:fill="auto"/>
            <w:noWrap/>
            <w:vAlign w:val="center"/>
            <w:hideMark/>
          </w:tcPr>
          <w:p w14:paraId="6F2AB13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118 107,10</w:t>
            </w:r>
          </w:p>
        </w:tc>
        <w:tc>
          <w:tcPr>
            <w:tcW w:w="429" w:type="pct"/>
            <w:tcBorders>
              <w:top w:val="nil"/>
              <w:left w:val="nil"/>
              <w:bottom w:val="single" w:sz="4" w:space="0" w:color="auto"/>
              <w:right w:val="single" w:sz="4" w:space="0" w:color="auto"/>
            </w:tcBorders>
            <w:shd w:val="clear" w:color="auto" w:fill="auto"/>
            <w:noWrap/>
            <w:vAlign w:val="center"/>
            <w:hideMark/>
          </w:tcPr>
          <w:p w14:paraId="53DE1B0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29 320,09</w:t>
            </w:r>
          </w:p>
        </w:tc>
        <w:tc>
          <w:tcPr>
            <w:tcW w:w="479" w:type="pct"/>
            <w:tcBorders>
              <w:top w:val="nil"/>
              <w:left w:val="nil"/>
              <w:bottom w:val="single" w:sz="4" w:space="0" w:color="auto"/>
              <w:right w:val="single" w:sz="4" w:space="0" w:color="auto"/>
            </w:tcBorders>
            <w:shd w:val="clear" w:color="auto" w:fill="auto"/>
            <w:noWrap/>
            <w:vAlign w:val="center"/>
            <w:hideMark/>
          </w:tcPr>
          <w:p w14:paraId="0AC0638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42 767,02</w:t>
            </w:r>
          </w:p>
        </w:tc>
        <w:tc>
          <w:tcPr>
            <w:tcW w:w="472" w:type="pct"/>
            <w:tcBorders>
              <w:top w:val="nil"/>
              <w:left w:val="nil"/>
              <w:bottom w:val="single" w:sz="4" w:space="0" w:color="auto"/>
              <w:right w:val="single" w:sz="4" w:space="0" w:color="auto"/>
            </w:tcBorders>
            <w:shd w:val="clear" w:color="auto" w:fill="auto"/>
            <w:noWrap/>
            <w:vAlign w:val="center"/>
            <w:hideMark/>
          </w:tcPr>
          <w:p w14:paraId="11B695B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F42F26C"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A2E6DBE"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38</w:t>
            </w:r>
          </w:p>
        </w:tc>
        <w:tc>
          <w:tcPr>
            <w:tcW w:w="858" w:type="pct"/>
            <w:tcBorders>
              <w:top w:val="nil"/>
              <w:left w:val="nil"/>
              <w:bottom w:val="single" w:sz="4" w:space="0" w:color="auto"/>
              <w:right w:val="single" w:sz="4" w:space="0" w:color="auto"/>
            </w:tcBorders>
            <w:shd w:val="clear" w:color="auto" w:fill="auto"/>
            <w:noWrap/>
            <w:vAlign w:val="center"/>
            <w:hideMark/>
          </w:tcPr>
          <w:p w14:paraId="4234F740"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Трансэнергосеть</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04FE3B4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37 791,31</w:t>
            </w:r>
          </w:p>
        </w:tc>
        <w:tc>
          <w:tcPr>
            <w:tcW w:w="429" w:type="pct"/>
            <w:tcBorders>
              <w:top w:val="nil"/>
              <w:left w:val="nil"/>
              <w:bottom w:val="single" w:sz="4" w:space="0" w:color="auto"/>
              <w:right w:val="single" w:sz="4" w:space="0" w:color="auto"/>
            </w:tcBorders>
            <w:shd w:val="clear" w:color="auto" w:fill="auto"/>
            <w:noWrap/>
            <w:vAlign w:val="center"/>
            <w:hideMark/>
          </w:tcPr>
          <w:p w14:paraId="31F11DBD"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30 551,55</w:t>
            </w:r>
          </w:p>
          <w:p w14:paraId="0A0EA937"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6F7E566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32,66</w:t>
            </w:r>
          </w:p>
        </w:tc>
        <w:tc>
          <w:tcPr>
            <w:tcW w:w="430" w:type="pct"/>
            <w:tcBorders>
              <w:top w:val="nil"/>
              <w:left w:val="nil"/>
              <w:bottom w:val="single" w:sz="4" w:space="0" w:color="auto"/>
              <w:right w:val="single" w:sz="4" w:space="0" w:color="auto"/>
            </w:tcBorders>
            <w:shd w:val="clear" w:color="auto" w:fill="auto"/>
            <w:noWrap/>
            <w:vAlign w:val="center"/>
            <w:hideMark/>
          </w:tcPr>
          <w:p w14:paraId="5CC4B84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997,82</w:t>
            </w:r>
          </w:p>
        </w:tc>
        <w:tc>
          <w:tcPr>
            <w:tcW w:w="380" w:type="pct"/>
            <w:tcBorders>
              <w:top w:val="nil"/>
              <w:left w:val="nil"/>
              <w:bottom w:val="single" w:sz="4" w:space="0" w:color="auto"/>
              <w:right w:val="single" w:sz="4" w:space="0" w:color="auto"/>
            </w:tcBorders>
            <w:shd w:val="clear" w:color="auto" w:fill="auto"/>
            <w:noWrap/>
            <w:vAlign w:val="center"/>
            <w:hideMark/>
          </w:tcPr>
          <w:p w14:paraId="01DF65E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15,55</w:t>
            </w:r>
          </w:p>
        </w:tc>
        <w:tc>
          <w:tcPr>
            <w:tcW w:w="477" w:type="pct"/>
            <w:tcBorders>
              <w:top w:val="nil"/>
              <w:left w:val="nil"/>
              <w:bottom w:val="single" w:sz="4" w:space="0" w:color="auto"/>
              <w:right w:val="single" w:sz="4" w:space="0" w:color="auto"/>
            </w:tcBorders>
            <w:shd w:val="clear" w:color="auto" w:fill="auto"/>
            <w:noWrap/>
            <w:vAlign w:val="center"/>
            <w:hideMark/>
          </w:tcPr>
          <w:p w14:paraId="7255E38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197 213,31</w:t>
            </w:r>
          </w:p>
        </w:tc>
        <w:tc>
          <w:tcPr>
            <w:tcW w:w="429" w:type="pct"/>
            <w:tcBorders>
              <w:top w:val="nil"/>
              <w:left w:val="nil"/>
              <w:bottom w:val="single" w:sz="4" w:space="0" w:color="auto"/>
              <w:right w:val="single" w:sz="4" w:space="0" w:color="auto"/>
            </w:tcBorders>
            <w:shd w:val="clear" w:color="auto" w:fill="auto"/>
            <w:noWrap/>
            <w:vAlign w:val="center"/>
            <w:hideMark/>
          </w:tcPr>
          <w:p w14:paraId="640789B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36 793,50</w:t>
            </w:r>
          </w:p>
        </w:tc>
        <w:tc>
          <w:tcPr>
            <w:tcW w:w="479" w:type="pct"/>
            <w:tcBorders>
              <w:top w:val="nil"/>
              <w:left w:val="nil"/>
              <w:bottom w:val="single" w:sz="4" w:space="0" w:color="auto"/>
              <w:right w:val="single" w:sz="4" w:space="0" w:color="auto"/>
            </w:tcBorders>
            <w:shd w:val="clear" w:color="auto" w:fill="auto"/>
            <w:noWrap/>
            <w:vAlign w:val="center"/>
            <w:hideMark/>
          </w:tcPr>
          <w:p w14:paraId="103C0FA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37 791,32</w:t>
            </w:r>
          </w:p>
        </w:tc>
        <w:tc>
          <w:tcPr>
            <w:tcW w:w="472" w:type="pct"/>
            <w:tcBorders>
              <w:top w:val="nil"/>
              <w:left w:val="nil"/>
              <w:bottom w:val="single" w:sz="4" w:space="0" w:color="auto"/>
              <w:right w:val="single" w:sz="4" w:space="0" w:color="auto"/>
            </w:tcBorders>
            <w:shd w:val="clear" w:color="auto" w:fill="auto"/>
            <w:noWrap/>
            <w:vAlign w:val="center"/>
            <w:hideMark/>
          </w:tcPr>
          <w:p w14:paraId="6B30192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A82312E"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65AE4B0"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39</w:t>
            </w:r>
          </w:p>
        </w:tc>
        <w:tc>
          <w:tcPr>
            <w:tcW w:w="858" w:type="pct"/>
            <w:tcBorders>
              <w:top w:val="nil"/>
              <w:left w:val="nil"/>
              <w:bottom w:val="single" w:sz="4" w:space="0" w:color="auto"/>
              <w:right w:val="single" w:sz="4" w:space="0" w:color="auto"/>
            </w:tcBorders>
            <w:shd w:val="clear" w:color="auto" w:fill="auto"/>
            <w:noWrap/>
            <w:vAlign w:val="center"/>
            <w:hideMark/>
          </w:tcPr>
          <w:p w14:paraId="58040A67"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ТСК</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2E1002C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9 935,15</w:t>
            </w:r>
          </w:p>
        </w:tc>
        <w:tc>
          <w:tcPr>
            <w:tcW w:w="429" w:type="pct"/>
            <w:tcBorders>
              <w:top w:val="nil"/>
              <w:left w:val="nil"/>
              <w:bottom w:val="single" w:sz="4" w:space="0" w:color="auto"/>
              <w:right w:val="single" w:sz="4" w:space="0" w:color="auto"/>
            </w:tcBorders>
            <w:shd w:val="clear" w:color="auto" w:fill="auto"/>
            <w:noWrap/>
            <w:vAlign w:val="center"/>
            <w:hideMark/>
          </w:tcPr>
          <w:p w14:paraId="3747AC0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17 735,39</w:t>
            </w:r>
          </w:p>
        </w:tc>
        <w:tc>
          <w:tcPr>
            <w:tcW w:w="427" w:type="pct"/>
            <w:tcBorders>
              <w:top w:val="nil"/>
              <w:left w:val="nil"/>
              <w:bottom w:val="single" w:sz="4" w:space="0" w:color="auto"/>
              <w:right w:val="single" w:sz="4" w:space="0" w:color="auto"/>
            </w:tcBorders>
            <w:shd w:val="clear" w:color="auto" w:fill="auto"/>
            <w:noWrap/>
            <w:vAlign w:val="center"/>
            <w:hideMark/>
          </w:tcPr>
          <w:p w14:paraId="539FDF5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225,45</w:t>
            </w:r>
          </w:p>
        </w:tc>
        <w:tc>
          <w:tcPr>
            <w:tcW w:w="430" w:type="pct"/>
            <w:tcBorders>
              <w:top w:val="nil"/>
              <w:left w:val="nil"/>
              <w:bottom w:val="single" w:sz="4" w:space="0" w:color="auto"/>
              <w:right w:val="single" w:sz="4" w:space="0" w:color="auto"/>
            </w:tcBorders>
            <w:shd w:val="clear" w:color="auto" w:fill="auto"/>
            <w:noWrap/>
            <w:vAlign w:val="center"/>
            <w:hideMark/>
          </w:tcPr>
          <w:p w14:paraId="3748C3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3 998,44</w:t>
            </w:r>
          </w:p>
        </w:tc>
        <w:tc>
          <w:tcPr>
            <w:tcW w:w="380" w:type="pct"/>
            <w:tcBorders>
              <w:top w:val="nil"/>
              <w:left w:val="nil"/>
              <w:bottom w:val="single" w:sz="4" w:space="0" w:color="auto"/>
              <w:right w:val="single" w:sz="4" w:space="0" w:color="auto"/>
            </w:tcBorders>
            <w:shd w:val="clear" w:color="auto" w:fill="auto"/>
            <w:noWrap/>
            <w:vAlign w:val="center"/>
            <w:hideMark/>
          </w:tcPr>
          <w:p w14:paraId="7D83177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3,30</w:t>
            </w:r>
          </w:p>
        </w:tc>
        <w:tc>
          <w:tcPr>
            <w:tcW w:w="477" w:type="pct"/>
            <w:tcBorders>
              <w:top w:val="nil"/>
              <w:left w:val="nil"/>
              <w:bottom w:val="single" w:sz="4" w:space="0" w:color="auto"/>
              <w:right w:val="single" w:sz="4" w:space="0" w:color="auto"/>
            </w:tcBorders>
            <w:shd w:val="clear" w:color="auto" w:fill="auto"/>
            <w:noWrap/>
            <w:vAlign w:val="center"/>
            <w:hideMark/>
          </w:tcPr>
          <w:p w14:paraId="292749B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163 545,70</w:t>
            </w:r>
          </w:p>
        </w:tc>
        <w:tc>
          <w:tcPr>
            <w:tcW w:w="429" w:type="pct"/>
            <w:tcBorders>
              <w:top w:val="nil"/>
              <w:left w:val="nil"/>
              <w:bottom w:val="single" w:sz="4" w:space="0" w:color="auto"/>
              <w:right w:val="single" w:sz="4" w:space="0" w:color="auto"/>
            </w:tcBorders>
            <w:shd w:val="clear" w:color="auto" w:fill="auto"/>
            <w:noWrap/>
            <w:vAlign w:val="center"/>
            <w:hideMark/>
          </w:tcPr>
          <w:p w14:paraId="6344523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5 936,71</w:t>
            </w:r>
          </w:p>
        </w:tc>
        <w:tc>
          <w:tcPr>
            <w:tcW w:w="479" w:type="pct"/>
            <w:tcBorders>
              <w:top w:val="nil"/>
              <w:left w:val="nil"/>
              <w:bottom w:val="single" w:sz="4" w:space="0" w:color="auto"/>
              <w:right w:val="single" w:sz="4" w:space="0" w:color="auto"/>
            </w:tcBorders>
            <w:shd w:val="clear" w:color="auto" w:fill="auto"/>
            <w:noWrap/>
            <w:vAlign w:val="center"/>
            <w:hideMark/>
          </w:tcPr>
          <w:p w14:paraId="4F11F1A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9 935,15</w:t>
            </w:r>
          </w:p>
        </w:tc>
        <w:tc>
          <w:tcPr>
            <w:tcW w:w="472" w:type="pct"/>
            <w:tcBorders>
              <w:top w:val="nil"/>
              <w:left w:val="nil"/>
              <w:bottom w:val="single" w:sz="4" w:space="0" w:color="auto"/>
              <w:right w:val="single" w:sz="4" w:space="0" w:color="auto"/>
            </w:tcBorders>
            <w:shd w:val="clear" w:color="auto" w:fill="auto"/>
            <w:noWrap/>
            <w:vAlign w:val="center"/>
            <w:hideMark/>
          </w:tcPr>
          <w:p w14:paraId="7E71457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D1F758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FA59AD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40</w:t>
            </w:r>
          </w:p>
        </w:tc>
        <w:tc>
          <w:tcPr>
            <w:tcW w:w="858" w:type="pct"/>
            <w:tcBorders>
              <w:top w:val="nil"/>
              <w:left w:val="nil"/>
              <w:bottom w:val="single" w:sz="4" w:space="0" w:color="auto"/>
              <w:right w:val="single" w:sz="4" w:space="0" w:color="auto"/>
            </w:tcBorders>
            <w:shd w:val="clear" w:color="auto" w:fill="auto"/>
            <w:noWrap/>
            <w:vAlign w:val="center"/>
            <w:hideMark/>
          </w:tcPr>
          <w:p w14:paraId="1F31D784"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ТЭС</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625994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27 127,82</w:t>
            </w:r>
          </w:p>
        </w:tc>
        <w:tc>
          <w:tcPr>
            <w:tcW w:w="429" w:type="pct"/>
            <w:tcBorders>
              <w:top w:val="nil"/>
              <w:left w:val="nil"/>
              <w:bottom w:val="single" w:sz="4" w:space="0" w:color="auto"/>
              <w:right w:val="single" w:sz="4" w:space="0" w:color="auto"/>
            </w:tcBorders>
            <w:shd w:val="clear" w:color="auto" w:fill="auto"/>
            <w:noWrap/>
            <w:vAlign w:val="center"/>
            <w:hideMark/>
          </w:tcPr>
          <w:p w14:paraId="7B7606B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13 995,80</w:t>
            </w:r>
          </w:p>
        </w:tc>
        <w:tc>
          <w:tcPr>
            <w:tcW w:w="427" w:type="pct"/>
            <w:tcBorders>
              <w:top w:val="nil"/>
              <w:left w:val="nil"/>
              <w:bottom w:val="single" w:sz="4" w:space="0" w:color="auto"/>
              <w:right w:val="single" w:sz="4" w:space="0" w:color="auto"/>
            </w:tcBorders>
            <w:shd w:val="clear" w:color="auto" w:fill="auto"/>
            <w:noWrap/>
            <w:vAlign w:val="center"/>
            <w:hideMark/>
          </w:tcPr>
          <w:p w14:paraId="79EC971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531,85</w:t>
            </w:r>
          </w:p>
        </w:tc>
        <w:tc>
          <w:tcPr>
            <w:tcW w:w="430" w:type="pct"/>
            <w:tcBorders>
              <w:top w:val="nil"/>
              <w:left w:val="nil"/>
              <w:bottom w:val="single" w:sz="4" w:space="0" w:color="auto"/>
              <w:right w:val="single" w:sz="4" w:space="0" w:color="auto"/>
            </w:tcBorders>
            <w:shd w:val="clear" w:color="auto" w:fill="auto"/>
            <w:noWrap/>
            <w:vAlign w:val="center"/>
            <w:hideMark/>
          </w:tcPr>
          <w:p w14:paraId="046D038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7 443,66</w:t>
            </w:r>
          </w:p>
        </w:tc>
        <w:tc>
          <w:tcPr>
            <w:tcW w:w="380" w:type="pct"/>
            <w:tcBorders>
              <w:top w:val="nil"/>
              <w:left w:val="nil"/>
              <w:bottom w:val="single" w:sz="4" w:space="0" w:color="auto"/>
              <w:right w:val="single" w:sz="4" w:space="0" w:color="auto"/>
            </w:tcBorders>
            <w:shd w:val="clear" w:color="auto" w:fill="auto"/>
            <w:noWrap/>
            <w:vAlign w:val="center"/>
            <w:hideMark/>
          </w:tcPr>
          <w:p w14:paraId="652D387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12,92</w:t>
            </w:r>
          </w:p>
        </w:tc>
        <w:tc>
          <w:tcPr>
            <w:tcW w:w="477" w:type="pct"/>
            <w:tcBorders>
              <w:top w:val="nil"/>
              <w:left w:val="nil"/>
              <w:bottom w:val="single" w:sz="4" w:space="0" w:color="auto"/>
              <w:right w:val="single" w:sz="4" w:space="0" w:color="auto"/>
            </w:tcBorders>
            <w:shd w:val="clear" w:color="auto" w:fill="auto"/>
            <w:noWrap/>
            <w:vAlign w:val="center"/>
            <w:hideMark/>
          </w:tcPr>
          <w:p w14:paraId="12DC390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126 961,82</w:t>
            </w:r>
          </w:p>
        </w:tc>
        <w:tc>
          <w:tcPr>
            <w:tcW w:w="429" w:type="pct"/>
            <w:tcBorders>
              <w:top w:val="nil"/>
              <w:left w:val="nil"/>
              <w:bottom w:val="single" w:sz="4" w:space="0" w:color="auto"/>
              <w:right w:val="single" w:sz="4" w:space="0" w:color="auto"/>
            </w:tcBorders>
            <w:shd w:val="clear" w:color="auto" w:fill="auto"/>
            <w:noWrap/>
            <w:vAlign w:val="center"/>
            <w:hideMark/>
          </w:tcPr>
          <w:p w14:paraId="258558F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19 684,16</w:t>
            </w:r>
          </w:p>
        </w:tc>
        <w:tc>
          <w:tcPr>
            <w:tcW w:w="479" w:type="pct"/>
            <w:tcBorders>
              <w:top w:val="nil"/>
              <w:left w:val="nil"/>
              <w:bottom w:val="single" w:sz="4" w:space="0" w:color="auto"/>
              <w:right w:val="single" w:sz="4" w:space="0" w:color="auto"/>
            </w:tcBorders>
            <w:shd w:val="clear" w:color="auto" w:fill="auto"/>
            <w:noWrap/>
            <w:vAlign w:val="center"/>
            <w:hideMark/>
          </w:tcPr>
          <w:p w14:paraId="07B2491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27 127,82</w:t>
            </w:r>
          </w:p>
        </w:tc>
        <w:tc>
          <w:tcPr>
            <w:tcW w:w="472" w:type="pct"/>
            <w:tcBorders>
              <w:top w:val="nil"/>
              <w:left w:val="nil"/>
              <w:bottom w:val="single" w:sz="4" w:space="0" w:color="auto"/>
              <w:right w:val="single" w:sz="4" w:space="0" w:color="auto"/>
            </w:tcBorders>
            <w:shd w:val="clear" w:color="auto" w:fill="auto"/>
            <w:noWrap/>
            <w:vAlign w:val="center"/>
            <w:hideMark/>
          </w:tcPr>
          <w:p w14:paraId="5DAA663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0CA0BDC"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AEC0B43"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lastRenderedPageBreak/>
              <w:t>41</w:t>
            </w:r>
          </w:p>
        </w:tc>
        <w:tc>
          <w:tcPr>
            <w:tcW w:w="858" w:type="pct"/>
            <w:tcBorders>
              <w:top w:val="nil"/>
              <w:left w:val="nil"/>
              <w:bottom w:val="single" w:sz="4" w:space="0" w:color="auto"/>
              <w:right w:val="single" w:sz="4" w:space="0" w:color="auto"/>
            </w:tcBorders>
            <w:shd w:val="clear" w:color="auto" w:fill="auto"/>
            <w:noWrap/>
            <w:vAlign w:val="center"/>
            <w:hideMark/>
          </w:tcPr>
          <w:p w14:paraId="7C790019"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филиал ПАО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ФСК ЕЭС - Сочинская ПМЭС</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905BB8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805 335,90</w:t>
            </w:r>
          </w:p>
        </w:tc>
        <w:tc>
          <w:tcPr>
            <w:tcW w:w="429" w:type="pct"/>
            <w:tcBorders>
              <w:top w:val="nil"/>
              <w:left w:val="nil"/>
              <w:bottom w:val="single" w:sz="4" w:space="0" w:color="auto"/>
              <w:right w:val="single" w:sz="4" w:space="0" w:color="auto"/>
            </w:tcBorders>
            <w:shd w:val="clear" w:color="auto" w:fill="auto"/>
            <w:noWrap/>
            <w:vAlign w:val="center"/>
            <w:hideMark/>
          </w:tcPr>
          <w:p w14:paraId="0449D388"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194 106,11</w:t>
            </w:r>
          </w:p>
          <w:p w14:paraId="1F44BFC8"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2B7E180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356,79</w:t>
            </w:r>
          </w:p>
        </w:tc>
        <w:tc>
          <w:tcPr>
            <w:tcW w:w="430" w:type="pct"/>
            <w:tcBorders>
              <w:top w:val="nil"/>
              <w:left w:val="nil"/>
              <w:bottom w:val="single" w:sz="4" w:space="0" w:color="auto"/>
              <w:right w:val="single" w:sz="4" w:space="0" w:color="auto"/>
            </w:tcBorders>
            <w:shd w:val="clear" w:color="auto" w:fill="auto"/>
            <w:noWrap/>
            <w:vAlign w:val="center"/>
            <w:hideMark/>
          </w:tcPr>
          <w:p w14:paraId="4413C18F"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69 255,12</w:t>
            </w:r>
          </w:p>
          <w:p w14:paraId="44F55F65"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1459745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21,53</w:t>
            </w:r>
          </w:p>
        </w:tc>
        <w:tc>
          <w:tcPr>
            <w:tcW w:w="477" w:type="pct"/>
            <w:tcBorders>
              <w:top w:val="nil"/>
              <w:left w:val="nil"/>
              <w:bottom w:val="single" w:sz="4" w:space="0" w:color="auto"/>
              <w:right w:val="single" w:sz="4" w:space="0" w:color="auto"/>
            </w:tcBorders>
            <w:shd w:val="clear" w:color="auto" w:fill="auto"/>
            <w:noWrap/>
            <w:vAlign w:val="center"/>
            <w:hideMark/>
          </w:tcPr>
          <w:p w14:paraId="46D2095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2 849 315,54</w:t>
            </w:r>
          </w:p>
        </w:tc>
        <w:tc>
          <w:tcPr>
            <w:tcW w:w="429" w:type="pct"/>
            <w:tcBorders>
              <w:top w:val="nil"/>
              <w:left w:val="nil"/>
              <w:bottom w:val="single" w:sz="4" w:space="0" w:color="auto"/>
              <w:right w:val="single" w:sz="4" w:space="0" w:color="auto"/>
            </w:tcBorders>
            <w:shd w:val="clear" w:color="auto" w:fill="auto"/>
            <w:noWrap/>
            <w:vAlign w:val="center"/>
            <w:hideMark/>
          </w:tcPr>
          <w:p w14:paraId="02BD74F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736 080,78</w:t>
            </w:r>
          </w:p>
        </w:tc>
        <w:tc>
          <w:tcPr>
            <w:tcW w:w="479" w:type="pct"/>
            <w:tcBorders>
              <w:top w:val="nil"/>
              <w:left w:val="nil"/>
              <w:bottom w:val="single" w:sz="4" w:space="0" w:color="auto"/>
              <w:right w:val="single" w:sz="4" w:space="0" w:color="auto"/>
            </w:tcBorders>
            <w:shd w:val="clear" w:color="auto" w:fill="auto"/>
            <w:noWrap/>
            <w:vAlign w:val="center"/>
            <w:hideMark/>
          </w:tcPr>
          <w:p w14:paraId="393C4B0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805 335,99</w:t>
            </w:r>
          </w:p>
        </w:tc>
        <w:tc>
          <w:tcPr>
            <w:tcW w:w="472" w:type="pct"/>
            <w:tcBorders>
              <w:top w:val="nil"/>
              <w:left w:val="nil"/>
              <w:bottom w:val="single" w:sz="4" w:space="0" w:color="auto"/>
              <w:right w:val="single" w:sz="4" w:space="0" w:color="auto"/>
            </w:tcBorders>
            <w:shd w:val="clear" w:color="auto" w:fill="auto"/>
            <w:noWrap/>
            <w:vAlign w:val="center"/>
            <w:hideMark/>
          </w:tcPr>
          <w:p w14:paraId="5917CAC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E1D7D87"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2359DCF"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w:t>
            </w:r>
          </w:p>
        </w:tc>
        <w:tc>
          <w:tcPr>
            <w:tcW w:w="858" w:type="pct"/>
            <w:tcBorders>
              <w:top w:val="nil"/>
              <w:left w:val="nil"/>
              <w:bottom w:val="single" w:sz="4" w:space="0" w:color="auto"/>
              <w:right w:val="single" w:sz="4" w:space="0" w:color="auto"/>
            </w:tcBorders>
            <w:shd w:val="clear" w:color="auto" w:fill="auto"/>
            <w:noWrap/>
            <w:vAlign w:val="center"/>
            <w:hideMark/>
          </w:tcPr>
          <w:p w14:paraId="3DF3F274"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ЭксТех</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52A932C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2 445,66</w:t>
            </w:r>
          </w:p>
        </w:tc>
        <w:tc>
          <w:tcPr>
            <w:tcW w:w="429" w:type="pct"/>
            <w:tcBorders>
              <w:top w:val="nil"/>
              <w:left w:val="nil"/>
              <w:bottom w:val="single" w:sz="4" w:space="0" w:color="auto"/>
              <w:right w:val="single" w:sz="4" w:space="0" w:color="auto"/>
            </w:tcBorders>
            <w:shd w:val="clear" w:color="auto" w:fill="auto"/>
            <w:noWrap/>
            <w:vAlign w:val="center"/>
            <w:hideMark/>
          </w:tcPr>
          <w:p w14:paraId="400E69B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13 296,39</w:t>
            </w:r>
          </w:p>
        </w:tc>
        <w:tc>
          <w:tcPr>
            <w:tcW w:w="427" w:type="pct"/>
            <w:tcBorders>
              <w:top w:val="nil"/>
              <w:left w:val="nil"/>
              <w:bottom w:val="single" w:sz="4" w:space="0" w:color="auto"/>
              <w:right w:val="single" w:sz="4" w:space="0" w:color="auto"/>
            </w:tcBorders>
            <w:shd w:val="clear" w:color="auto" w:fill="auto"/>
            <w:noWrap/>
            <w:vAlign w:val="center"/>
            <w:hideMark/>
          </w:tcPr>
          <w:p w14:paraId="03FB694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60,10</w:t>
            </w:r>
          </w:p>
        </w:tc>
        <w:tc>
          <w:tcPr>
            <w:tcW w:w="430" w:type="pct"/>
            <w:tcBorders>
              <w:top w:val="nil"/>
              <w:left w:val="nil"/>
              <w:bottom w:val="single" w:sz="4" w:space="0" w:color="auto"/>
              <w:right w:val="single" w:sz="4" w:space="0" w:color="auto"/>
            </w:tcBorders>
            <w:shd w:val="clear" w:color="auto" w:fill="auto"/>
            <w:noWrap/>
            <w:vAlign w:val="center"/>
            <w:hideMark/>
          </w:tcPr>
          <w:p w14:paraId="5F01A42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799,11</w:t>
            </w:r>
          </w:p>
        </w:tc>
        <w:tc>
          <w:tcPr>
            <w:tcW w:w="380" w:type="pct"/>
            <w:tcBorders>
              <w:top w:val="nil"/>
              <w:left w:val="nil"/>
              <w:bottom w:val="single" w:sz="4" w:space="0" w:color="auto"/>
              <w:right w:val="single" w:sz="4" w:space="0" w:color="auto"/>
            </w:tcBorders>
            <w:shd w:val="clear" w:color="auto" w:fill="auto"/>
            <w:noWrap/>
            <w:vAlign w:val="center"/>
            <w:hideMark/>
          </w:tcPr>
          <w:p w14:paraId="5D0429B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8,86</w:t>
            </w:r>
          </w:p>
        </w:tc>
        <w:tc>
          <w:tcPr>
            <w:tcW w:w="477" w:type="pct"/>
            <w:tcBorders>
              <w:top w:val="nil"/>
              <w:left w:val="nil"/>
              <w:bottom w:val="single" w:sz="4" w:space="0" w:color="auto"/>
              <w:right w:val="single" w:sz="4" w:space="0" w:color="auto"/>
            </w:tcBorders>
            <w:shd w:val="clear" w:color="auto" w:fill="auto"/>
            <w:noWrap/>
            <w:vAlign w:val="center"/>
            <w:hideMark/>
          </w:tcPr>
          <w:p w14:paraId="03C1236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26 560,68</w:t>
            </w:r>
          </w:p>
        </w:tc>
        <w:tc>
          <w:tcPr>
            <w:tcW w:w="429" w:type="pct"/>
            <w:tcBorders>
              <w:top w:val="nil"/>
              <w:left w:val="nil"/>
              <w:bottom w:val="single" w:sz="4" w:space="0" w:color="auto"/>
              <w:right w:val="single" w:sz="4" w:space="0" w:color="auto"/>
            </w:tcBorders>
            <w:shd w:val="clear" w:color="auto" w:fill="auto"/>
            <w:noWrap/>
            <w:vAlign w:val="center"/>
            <w:hideMark/>
          </w:tcPr>
          <w:p w14:paraId="2377082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1 646,55</w:t>
            </w:r>
          </w:p>
        </w:tc>
        <w:tc>
          <w:tcPr>
            <w:tcW w:w="479" w:type="pct"/>
            <w:tcBorders>
              <w:top w:val="nil"/>
              <w:left w:val="nil"/>
              <w:bottom w:val="single" w:sz="4" w:space="0" w:color="auto"/>
              <w:right w:val="single" w:sz="4" w:space="0" w:color="auto"/>
            </w:tcBorders>
            <w:shd w:val="clear" w:color="auto" w:fill="auto"/>
            <w:noWrap/>
            <w:vAlign w:val="center"/>
            <w:hideMark/>
          </w:tcPr>
          <w:p w14:paraId="288141D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2 445,66</w:t>
            </w:r>
          </w:p>
        </w:tc>
        <w:tc>
          <w:tcPr>
            <w:tcW w:w="472" w:type="pct"/>
            <w:tcBorders>
              <w:top w:val="nil"/>
              <w:left w:val="nil"/>
              <w:bottom w:val="single" w:sz="4" w:space="0" w:color="auto"/>
              <w:right w:val="single" w:sz="4" w:space="0" w:color="auto"/>
            </w:tcBorders>
            <w:shd w:val="clear" w:color="auto" w:fill="auto"/>
            <w:noWrap/>
            <w:vAlign w:val="center"/>
            <w:hideMark/>
          </w:tcPr>
          <w:p w14:paraId="01C7EEB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6B1D392F"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7C6593D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43</w:t>
            </w:r>
          </w:p>
        </w:tc>
        <w:tc>
          <w:tcPr>
            <w:tcW w:w="858" w:type="pct"/>
            <w:tcBorders>
              <w:top w:val="nil"/>
              <w:left w:val="nil"/>
              <w:bottom w:val="single" w:sz="4" w:space="0" w:color="auto"/>
              <w:right w:val="single" w:sz="4" w:space="0" w:color="auto"/>
            </w:tcBorders>
            <w:shd w:val="clear" w:color="auto" w:fill="auto"/>
            <w:noWrap/>
            <w:vAlign w:val="center"/>
            <w:hideMark/>
          </w:tcPr>
          <w:p w14:paraId="5FE569F5"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Электротранзит</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F1EC78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10 364,65</w:t>
            </w:r>
          </w:p>
        </w:tc>
        <w:tc>
          <w:tcPr>
            <w:tcW w:w="429" w:type="pct"/>
            <w:tcBorders>
              <w:top w:val="nil"/>
              <w:left w:val="nil"/>
              <w:bottom w:val="single" w:sz="4" w:space="0" w:color="auto"/>
              <w:right w:val="single" w:sz="4" w:space="0" w:color="auto"/>
            </w:tcBorders>
            <w:shd w:val="clear" w:color="auto" w:fill="auto"/>
            <w:noWrap/>
            <w:vAlign w:val="center"/>
            <w:hideMark/>
          </w:tcPr>
          <w:p w14:paraId="5AD9529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34 979,45</w:t>
            </w:r>
          </w:p>
        </w:tc>
        <w:tc>
          <w:tcPr>
            <w:tcW w:w="427" w:type="pct"/>
            <w:tcBorders>
              <w:top w:val="nil"/>
              <w:left w:val="nil"/>
              <w:bottom w:val="single" w:sz="4" w:space="0" w:color="auto"/>
              <w:right w:val="single" w:sz="4" w:space="0" w:color="auto"/>
            </w:tcBorders>
            <w:shd w:val="clear" w:color="auto" w:fill="auto"/>
            <w:noWrap/>
            <w:vAlign w:val="center"/>
            <w:hideMark/>
          </w:tcPr>
          <w:p w14:paraId="5E4369D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144,08</w:t>
            </w:r>
          </w:p>
        </w:tc>
        <w:tc>
          <w:tcPr>
            <w:tcW w:w="430" w:type="pct"/>
            <w:tcBorders>
              <w:top w:val="nil"/>
              <w:left w:val="nil"/>
              <w:bottom w:val="single" w:sz="4" w:space="0" w:color="auto"/>
              <w:right w:val="single" w:sz="4" w:space="0" w:color="auto"/>
            </w:tcBorders>
            <w:shd w:val="clear" w:color="auto" w:fill="auto"/>
            <w:noWrap/>
            <w:vAlign w:val="center"/>
            <w:hideMark/>
          </w:tcPr>
          <w:p w14:paraId="5B3F386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5 039,84</w:t>
            </w:r>
          </w:p>
        </w:tc>
        <w:tc>
          <w:tcPr>
            <w:tcW w:w="380" w:type="pct"/>
            <w:tcBorders>
              <w:top w:val="nil"/>
              <w:left w:val="nil"/>
              <w:bottom w:val="single" w:sz="4" w:space="0" w:color="auto"/>
              <w:right w:val="single" w:sz="4" w:space="0" w:color="auto"/>
            </w:tcBorders>
            <w:shd w:val="clear" w:color="auto" w:fill="auto"/>
            <w:noWrap/>
            <w:vAlign w:val="center"/>
            <w:hideMark/>
          </w:tcPr>
          <w:p w14:paraId="23640AE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4,24</w:t>
            </w:r>
          </w:p>
        </w:tc>
        <w:tc>
          <w:tcPr>
            <w:tcW w:w="477" w:type="pct"/>
            <w:tcBorders>
              <w:top w:val="nil"/>
              <w:left w:val="nil"/>
              <w:bottom w:val="single" w:sz="4" w:space="0" w:color="auto"/>
              <w:right w:val="single" w:sz="4" w:space="0" w:color="auto"/>
            </w:tcBorders>
            <w:shd w:val="clear" w:color="auto" w:fill="auto"/>
            <w:noWrap/>
            <w:vAlign w:val="center"/>
            <w:hideMark/>
          </w:tcPr>
          <w:p w14:paraId="50033C4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114 303,13</w:t>
            </w:r>
          </w:p>
        </w:tc>
        <w:tc>
          <w:tcPr>
            <w:tcW w:w="429" w:type="pct"/>
            <w:tcBorders>
              <w:top w:val="nil"/>
              <w:left w:val="nil"/>
              <w:bottom w:val="single" w:sz="4" w:space="0" w:color="auto"/>
              <w:right w:val="single" w:sz="4" w:space="0" w:color="auto"/>
            </w:tcBorders>
            <w:shd w:val="clear" w:color="auto" w:fill="auto"/>
            <w:noWrap/>
            <w:vAlign w:val="center"/>
            <w:hideMark/>
          </w:tcPr>
          <w:p w14:paraId="272D1D8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5 324,81</w:t>
            </w:r>
          </w:p>
        </w:tc>
        <w:tc>
          <w:tcPr>
            <w:tcW w:w="479" w:type="pct"/>
            <w:tcBorders>
              <w:top w:val="nil"/>
              <w:left w:val="nil"/>
              <w:bottom w:val="single" w:sz="4" w:space="0" w:color="auto"/>
              <w:right w:val="single" w:sz="4" w:space="0" w:color="auto"/>
            </w:tcBorders>
            <w:shd w:val="clear" w:color="auto" w:fill="auto"/>
            <w:noWrap/>
            <w:vAlign w:val="center"/>
            <w:hideMark/>
          </w:tcPr>
          <w:p w14:paraId="08D2AFC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10 364,65</w:t>
            </w:r>
          </w:p>
        </w:tc>
        <w:tc>
          <w:tcPr>
            <w:tcW w:w="472" w:type="pct"/>
            <w:tcBorders>
              <w:top w:val="nil"/>
              <w:left w:val="nil"/>
              <w:bottom w:val="single" w:sz="4" w:space="0" w:color="auto"/>
              <w:right w:val="single" w:sz="4" w:space="0" w:color="auto"/>
            </w:tcBorders>
            <w:shd w:val="clear" w:color="auto" w:fill="auto"/>
            <w:noWrap/>
            <w:vAlign w:val="center"/>
            <w:hideMark/>
          </w:tcPr>
          <w:p w14:paraId="15AEB9D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EF48D9E"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5B27C179"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44</w:t>
            </w:r>
          </w:p>
        </w:tc>
        <w:tc>
          <w:tcPr>
            <w:tcW w:w="858" w:type="pct"/>
            <w:tcBorders>
              <w:top w:val="nil"/>
              <w:left w:val="nil"/>
              <w:bottom w:val="single" w:sz="4" w:space="0" w:color="auto"/>
              <w:right w:val="single" w:sz="4" w:space="0" w:color="auto"/>
            </w:tcBorders>
            <w:shd w:val="clear" w:color="auto" w:fill="auto"/>
            <w:noWrap/>
            <w:vAlign w:val="center"/>
            <w:hideMark/>
          </w:tcPr>
          <w:p w14:paraId="1F363379"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ЭМ-Сеть</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D616DB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29 617,86</w:t>
            </w:r>
          </w:p>
        </w:tc>
        <w:tc>
          <w:tcPr>
            <w:tcW w:w="429" w:type="pct"/>
            <w:tcBorders>
              <w:top w:val="nil"/>
              <w:left w:val="nil"/>
              <w:bottom w:val="single" w:sz="4" w:space="0" w:color="auto"/>
              <w:right w:val="single" w:sz="4" w:space="0" w:color="auto"/>
            </w:tcBorders>
            <w:shd w:val="clear" w:color="auto" w:fill="auto"/>
            <w:noWrap/>
            <w:vAlign w:val="center"/>
            <w:hideMark/>
          </w:tcPr>
          <w:p w14:paraId="1DBBE22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59 548,78</w:t>
            </w:r>
          </w:p>
        </w:tc>
        <w:tc>
          <w:tcPr>
            <w:tcW w:w="427" w:type="pct"/>
            <w:tcBorders>
              <w:top w:val="nil"/>
              <w:left w:val="nil"/>
              <w:bottom w:val="single" w:sz="4" w:space="0" w:color="auto"/>
              <w:right w:val="single" w:sz="4" w:space="0" w:color="auto"/>
            </w:tcBorders>
            <w:shd w:val="clear" w:color="auto" w:fill="auto"/>
            <w:noWrap/>
            <w:vAlign w:val="center"/>
            <w:hideMark/>
          </w:tcPr>
          <w:p w14:paraId="4BDE9FD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117,55</w:t>
            </w:r>
          </w:p>
        </w:tc>
        <w:tc>
          <w:tcPr>
            <w:tcW w:w="430" w:type="pct"/>
            <w:tcBorders>
              <w:top w:val="nil"/>
              <w:left w:val="nil"/>
              <w:bottom w:val="single" w:sz="4" w:space="0" w:color="auto"/>
              <w:right w:val="single" w:sz="4" w:space="0" w:color="auto"/>
            </w:tcBorders>
            <w:shd w:val="clear" w:color="auto" w:fill="auto"/>
            <w:noWrap/>
            <w:vAlign w:val="center"/>
            <w:hideMark/>
          </w:tcPr>
          <w:p w14:paraId="36A7007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6 999,96</w:t>
            </w:r>
          </w:p>
        </w:tc>
        <w:tc>
          <w:tcPr>
            <w:tcW w:w="380" w:type="pct"/>
            <w:tcBorders>
              <w:top w:val="nil"/>
              <w:left w:val="nil"/>
              <w:bottom w:val="single" w:sz="4" w:space="0" w:color="auto"/>
              <w:right w:val="single" w:sz="4" w:space="0" w:color="auto"/>
            </w:tcBorders>
            <w:shd w:val="clear" w:color="auto" w:fill="auto"/>
            <w:noWrap/>
            <w:vAlign w:val="center"/>
            <w:hideMark/>
          </w:tcPr>
          <w:p w14:paraId="3FCA2E7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22,15</w:t>
            </w:r>
          </w:p>
        </w:tc>
        <w:tc>
          <w:tcPr>
            <w:tcW w:w="477" w:type="pct"/>
            <w:tcBorders>
              <w:top w:val="nil"/>
              <w:left w:val="nil"/>
              <w:bottom w:val="single" w:sz="4" w:space="0" w:color="auto"/>
              <w:right w:val="single" w:sz="4" w:space="0" w:color="auto"/>
            </w:tcBorders>
            <w:shd w:val="clear" w:color="auto" w:fill="auto"/>
            <w:noWrap/>
            <w:vAlign w:val="center"/>
            <w:hideMark/>
          </w:tcPr>
          <w:p w14:paraId="4A64BB5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92 837,34</w:t>
            </w:r>
          </w:p>
        </w:tc>
        <w:tc>
          <w:tcPr>
            <w:tcW w:w="429" w:type="pct"/>
            <w:tcBorders>
              <w:top w:val="nil"/>
              <w:left w:val="nil"/>
              <w:bottom w:val="single" w:sz="4" w:space="0" w:color="auto"/>
              <w:right w:val="single" w:sz="4" w:space="0" w:color="auto"/>
            </w:tcBorders>
            <w:shd w:val="clear" w:color="auto" w:fill="auto"/>
            <w:noWrap/>
            <w:vAlign w:val="center"/>
            <w:hideMark/>
          </w:tcPr>
          <w:p w14:paraId="15747A2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22 617,91</w:t>
            </w:r>
          </w:p>
        </w:tc>
        <w:tc>
          <w:tcPr>
            <w:tcW w:w="479" w:type="pct"/>
            <w:tcBorders>
              <w:top w:val="nil"/>
              <w:left w:val="nil"/>
              <w:bottom w:val="single" w:sz="4" w:space="0" w:color="auto"/>
              <w:right w:val="single" w:sz="4" w:space="0" w:color="auto"/>
            </w:tcBorders>
            <w:shd w:val="clear" w:color="auto" w:fill="auto"/>
            <w:noWrap/>
            <w:vAlign w:val="center"/>
            <w:hideMark/>
          </w:tcPr>
          <w:p w14:paraId="307E4FA8"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29 617,86</w:t>
            </w:r>
          </w:p>
        </w:tc>
        <w:tc>
          <w:tcPr>
            <w:tcW w:w="472" w:type="pct"/>
            <w:tcBorders>
              <w:top w:val="nil"/>
              <w:left w:val="nil"/>
              <w:bottom w:val="single" w:sz="4" w:space="0" w:color="auto"/>
              <w:right w:val="single" w:sz="4" w:space="0" w:color="auto"/>
            </w:tcBorders>
            <w:shd w:val="clear" w:color="auto" w:fill="auto"/>
            <w:noWrap/>
            <w:vAlign w:val="center"/>
            <w:hideMark/>
          </w:tcPr>
          <w:p w14:paraId="78C2A9A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5B7B16E5"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6E9C7BA"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45</w:t>
            </w:r>
          </w:p>
        </w:tc>
        <w:tc>
          <w:tcPr>
            <w:tcW w:w="858" w:type="pct"/>
            <w:tcBorders>
              <w:top w:val="nil"/>
              <w:left w:val="nil"/>
              <w:bottom w:val="single" w:sz="4" w:space="0" w:color="auto"/>
              <w:right w:val="single" w:sz="4" w:space="0" w:color="auto"/>
            </w:tcBorders>
            <w:shd w:val="clear" w:color="auto" w:fill="auto"/>
            <w:noWrap/>
            <w:vAlign w:val="center"/>
            <w:hideMark/>
          </w:tcPr>
          <w:p w14:paraId="31A028E7"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Энергия Кубани</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684DE2D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19 502,96</w:t>
            </w:r>
          </w:p>
        </w:tc>
        <w:tc>
          <w:tcPr>
            <w:tcW w:w="429" w:type="pct"/>
            <w:tcBorders>
              <w:top w:val="nil"/>
              <w:left w:val="nil"/>
              <w:bottom w:val="single" w:sz="4" w:space="0" w:color="auto"/>
              <w:right w:val="single" w:sz="4" w:space="0" w:color="auto"/>
            </w:tcBorders>
            <w:shd w:val="clear" w:color="auto" w:fill="auto"/>
            <w:noWrap/>
            <w:vAlign w:val="center"/>
            <w:hideMark/>
          </w:tcPr>
          <w:p w14:paraId="0F03F91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63 443,23</w:t>
            </w:r>
          </w:p>
        </w:tc>
        <w:tc>
          <w:tcPr>
            <w:tcW w:w="427" w:type="pct"/>
            <w:tcBorders>
              <w:top w:val="nil"/>
              <w:left w:val="nil"/>
              <w:bottom w:val="single" w:sz="4" w:space="0" w:color="auto"/>
              <w:right w:val="single" w:sz="4" w:space="0" w:color="auto"/>
            </w:tcBorders>
            <w:shd w:val="clear" w:color="auto" w:fill="auto"/>
            <w:noWrap/>
            <w:vAlign w:val="center"/>
            <w:hideMark/>
          </w:tcPr>
          <w:p w14:paraId="2676EC6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71,83</w:t>
            </w:r>
          </w:p>
        </w:tc>
        <w:tc>
          <w:tcPr>
            <w:tcW w:w="430" w:type="pct"/>
            <w:tcBorders>
              <w:top w:val="nil"/>
              <w:left w:val="nil"/>
              <w:bottom w:val="single" w:sz="4" w:space="0" w:color="auto"/>
              <w:right w:val="single" w:sz="4" w:space="0" w:color="auto"/>
            </w:tcBorders>
            <w:shd w:val="clear" w:color="auto" w:fill="auto"/>
            <w:noWrap/>
            <w:vAlign w:val="center"/>
            <w:hideMark/>
          </w:tcPr>
          <w:p w14:paraId="3B57DC1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4 557,13</w:t>
            </w:r>
          </w:p>
        </w:tc>
        <w:tc>
          <w:tcPr>
            <w:tcW w:w="380" w:type="pct"/>
            <w:tcBorders>
              <w:top w:val="nil"/>
              <w:left w:val="nil"/>
              <w:bottom w:val="single" w:sz="4" w:space="0" w:color="auto"/>
              <w:right w:val="single" w:sz="4" w:space="0" w:color="auto"/>
            </w:tcBorders>
            <w:shd w:val="clear" w:color="auto" w:fill="auto"/>
            <w:noWrap/>
            <w:vAlign w:val="center"/>
            <w:hideMark/>
          </w:tcPr>
          <w:p w14:paraId="34A46DA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50,27</w:t>
            </w:r>
          </w:p>
        </w:tc>
        <w:tc>
          <w:tcPr>
            <w:tcW w:w="477" w:type="pct"/>
            <w:tcBorders>
              <w:top w:val="nil"/>
              <w:left w:val="nil"/>
              <w:bottom w:val="single" w:sz="4" w:space="0" w:color="auto"/>
              <w:right w:val="single" w:sz="4" w:space="0" w:color="auto"/>
            </w:tcBorders>
            <w:shd w:val="clear" w:color="auto" w:fill="auto"/>
            <w:noWrap/>
            <w:vAlign w:val="center"/>
            <w:hideMark/>
          </w:tcPr>
          <w:p w14:paraId="230F51B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24 776,56</w:t>
            </w:r>
          </w:p>
        </w:tc>
        <w:tc>
          <w:tcPr>
            <w:tcW w:w="429" w:type="pct"/>
            <w:tcBorders>
              <w:top w:val="nil"/>
              <w:left w:val="nil"/>
              <w:bottom w:val="single" w:sz="4" w:space="0" w:color="auto"/>
              <w:right w:val="single" w:sz="4" w:space="0" w:color="auto"/>
            </w:tcBorders>
            <w:shd w:val="clear" w:color="auto" w:fill="auto"/>
            <w:noWrap/>
            <w:vAlign w:val="center"/>
            <w:hideMark/>
          </w:tcPr>
          <w:p w14:paraId="1DBEE69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14 945,84</w:t>
            </w:r>
          </w:p>
        </w:tc>
        <w:tc>
          <w:tcPr>
            <w:tcW w:w="479" w:type="pct"/>
            <w:tcBorders>
              <w:top w:val="nil"/>
              <w:left w:val="nil"/>
              <w:bottom w:val="single" w:sz="4" w:space="0" w:color="auto"/>
              <w:right w:val="single" w:sz="4" w:space="0" w:color="auto"/>
            </w:tcBorders>
            <w:shd w:val="clear" w:color="auto" w:fill="auto"/>
            <w:noWrap/>
            <w:vAlign w:val="center"/>
            <w:hideMark/>
          </w:tcPr>
          <w:p w14:paraId="3FA04A0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19 502,96</w:t>
            </w:r>
          </w:p>
        </w:tc>
        <w:tc>
          <w:tcPr>
            <w:tcW w:w="472" w:type="pct"/>
            <w:tcBorders>
              <w:top w:val="nil"/>
              <w:left w:val="nil"/>
              <w:bottom w:val="single" w:sz="4" w:space="0" w:color="auto"/>
              <w:right w:val="single" w:sz="4" w:space="0" w:color="auto"/>
            </w:tcBorders>
            <w:shd w:val="clear" w:color="auto" w:fill="auto"/>
            <w:noWrap/>
            <w:vAlign w:val="center"/>
            <w:hideMark/>
          </w:tcPr>
          <w:p w14:paraId="0343CF7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E0BC4C5"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C2A230B"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46</w:t>
            </w:r>
          </w:p>
        </w:tc>
        <w:tc>
          <w:tcPr>
            <w:tcW w:w="858" w:type="pct"/>
            <w:tcBorders>
              <w:top w:val="nil"/>
              <w:left w:val="nil"/>
              <w:bottom w:val="single" w:sz="4" w:space="0" w:color="auto"/>
              <w:right w:val="single" w:sz="4" w:space="0" w:color="auto"/>
            </w:tcBorders>
            <w:shd w:val="clear" w:color="auto" w:fill="auto"/>
            <w:noWrap/>
            <w:vAlign w:val="center"/>
            <w:hideMark/>
          </w:tcPr>
          <w:p w14:paraId="178F0AEE"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Энергосистемы</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65A30D3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49 082,19</w:t>
            </w:r>
          </w:p>
        </w:tc>
        <w:tc>
          <w:tcPr>
            <w:tcW w:w="429" w:type="pct"/>
            <w:tcBorders>
              <w:top w:val="nil"/>
              <w:left w:val="nil"/>
              <w:bottom w:val="single" w:sz="4" w:space="0" w:color="auto"/>
              <w:right w:val="single" w:sz="4" w:space="0" w:color="auto"/>
            </w:tcBorders>
            <w:shd w:val="clear" w:color="auto" w:fill="auto"/>
            <w:noWrap/>
            <w:vAlign w:val="center"/>
            <w:hideMark/>
          </w:tcPr>
          <w:p w14:paraId="5C82E6F5"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91 299,92</w:t>
            </w:r>
          </w:p>
          <w:p w14:paraId="24E32F2E"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3A95B9F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348,35</w:t>
            </w:r>
          </w:p>
        </w:tc>
        <w:tc>
          <w:tcPr>
            <w:tcW w:w="430" w:type="pct"/>
            <w:tcBorders>
              <w:top w:val="nil"/>
              <w:left w:val="nil"/>
              <w:bottom w:val="single" w:sz="4" w:space="0" w:color="auto"/>
              <w:right w:val="single" w:sz="4" w:space="0" w:color="auto"/>
            </w:tcBorders>
            <w:shd w:val="clear" w:color="auto" w:fill="auto"/>
            <w:noWrap/>
            <w:vAlign w:val="center"/>
            <w:hideMark/>
          </w:tcPr>
          <w:p w14:paraId="59B9E205"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31 804,33</w:t>
            </w:r>
          </w:p>
          <w:p w14:paraId="4B20CB7B" w14:textId="77777777" w:rsidR="000C7436" w:rsidRPr="00996EE9" w:rsidRDefault="000C7436" w:rsidP="000C7436">
            <w:pPr>
              <w:spacing w:after="0" w:line="240" w:lineRule="auto"/>
              <w:jc w:val="center"/>
              <w:rPr>
                <w:rFonts w:ascii="Myriad Pro" w:hAnsi="Myriad Pro"/>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442B1C9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55,68</w:t>
            </w:r>
          </w:p>
        </w:tc>
        <w:tc>
          <w:tcPr>
            <w:tcW w:w="477" w:type="pct"/>
            <w:tcBorders>
              <w:top w:val="nil"/>
              <w:left w:val="nil"/>
              <w:bottom w:val="single" w:sz="4" w:space="0" w:color="auto"/>
              <w:right w:val="single" w:sz="4" w:space="0" w:color="auto"/>
            </w:tcBorders>
            <w:shd w:val="clear" w:color="auto" w:fill="auto"/>
            <w:noWrap/>
            <w:vAlign w:val="center"/>
            <w:hideMark/>
          </w:tcPr>
          <w:p w14:paraId="44F42D0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34 476,82</w:t>
            </w:r>
          </w:p>
        </w:tc>
        <w:tc>
          <w:tcPr>
            <w:tcW w:w="429" w:type="pct"/>
            <w:tcBorders>
              <w:top w:val="nil"/>
              <w:left w:val="nil"/>
              <w:bottom w:val="single" w:sz="4" w:space="0" w:color="auto"/>
              <w:right w:val="single" w:sz="4" w:space="0" w:color="auto"/>
            </w:tcBorders>
            <w:shd w:val="clear" w:color="auto" w:fill="auto"/>
            <w:noWrap/>
            <w:vAlign w:val="center"/>
            <w:hideMark/>
          </w:tcPr>
          <w:p w14:paraId="666F9E5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17 277,86</w:t>
            </w:r>
          </w:p>
        </w:tc>
        <w:tc>
          <w:tcPr>
            <w:tcW w:w="479" w:type="pct"/>
            <w:tcBorders>
              <w:top w:val="nil"/>
              <w:left w:val="nil"/>
              <w:bottom w:val="single" w:sz="4" w:space="0" w:color="auto"/>
              <w:right w:val="single" w:sz="4" w:space="0" w:color="auto"/>
            </w:tcBorders>
            <w:shd w:val="clear" w:color="auto" w:fill="auto"/>
            <w:noWrap/>
            <w:vAlign w:val="center"/>
            <w:hideMark/>
          </w:tcPr>
          <w:p w14:paraId="631B1A3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49 082,12</w:t>
            </w:r>
          </w:p>
        </w:tc>
        <w:tc>
          <w:tcPr>
            <w:tcW w:w="472" w:type="pct"/>
            <w:tcBorders>
              <w:top w:val="nil"/>
              <w:left w:val="nil"/>
              <w:bottom w:val="single" w:sz="4" w:space="0" w:color="auto"/>
              <w:right w:val="single" w:sz="4" w:space="0" w:color="auto"/>
            </w:tcBorders>
            <w:shd w:val="clear" w:color="auto" w:fill="auto"/>
            <w:noWrap/>
            <w:vAlign w:val="center"/>
            <w:hideMark/>
          </w:tcPr>
          <w:p w14:paraId="21C8C3C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12A40656"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14888FBD"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47</w:t>
            </w:r>
          </w:p>
        </w:tc>
        <w:tc>
          <w:tcPr>
            <w:tcW w:w="858" w:type="pct"/>
            <w:tcBorders>
              <w:top w:val="nil"/>
              <w:left w:val="nil"/>
              <w:bottom w:val="single" w:sz="4" w:space="0" w:color="auto"/>
              <w:right w:val="single" w:sz="4" w:space="0" w:color="auto"/>
            </w:tcBorders>
            <w:shd w:val="clear" w:color="auto" w:fill="auto"/>
            <w:noWrap/>
            <w:vAlign w:val="center"/>
            <w:hideMark/>
          </w:tcPr>
          <w:p w14:paraId="55FEF4CA"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Энерготрейд</w:t>
            </w:r>
            <w:proofErr w:type="spellEnd"/>
            <w:r w:rsidR="00CE679F" w:rsidRPr="00996EE9">
              <w:rPr>
                <w:rFonts w:ascii="Myriad Pro" w:hAnsi="Myriad Pro"/>
                <w:color w:val="000000" w:themeColor="text1"/>
                <w:sz w:val="16"/>
                <w:szCs w:val="20"/>
              </w:rPr>
              <w:t>»</w:t>
            </w:r>
          </w:p>
        </w:tc>
        <w:tc>
          <w:tcPr>
            <w:tcW w:w="477" w:type="pct"/>
            <w:tcBorders>
              <w:top w:val="nil"/>
              <w:left w:val="nil"/>
              <w:bottom w:val="nil"/>
              <w:right w:val="nil"/>
            </w:tcBorders>
            <w:shd w:val="clear" w:color="auto" w:fill="auto"/>
            <w:noWrap/>
            <w:vAlign w:val="center"/>
            <w:hideMark/>
          </w:tcPr>
          <w:p w14:paraId="3101CCE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19696,45663</w:t>
            </w:r>
          </w:p>
        </w:tc>
        <w:tc>
          <w:tcPr>
            <w:tcW w:w="429" w:type="pct"/>
            <w:tcBorders>
              <w:top w:val="nil"/>
              <w:left w:val="single" w:sz="4" w:space="0" w:color="auto"/>
              <w:bottom w:val="single" w:sz="4" w:space="0" w:color="auto"/>
              <w:right w:val="single" w:sz="4" w:space="0" w:color="auto"/>
            </w:tcBorders>
            <w:shd w:val="clear" w:color="auto" w:fill="auto"/>
            <w:noWrap/>
            <w:vAlign w:val="center"/>
            <w:hideMark/>
          </w:tcPr>
          <w:p w14:paraId="735A4585"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23 403,14</w:t>
            </w:r>
          </w:p>
          <w:p w14:paraId="6929FDDE"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0AFD25E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104,35</w:t>
            </w:r>
          </w:p>
        </w:tc>
        <w:tc>
          <w:tcPr>
            <w:tcW w:w="430" w:type="pct"/>
            <w:tcBorders>
              <w:top w:val="nil"/>
              <w:left w:val="nil"/>
              <w:bottom w:val="single" w:sz="4" w:space="0" w:color="auto"/>
              <w:right w:val="single" w:sz="4" w:space="0" w:color="auto"/>
            </w:tcBorders>
            <w:shd w:val="clear" w:color="auto" w:fill="auto"/>
            <w:noWrap/>
            <w:vAlign w:val="center"/>
            <w:hideMark/>
          </w:tcPr>
          <w:p w14:paraId="2CA42394"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2 442,13</w:t>
            </w:r>
          </w:p>
        </w:tc>
        <w:tc>
          <w:tcPr>
            <w:tcW w:w="380" w:type="pct"/>
            <w:tcBorders>
              <w:top w:val="nil"/>
              <w:left w:val="nil"/>
              <w:bottom w:val="single" w:sz="4" w:space="0" w:color="auto"/>
              <w:right w:val="single" w:sz="4" w:space="0" w:color="auto"/>
            </w:tcBorders>
            <w:shd w:val="clear" w:color="auto" w:fill="auto"/>
            <w:noWrap/>
            <w:vAlign w:val="center"/>
            <w:hideMark/>
          </w:tcPr>
          <w:p w14:paraId="2FF5A6A1"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12,82</w:t>
            </w:r>
          </w:p>
        </w:tc>
        <w:tc>
          <w:tcPr>
            <w:tcW w:w="477" w:type="pct"/>
            <w:tcBorders>
              <w:top w:val="nil"/>
              <w:left w:val="nil"/>
              <w:bottom w:val="single" w:sz="4" w:space="0" w:color="auto"/>
              <w:right w:val="single" w:sz="4" w:space="0" w:color="auto"/>
            </w:tcBorders>
            <w:shd w:val="clear" w:color="auto" w:fill="auto"/>
            <w:noWrap/>
            <w:vAlign w:val="center"/>
            <w:hideMark/>
          </w:tcPr>
          <w:p w14:paraId="7E063B5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112 120,96</w:t>
            </w:r>
          </w:p>
        </w:tc>
        <w:tc>
          <w:tcPr>
            <w:tcW w:w="429" w:type="pct"/>
            <w:tcBorders>
              <w:top w:val="nil"/>
              <w:left w:val="nil"/>
              <w:bottom w:val="single" w:sz="4" w:space="0" w:color="auto"/>
              <w:right w:val="single" w:sz="4" w:space="0" w:color="auto"/>
            </w:tcBorders>
            <w:shd w:val="clear" w:color="auto" w:fill="auto"/>
            <w:noWrap/>
            <w:vAlign w:val="center"/>
            <w:hideMark/>
          </w:tcPr>
          <w:p w14:paraId="502046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17 254,34</w:t>
            </w:r>
          </w:p>
        </w:tc>
        <w:tc>
          <w:tcPr>
            <w:tcW w:w="479" w:type="pct"/>
            <w:tcBorders>
              <w:top w:val="nil"/>
              <w:left w:val="nil"/>
              <w:bottom w:val="single" w:sz="4" w:space="0" w:color="auto"/>
              <w:right w:val="single" w:sz="4" w:space="0" w:color="auto"/>
            </w:tcBorders>
            <w:shd w:val="clear" w:color="auto" w:fill="auto"/>
            <w:noWrap/>
            <w:vAlign w:val="center"/>
            <w:hideMark/>
          </w:tcPr>
          <w:p w14:paraId="013FCBD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19 696,47</w:t>
            </w:r>
          </w:p>
        </w:tc>
        <w:tc>
          <w:tcPr>
            <w:tcW w:w="472" w:type="pct"/>
            <w:tcBorders>
              <w:top w:val="nil"/>
              <w:left w:val="nil"/>
              <w:bottom w:val="single" w:sz="4" w:space="0" w:color="auto"/>
              <w:right w:val="single" w:sz="4" w:space="0" w:color="auto"/>
            </w:tcBorders>
            <w:shd w:val="clear" w:color="auto" w:fill="auto"/>
            <w:noWrap/>
            <w:vAlign w:val="center"/>
            <w:hideMark/>
          </w:tcPr>
          <w:p w14:paraId="077AF209"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30F5F656"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3993BFA9"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48</w:t>
            </w:r>
          </w:p>
        </w:tc>
        <w:tc>
          <w:tcPr>
            <w:tcW w:w="858" w:type="pct"/>
            <w:tcBorders>
              <w:top w:val="nil"/>
              <w:left w:val="nil"/>
              <w:bottom w:val="single" w:sz="4" w:space="0" w:color="auto"/>
              <w:right w:val="single" w:sz="4" w:space="0" w:color="auto"/>
            </w:tcBorders>
            <w:shd w:val="clear" w:color="auto" w:fill="auto"/>
            <w:noWrap/>
            <w:vAlign w:val="center"/>
            <w:hideMark/>
          </w:tcPr>
          <w:p w14:paraId="742C913E"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r w:rsidRPr="00996EE9">
              <w:rPr>
                <w:rFonts w:ascii="Myriad Pro" w:hAnsi="Myriad Pro"/>
                <w:color w:val="000000" w:themeColor="text1"/>
                <w:sz w:val="16"/>
                <w:szCs w:val="20"/>
              </w:rPr>
              <w:t>Юг-Энергосеть</w:t>
            </w:r>
            <w:r w:rsidR="00CE679F" w:rsidRPr="00996EE9">
              <w:rPr>
                <w:rFonts w:ascii="Myriad Pro" w:hAnsi="Myriad Pro"/>
                <w:color w:val="000000" w:themeColor="text1"/>
                <w:sz w:val="16"/>
                <w:szCs w:val="20"/>
              </w:rPr>
              <w:t>»</w:t>
            </w:r>
          </w:p>
        </w:tc>
        <w:tc>
          <w:tcPr>
            <w:tcW w:w="477" w:type="pct"/>
            <w:tcBorders>
              <w:top w:val="single" w:sz="4" w:space="0" w:color="auto"/>
              <w:left w:val="nil"/>
              <w:bottom w:val="single" w:sz="4" w:space="0" w:color="auto"/>
              <w:right w:val="single" w:sz="4" w:space="0" w:color="auto"/>
            </w:tcBorders>
            <w:shd w:val="clear" w:color="auto" w:fill="auto"/>
            <w:noWrap/>
            <w:vAlign w:val="center"/>
            <w:hideMark/>
          </w:tcPr>
          <w:p w14:paraId="6CCCEDC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29 879,46</w:t>
            </w:r>
          </w:p>
        </w:tc>
        <w:tc>
          <w:tcPr>
            <w:tcW w:w="429" w:type="pct"/>
            <w:tcBorders>
              <w:top w:val="nil"/>
              <w:left w:val="nil"/>
              <w:bottom w:val="single" w:sz="4" w:space="0" w:color="auto"/>
              <w:right w:val="single" w:sz="4" w:space="0" w:color="auto"/>
            </w:tcBorders>
            <w:shd w:val="clear" w:color="auto" w:fill="auto"/>
            <w:noWrap/>
            <w:vAlign w:val="center"/>
            <w:hideMark/>
          </w:tcPr>
          <w:p w14:paraId="40DE1C45"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10 636,54</w:t>
            </w:r>
          </w:p>
          <w:p w14:paraId="23EF6AEB"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427" w:type="pct"/>
            <w:tcBorders>
              <w:top w:val="nil"/>
              <w:left w:val="nil"/>
              <w:bottom w:val="single" w:sz="4" w:space="0" w:color="auto"/>
              <w:right w:val="single" w:sz="4" w:space="0" w:color="auto"/>
            </w:tcBorders>
            <w:shd w:val="clear" w:color="auto" w:fill="auto"/>
            <w:noWrap/>
            <w:vAlign w:val="center"/>
            <w:hideMark/>
          </w:tcPr>
          <w:p w14:paraId="32E589C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623,32</w:t>
            </w:r>
          </w:p>
        </w:tc>
        <w:tc>
          <w:tcPr>
            <w:tcW w:w="430" w:type="pct"/>
            <w:tcBorders>
              <w:top w:val="nil"/>
              <w:left w:val="nil"/>
              <w:bottom w:val="single" w:sz="4" w:space="0" w:color="auto"/>
              <w:right w:val="single" w:sz="4" w:space="0" w:color="auto"/>
            </w:tcBorders>
            <w:shd w:val="clear" w:color="auto" w:fill="auto"/>
            <w:noWrap/>
            <w:vAlign w:val="center"/>
            <w:hideMark/>
          </w:tcPr>
          <w:p w14:paraId="6665E20C" w14:textId="77777777" w:rsidR="0052164D" w:rsidRPr="00996EE9" w:rsidRDefault="0052164D" w:rsidP="0052164D">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6 629,97</w:t>
            </w:r>
          </w:p>
          <w:p w14:paraId="6D9DD21B" w14:textId="77777777" w:rsidR="0052164D" w:rsidRPr="00996EE9" w:rsidRDefault="0052164D" w:rsidP="000C7436">
            <w:pPr>
              <w:spacing w:after="0" w:line="240" w:lineRule="auto"/>
              <w:jc w:val="center"/>
              <w:rPr>
                <w:rFonts w:ascii="Myriad Pro" w:hAnsi="Myriad Pro"/>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5A92374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5,65</w:t>
            </w:r>
          </w:p>
        </w:tc>
        <w:tc>
          <w:tcPr>
            <w:tcW w:w="477" w:type="pct"/>
            <w:tcBorders>
              <w:top w:val="nil"/>
              <w:left w:val="nil"/>
              <w:bottom w:val="single" w:sz="4" w:space="0" w:color="auto"/>
              <w:right w:val="single" w:sz="4" w:space="0" w:color="auto"/>
            </w:tcBorders>
            <w:shd w:val="clear" w:color="auto" w:fill="auto"/>
            <w:noWrap/>
            <w:vAlign w:val="center"/>
            <w:hideMark/>
          </w:tcPr>
          <w:p w14:paraId="365FF7DC"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456 134,42</w:t>
            </w:r>
          </w:p>
        </w:tc>
        <w:tc>
          <w:tcPr>
            <w:tcW w:w="429" w:type="pct"/>
            <w:tcBorders>
              <w:top w:val="nil"/>
              <w:left w:val="nil"/>
              <w:bottom w:val="single" w:sz="4" w:space="0" w:color="auto"/>
              <w:right w:val="single" w:sz="4" w:space="0" w:color="auto"/>
            </w:tcBorders>
            <w:shd w:val="clear" w:color="auto" w:fill="auto"/>
            <w:noWrap/>
            <w:vAlign w:val="center"/>
            <w:hideMark/>
          </w:tcPr>
          <w:p w14:paraId="1CC2386B" w14:textId="77777777" w:rsidR="00AC0486" w:rsidRPr="00996EE9" w:rsidRDefault="00AC0486" w:rsidP="00AC048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23 249,49</w:t>
            </w:r>
          </w:p>
          <w:p w14:paraId="61FB1F0F" w14:textId="77777777" w:rsidR="00AC0486" w:rsidRPr="00996EE9" w:rsidRDefault="00AC0486" w:rsidP="000C7436">
            <w:pPr>
              <w:spacing w:after="0" w:line="240" w:lineRule="auto"/>
              <w:jc w:val="center"/>
              <w:rPr>
                <w:rFonts w:ascii="Myriad Pro" w:hAnsi="Myriad Pro"/>
                <w:color w:val="000000" w:themeColor="text1"/>
                <w:sz w:val="16"/>
                <w:szCs w:val="20"/>
              </w:rPr>
            </w:pPr>
          </w:p>
        </w:tc>
        <w:tc>
          <w:tcPr>
            <w:tcW w:w="479" w:type="pct"/>
            <w:tcBorders>
              <w:top w:val="nil"/>
              <w:left w:val="nil"/>
              <w:bottom w:val="single" w:sz="4" w:space="0" w:color="auto"/>
              <w:right w:val="single" w:sz="4" w:space="0" w:color="auto"/>
            </w:tcBorders>
            <w:shd w:val="clear" w:color="auto" w:fill="auto"/>
            <w:noWrap/>
            <w:vAlign w:val="center"/>
            <w:hideMark/>
          </w:tcPr>
          <w:p w14:paraId="79E37982"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26 116,37</w:t>
            </w:r>
          </w:p>
        </w:tc>
        <w:tc>
          <w:tcPr>
            <w:tcW w:w="472" w:type="pct"/>
            <w:tcBorders>
              <w:top w:val="nil"/>
              <w:left w:val="nil"/>
              <w:bottom w:val="single" w:sz="4" w:space="0" w:color="auto"/>
              <w:right w:val="single" w:sz="4" w:space="0" w:color="auto"/>
            </w:tcBorders>
            <w:shd w:val="clear" w:color="auto" w:fill="auto"/>
            <w:noWrap/>
            <w:vAlign w:val="center"/>
            <w:hideMark/>
          </w:tcPr>
          <w:p w14:paraId="26B9621F" w14:textId="342CB99D" w:rsidR="000C7436" w:rsidRPr="00996EE9" w:rsidRDefault="00191CC0"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005ECBC9"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66F8081F"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49</w:t>
            </w:r>
          </w:p>
        </w:tc>
        <w:tc>
          <w:tcPr>
            <w:tcW w:w="858" w:type="pct"/>
            <w:tcBorders>
              <w:top w:val="nil"/>
              <w:left w:val="nil"/>
              <w:bottom w:val="single" w:sz="4" w:space="0" w:color="auto"/>
              <w:right w:val="single" w:sz="4" w:space="0" w:color="auto"/>
            </w:tcBorders>
            <w:shd w:val="clear" w:color="auto" w:fill="auto"/>
            <w:noWrap/>
            <w:vAlign w:val="center"/>
            <w:hideMark/>
          </w:tcPr>
          <w:p w14:paraId="545C8705"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Югстрой</w:t>
            </w:r>
            <w:proofErr w:type="spellEnd"/>
            <w:r w:rsidRPr="00996EE9">
              <w:rPr>
                <w:rFonts w:ascii="Myriad Pro" w:hAnsi="Myriad Pro"/>
                <w:color w:val="000000" w:themeColor="text1"/>
                <w:sz w:val="16"/>
                <w:szCs w:val="20"/>
              </w:rPr>
              <w:t>-Электросеть</w:t>
            </w:r>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7CB4AB0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227 858,45</w:t>
            </w:r>
          </w:p>
        </w:tc>
        <w:tc>
          <w:tcPr>
            <w:tcW w:w="429" w:type="pct"/>
            <w:tcBorders>
              <w:top w:val="nil"/>
              <w:left w:val="nil"/>
              <w:bottom w:val="single" w:sz="4" w:space="0" w:color="auto"/>
              <w:right w:val="single" w:sz="4" w:space="0" w:color="auto"/>
            </w:tcBorders>
            <w:shd w:val="clear" w:color="auto" w:fill="auto"/>
            <w:noWrap/>
            <w:vAlign w:val="center"/>
            <w:hideMark/>
          </w:tcPr>
          <w:p w14:paraId="3A11E7B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246 935,32</w:t>
            </w:r>
          </w:p>
        </w:tc>
        <w:tc>
          <w:tcPr>
            <w:tcW w:w="427" w:type="pct"/>
            <w:tcBorders>
              <w:top w:val="nil"/>
              <w:left w:val="nil"/>
              <w:bottom w:val="single" w:sz="4" w:space="0" w:color="auto"/>
              <w:right w:val="single" w:sz="4" w:space="0" w:color="auto"/>
            </w:tcBorders>
            <w:shd w:val="clear" w:color="auto" w:fill="auto"/>
            <w:noWrap/>
            <w:vAlign w:val="center"/>
            <w:hideMark/>
          </w:tcPr>
          <w:p w14:paraId="5BF305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373,18</w:t>
            </w:r>
          </w:p>
        </w:tc>
        <w:tc>
          <w:tcPr>
            <w:tcW w:w="430" w:type="pct"/>
            <w:tcBorders>
              <w:top w:val="nil"/>
              <w:left w:val="nil"/>
              <w:bottom w:val="single" w:sz="4" w:space="0" w:color="auto"/>
              <w:right w:val="single" w:sz="4" w:space="0" w:color="auto"/>
            </w:tcBorders>
            <w:shd w:val="clear" w:color="auto" w:fill="auto"/>
            <w:noWrap/>
            <w:vAlign w:val="center"/>
            <w:hideMark/>
          </w:tcPr>
          <w:p w14:paraId="152933FD"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92 151,32</w:t>
            </w:r>
          </w:p>
        </w:tc>
        <w:tc>
          <w:tcPr>
            <w:tcW w:w="380" w:type="pct"/>
            <w:tcBorders>
              <w:top w:val="nil"/>
              <w:left w:val="nil"/>
              <w:bottom w:val="single" w:sz="4" w:space="0" w:color="auto"/>
              <w:right w:val="single" w:sz="4" w:space="0" w:color="auto"/>
            </w:tcBorders>
            <w:shd w:val="clear" w:color="auto" w:fill="auto"/>
            <w:noWrap/>
            <w:vAlign w:val="center"/>
            <w:hideMark/>
          </w:tcPr>
          <w:p w14:paraId="68BC401B"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96,86</w:t>
            </w:r>
          </w:p>
        </w:tc>
        <w:tc>
          <w:tcPr>
            <w:tcW w:w="477" w:type="pct"/>
            <w:tcBorders>
              <w:top w:val="nil"/>
              <w:left w:val="nil"/>
              <w:bottom w:val="single" w:sz="4" w:space="0" w:color="auto"/>
              <w:right w:val="single" w:sz="4" w:space="0" w:color="auto"/>
            </w:tcBorders>
            <w:shd w:val="clear" w:color="auto" w:fill="auto"/>
            <w:noWrap/>
            <w:vAlign w:val="center"/>
            <w:hideMark/>
          </w:tcPr>
          <w:p w14:paraId="18F44B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116 756,62</w:t>
            </w:r>
          </w:p>
        </w:tc>
        <w:tc>
          <w:tcPr>
            <w:tcW w:w="429" w:type="pct"/>
            <w:tcBorders>
              <w:top w:val="nil"/>
              <w:left w:val="nil"/>
              <w:bottom w:val="single" w:sz="4" w:space="0" w:color="auto"/>
              <w:right w:val="single" w:sz="4" w:space="0" w:color="auto"/>
            </w:tcBorders>
            <w:shd w:val="clear" w:color="auto" w:fill="auto"/>
            <w:noWrap/>
            <w:vAlign w:val="center"/>
            <w:hideMark/>
          </w:tcPr>
          <w:p w14:paraId="6F0C412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135 707,13</w:t>
            </w:r>
          </w:p>
        </w:tc>
        <w:tc>
          <w:tcPr>
            <w:tcW w:w="479" w:type="pct"/>
            <w:tcBorders>
              <w:top w:val="nil"/>
              <w:left w:val="nil"/>
              <w:bottom w:val="single" w:sz="4" w:space="0" w:color="auto"/>
              <w:right w:val="single" w:sz="4" w:space="0" w:color="auto"/>
            </w:tcBorders>
            <w:shd w:val="clear" w:color="auto" w:fill="auto"/>
            <w:noWrap/>
            <w:vAlign w:val="center"/>
            <w:hideMark/>
          </w:tcPr>
          <w:p w14:paraId="442C348F"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227 858,45</w:t>
            </w:r>
          </w:p>
        </w:tc>
        <w:tc>
          <w:tcPr>
            <w:tcW w:w="472" w:type="pct"/>
            <w:tcBorders>
              <w:top w:val="nil"/>
              <w:left w:val="nil"/>
              <w:bottom w:val="single" w:sz="4" w:space="0" w:color="auto"/>
              <w:right w:val="single" w:sz="4" w:space="0" w:color="auto"/>
            </w:tcBorders>
            <w:shd w:val="clear" w:color="auto" w:fill="auto"/>
            <w:noWrap/>
            <w:vAlign w:val="center"/>
            <w:hideMark/>
          </w:tcPr>
          <w:p w14:paraId="6EE91F3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2C87E4B3"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center"/>
            <w:hideMark/>
          </w:tcPr>
          <w:p w14:paraId="4FBC92FE"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50</w:t>
            </w:r>
          </w:p>
        </w:tc>
        <w:tc>
          <w:tcPr>
            <w:tcW w:w="858" w:type="pct"/>
            <w:tcBorders>
              <w:top w:val="nil"/>
              <w:left w:val="nil"/>
              <w:bottom w:val="single" w:sz="4" w:space="0" w:color="auto"/>
              <w:right w:val="single" w:sz="4" w:space="0" w:color="auto"/>
            </w:tcBorders>
            <w:shd w:val="clear" w:color="auto" w:fill="auto"/>
            <w:noWrap/>
            <w:vAlign w:val="center"/>
            <w:hideMark/>
          </w:tcPr>
          <w:p w14:paraId="1060043A" w14:textId="77777777" w:rsidR="000C7436" w:rsidRPr="00996EE9" w:rsidRDefault="000C7436" w:rsidP="000C7436">
            <w:pPr>
              <w:spacing w:after="0" w:line="360" w:lineRule="auto"/>
              <w:rPr>
                <w:rFonts w:ascii="Myriad Pro" w:hAnsi="Myriad Pro"/>
                <w:color w:val="000000" w:themeColor="text1"/>
                <w:sz w:val="16"/>
                <w:szCs w:val="20"/>
              </w:rPr>
            </w:pPr>
            <w:r w:rsidRPr="00996EE9">
              <w:rPr>
                <w:rFonts w:ascii="Myriad Pro" w:hAnsi="Myriad Pro"/>
                <w:color w:val="000000" w:themeColor="text1"/>
                <w:sz w:val="16"/>
                <w:szCs w:val="20"/>
              </w:rPr>
              <w:t xml:space="preserve">ООО </w:t>
            </w:r>
            <w:r w:rsidR="00CE679F" w:rsidRPr="00996EE9">
              <w:rPr>
                <w:rFonts w:ascii="Myriad Pro" w:hAnsi="Myriad Pro"/>
                <w:color w:val="000000" w:themeColor="text1"/>
                <w:sz w:val="16"/>
                <w:szCs w:val="20"/>
              </w:rPr>
              <w:t>«</w:t>
            </w:r>
            <w:proofErr w:type="spellStart"/>
            <w:r w:rsidRPr="00996EE9">
              <w:rPr>
                <w:rFonts w:ascii="Myriad Pro" w:hAnsi="Myriad Pro"/>
                <w:color w:val="000000" w:themeColor="text1"/>
                <w:sz w:val="16"/>
                <w:szCs w:val="20"/>
              </w:rPr>
              <w:t>ЮгЭнергоРесурс</w:t>
            </w:r>
            <w:proofErr w:type="spellEnd"/>
            <w:r w:rsidR="00CE679F" w:rsidRPr="00996EE9">
              <w:rPr>
                <w:rFonts w:ascii="Myriad Pro" w:hAnsi="Myriad Pro"/>
                <w:color w:val="000000" w:themeColor="text1"/>
                <w:sz w:val="16"/>
                <w:szCs w:val="20"/>
              </w:rPr>
              <w:t>»</w:t>
            </w:r>
          </w:p>
        </w:tc>
        <w:tc>
          <w:tcPr>
            <w:tcW w:w="477" w:type="pct"/>
            <w:tcBorders>
              <w:top w:val="nil"/>
              <w:left w:val="nil"/>
              <w:bottom w:val="single" w:sz="4" w:space="0" w:color="auto"/>
              <w:right w:val="single" w:sz="4" w:space="0" w:color="auto"/>
            </w:tcBorders>
            <w:shd w:val="clear" w:color="auto" w:fill="auto"/>
            <w:noWrap/>
            <w:vAlign w:val="center"/>
            <w:hideMark/>
          </w:tcPr>
          <w:p w14:paraId="4E8EE0CA"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3 613,05</w:t>
            </w:r>
          </w:p>
        </w:tc>
        <w:tc>
          <w:tcPr>
            <w:tcW w:w="429" w:type="pct"/>
            <w:tcBorders>
              <w:top w:val="nil"/>
              <w:left w:val="nil"/>
              <w:bottom w:val="single" w:sz="4" w:space="0" w:color="auto"/>
              <w:right w:val="single" w:sz="4" w:space="0" w:color="auto"/>
            </w:tcBorders>
            <w:shd w:val="clear" w:color="auto" w:fill="auto"/>
            <w:noWrap/>
            <w:vAlign w:val="center"/>
            <w:hideMark/>
          </w:tcPr>
          <w:p w14:paraId="5A52764E"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529,78</w:t>
            </w:r>
          </w:p>
        </w:tc>
        <w:tc>
          <w:tcPr>
            <w:tcW w:w="427" w:type="pct"/>
            <w:tcBorders>
              <w:top w:val="nil"/>
              <w:left w:val="nil"/>
              <w:bottom w:val="single" w:sz="4" w:space="0" w:color="auto"/>
              <w:right w:val="single" w:sz="4" w:space="0" w:color="auto"/>
            </w:tcBorders>
            <w:shd w:val="clear" w:color="auto" w:fill="auto"/>
            <w:noWrap/>
            <w:vAlign w:val="center"/>
            <w:hideMark/>
          </w:tcPr>
          <w:p w14:paraId="28916EC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59,35</w:t>
            </w:r>
          </w:p>
        </w:tc>
        <w:tc>
          <w:tcPr>
            <w:tcW w:w="430" w:type="pct"/>
            <w:tcBorders>
              <w:top w:val="nil"/>
              <w:left w:val="nil"/>
              <w:bottom w:val="single" w:sz="4" w:space="0" w:color="auto"/>
              <w:right w:val="single" w:sz="4" w:space="0" w:color="auto"/>
            </w:tcBorders>
            <w:shd w:val="clear" w:color="auto" w:fill="auto"/>
            <w:noWrap/>
            <w:vAlign w:val="center"/>
            <w:hideMark/>
          </w:tcPr>
          <w:p w14:paraId="6E534CA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31,44</w:t>
            </w:r>
          </w:p>
        </w:tc>
        <w:tc>
          <w:tcPr>
            <w:tcW w:w="380" w:type="pct"/>
            <w:tcBorders>
              <w:top w:val="nil"/>
              <w:left w:val="nil"/>
              <w:bottom w:val="single" w:sz="4" w:space="0" w:color="auto"/>
              <w:right w:val="single" w:sz="4" w:space="0" w:color="auto"/>
            </w:tcBorders>
            <w:shd w:val="clear" w:color="auto" w:fill="auto"/>
            <w:noWrap/>
            <w:vAlign w:val="center"/>
            <w:hideMark/>
          </w:tcPr>
          <w:p w14:paraId="0CAFF796"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48,95</w:t>
            </w:r>
          </w:p>
        </w:tc>
        <w:tc>
          <w:tcPr>
            <w:tcW w:w="477" w:type="pct"/>
            <w:tcBorders>
              <w:top w:val="nil"/>
              <w:left w:val="nil"/>
              <w:bottom w:val="single" w:sz="4" w:space="0" w:color="auto"/>
              <w:right w:val="single" w:sz="4" w:space="0" w:color="auto"/>
            </w:tcBorders>
            <w:shd w:val="clear" w:color="auto" w:fill="auto"/>
            <w:noWrap/>
            <w:vAlign w:val="center"/>
            <w:hideMark/>
          </w:tcPr>
          <w:p w14:paraId="55B9FE65"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18 294,02</w:t>
            </w:r>
          </w:p>
        </w:tc>
        <w:tc>
          <w:tcPr>
            <w:tcW w:w="429" w:type="pct"/>
            <w:tcBorders>
              <w:top w:val="nil"/>
              <w:left w:val="nil"/>
              <w:bottom w:val="single" w:sz="4" w:space="0" w:color="auto"/>
              <w:right w:val="single" w:sz="4" w:space="0" w:color="auto"/>
            </w:tcBorders>
            <w:shd w:val="clear" w:color="auto" w:fill="auto"/>
            <w:noWrap/>
            <w:vAlign w:val="center"/>
            <w:hideMark/>
          </w:tcPr>
          <w:p w14:paraId="5B615EC7"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3 581,60</w:t>
            </w:r>
          </w:p>
        </w:tc>
        <w:tc>
          <w:tcPr>
            <w:tcW w:w="479" w:type="pct"/>
            <w:tcBorders>
              <w:top w:val="nil"/>
              <w:left w:val="nil"/>
              <w:bottom w:val="single" w:sz="4" w:space="0" w:color="auto"/>
              <w:right w:val="single" w:sz="4" w:space="0" w:color="auto"/>
            </w:tcBorders>
            <w:shd w:val="clear" w:color="auto" w:fill="auto"/>
            <w:noWrap/>
            <w:vAlign w:val="center"/>
            <w:hideMark/>
          </w:tcPr>
          <w:p w14:paraId="417DDC53"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3 613,05</w:t>
            </w:r>
          </w:p>
        </w:tc>
        <w:tc>
          <w:tcPr>
            <w:tcW w:w="472" w:type="pct"/>
            <w:tcBorders>
              <w:top w:val="nil"/>
              <w:left w:val="nil"/>
              <w:bottom w:val="single" w:sz="4" w:space="0" w:color="auto"/>
              <w:right w:val="single" w:sz="4" w:space="0" w:color="auto"/>
            </w:tcBorders>
            <w:shd w:val="clear" w:color="auto" w:fill="auto"/>
            <w:noWrap/>
            <w:vAlign w:val="center"/>
            <w:hideMark/>
          </w:tcPr>
          <w:p w14:paraId="147A2270" w14:textId="77777777" w:rsidR="000C7436" w:rsidRPr="00996EE9" w:rsidRDefault="000C7436" w:rsidP="000C7436">
            <w:pPr>
              <w:spacing w:after="0" w:line="24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0,00%</w:t>
            </w:r>
          </w:p>
        </w:tc>
      </w:tr>
      <w:tr w:rsidR="000C7436" w:rsidRPr="00996EE9" w14:paraId="3A2B447F" w14:textId="77777777" w:rsidTr="000C7436">
        <w:trPr>
          <w:trHeight w:val="300"/>
        </w:trPr>
        <w:tc>
          <w:tcPr>
            <w:tcW w:w="142" w:type="pct"/>
            <w:tcBorders>
              <w:top w:val="nil"/>
              <w:left w:val="single" w:sz="4" w:space="0" w:color="auto"/>
              <w:bottom w:val="single" w:sz="4" w:space="0" w:color="auto"/>
              <w:right w:val="single" w:sz="4" w:space="0" w:color="auto"/>
            </w:tcBorders>
            <w:shd w:val="clear" w:color="auto" w:fill="auto"/>
            <w:noWrap/>
            <w:vAlign w:val="bottom"/>
            <w:hideMark/>
          </w:tcPr>
          <w:p w14:paraId="745D81D6" w14:textId="77777777" w:rsidR="000C7436" w:rsidRPr="00996EE9" w:rsidRDefault="000C7436" w:rsidP="000C7436">
            <w:pPr>
              <w:spacing w:after="0" w:line="360" w:lineRule="auto"/>
              <w:jc w:val="center"/>
              <w:rPr>
                <w:rFonts w:ascii="Myriad Pro" w:hAnsi="Myriad Pro"/>
                <w:color w:val="000000" w:themeColor="text1"/>
                <w:sz w:val="16"/>
                <w:szCs w:val="20"/>
              </w:rPr>
            </w:pPr>
            <w:r w:rsidRPr="00996EE9">
              <w:rPr>
                <w:rFonts w:ascii="Myriad Pro" w:hAnsi="Myriad Pro"/>
                <w:color w:val="000000" w:themeColor="text1"/>
                <w:sz w:val="16"/>
                <w:szCs w:val="20"/>
              </w:rPr>
              <w:t> </w:t>
            </w:r>
          </w:p>
        </w:tc>
        <w:tc>
          <w:tcPr>
            <w:tcW w:w="858" w:type="pct"/>
            <w:tcBorders>
              <w:top w:val="nil"/>
              <w:left w:val="nil"/>
              <w:bottom w:val="single" w:sz="4" w:space="0" w:color="auto"/>
              <w:right w:val="single" w:sz="4" w:space="0" w:color="auto"/>
            </w:tcBorders>
            <w:shd w:val="clear" w:color="auto" w:fill="auto"/>
            <w:noWrap/>
            <w:vAlign w:val="center"/>
            <w:hideMark/>
          </w:tcPr>
          <w:p w14:paraId="424AF4A4" w14:textId="77777777" w:rsidR="000C7436" w:rsidRPr="00996EE9" w:rsidRDefault="000C7436" w:rsidP="000C7436">
            <w:pPr>
              <w:spacing w:after="0" w:line="360" w:lineRule="auto"/>
              <w:rPr>
                <w:rFonts w:ascii="Myriad Pro" w:hAnsi="Myriad Pro"/>
                <w:b/>
                <w:color w:val="000000" w:themeColor="text1"/>
                <w:sz w:val="16"/>
                <w:szCs w:val="20"/>
              </w:rPr>
            </w:pPr>
            <w:r w:rsidRPr="00996EE9">
              <w:rPr>
                <w:rFonts w:ascii="Myriad Pro" w:hAnsi="Myriad Pro"/>
                <w:b/>
                <w:color w:val="000000" w:themeColor="text1"/>
                <w:sz w:val="16"/>
                <w:szCs w:val="20"/>
              </w:rPr>
              <w:t>ИТОГО за 2019 г.</w:t>
            </w:r>
          </w:p>
        </w:tc>
        <w:tc>
          <w:tcPr>
            <w:tcW w:w="477" w:type="pct"/>
            <w:tcBorders>
              <w:top w:val="nil"/>
              <w:left w:val="nil"/>
              <w:bottom w:val="single" w:sz="4" w:space="0" w:color="auto"/>
              <w:right w:val="single" w:sz="4" w:space="0" w:color="auto"/>
            </w:tcBorders>
            <w:shd w:val="clear" w:color="auto" w:fill="auto"/>
            <w:noWrap/>
            <w:vAlign w:val="center"/>
            <w:hideMark/>
          </w:tcPr>
          <w:p w14:paraId="509801D5" w14:textId="77777777" w:rsidR="000C7436" w:rsidRPr="00996EE9" w:rsidRDefault="000C7436" w:rsidP="000C743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12 406 447,52</w:t>
            </w:r>
          </w:p>
        </w:tc>
        <w:tc>
          <w:tcPr>
            <w:tcW w:w="429" w:type="pct"/>
            <w:tcBorders>
              <w:top w:val="nil"/>
              <w:left w:val="nil"/>
              <w:bottom w:val="single" w:sz="4" w:space="0" w:color="auto"/>
              <w:right w:val="single" w:sz="4" w:space="0" w:color="auto"/>
            </w:tcBorders>
            <w:shd w:val="clear" w:color="auto" w:fill="auto"/>
            <w:noWrap/>
            <w:vAlign w:val="center"/>
            <w:hideMark/>
          </w:tcPr>
          <w:p w14:paraId="728B2271" w14:textId="77777777" w:rsidR="000C7436" w:rsidRPr="00996EE9" w:rsidRDefault="000C7436" w:rsidP="000C743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41 472 689,17</w:t>
            </w:r>
          </w:p>
        </w:tc>
        <w:tc>
          <w:tcPr>
            <w:tcW w:w="427" w:type="pct"/>
            <w:tcBorders>
              <w:top w:val="nil"/>
              <w:left w:val="nil"/>
              <w:bottom w:val="single" w:sz="4" w:space="0" w:color="auto"/>
              <w:right w:val="single" w:sz="4" w:space="0" w:color="auto"/>
            </w:tcBorders>
            <w:shd w:val="clear" w:color="auto" w:fill="auto"/>
            <w:noWrap/>
            <w:vAlign w:val="center"/>
            <w:hideMark/>
          </w:tcPr>
          <w:p w14:paraId="5EB52FA0" w14:textId="77777777" w:rsidR="000C7436" w:rsidRPr="00996EE9" w:rsidRDefault="000C7436" w:rsidP="000C743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112,53</w:t>
            </w:r>
          </w:p>
        </w:tc>
        <w:tc>
          <w:tcPr>
            <w:tcW w:w="430" w:type="pct"/>
            <w:tcBorders>
              <w:top w:val="nil"/>
              <w:left w:val="nil"/>
              <w:bottom w:val="single" w:sz="4" w:space="0" w:color="auto"/>
              <w:right w:val="single" w:sz="4" w:space="0" w:color="auto"/>
            </w:tcBorders>
            <w:shd w:val="clear" w:color="auto" w:fill="auto"/>
            <w:noWrap/>
            <w:vAlign w:val="center"/>
            <w:hideMark/>
          </w:tcPr>
          <w:p w14:paraId="23B0772D" w14:textId="77777777" w:rsidR="00AC0486" w:rsidRPr="00996EE9" w:rsidRDefault="00AC0486" w:rsidP="00AC048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4 668 310,73</w:t>
            </w:r>
          </w:p>
          <w:p w14:paraId="43D8B66A" w14:textId="77777777" w:rsidR="00AC0486" w:rsidRPr="00996EE9" w:rsidRDefault="00AC0486" w:rsidP="000C7436">
            <w:pPr>
              <w:spacing w:after="0" w:line="240" w:lineRule="auto"/>
              <w:jc w:val="center"/>
              <w:rPr>
                <w:rFonts w:ascii="Myriad Pro" w:hAnsi="Myriad Pro"/>
                <w:b/>
                <w:color w:val="000000" w:themeColor="text1"/>
                <w:sz w:val="16"/>
                <w:szCs w:val="20"/>
              </w:rPr>
            </w:pPr>
          </w:p>
        </w:tc>
        <w:tc>
          <w:tcPr>
            <w:tcW w:w="380" w:type="pct"/>
            <w:tcBorders>
              <w:top w:val="nil"/>
              <w:left w:val="nil"/>
              <w:bottom w:val="single" w:sz="4" w:space="0" w:color="auto"/>
              <w:right w:val="single" w:sz="4" w:space="0" w:color="auto"/>
            </w:tcBorders>
            <w:shd w:val="clear" w:color="auto" w:fill="auto"/>
            <w:noWrap/>
            <w:vAlign w:val="center"/>
            <w:hideMark/>
          </w:tcPr>
          <w:p w14:paraId="6BDADBC5" w14:textId="77777777" w:rsidR="000C7436" w:rsidRPr="00996EE9" w:rsidRDefault="000C7436" w:rsidP="000C743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3 211,13</w:t>
            </w:r>
          </w:p>
        </w:tc>
        <w:tc>
          <w:tcPr>
            <w:tcW w:w="477" w:type="pct"/>
            <w:tcBorders>
              <w:top w:val="nil"/>
              <w:left w:val="nil"/>
              <w:bottom w:val="single" w:sz="4" w:space="0" w:color="auto"/>
              <w:right w:val="single" w:sz="4" w:space="0" w:color="auto"/>
            </w:tcBorders>
            <w:shd w:val="clear" w:color="auto" w:fill="auto"/>
            <w:noWrap/>
            <w:vAlign w:val="center"/>
            <w:hideMark/>
          </w:tcPr>
          <w:p w14:paraId="462DF78C" w14:textId="77777777" w:rsidR="000C7436" w:rsidRPr="00996EE9" w:rsidRDefault="000C7436" w:rsidP="000C743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200 582,80</w:t>
            </w:r>
          </w:p>
        </w:tc>
        <w:tc>
          <w:tcPr>
            <w:tcW w:w="429" w:type="pct"/>
            <w:tcBorders>
              <w:top w:val="nil"/>
              <w:left w:val="nil"/>
              <w:bottom w:val="single" w:sz="4" w:space="0" w:color="auto"/>
              <w:right w:val="single" w:sz="4" w:space="0" w:color="auto"/>
            </w:tcBorders>
            <w:shd w:val="clear" w:color="auto" w:fill="auto"/>
            <w:noWrap/>
            <w:vAlign w:val="center"/>
            <w:hideMark/>
          </w:tcPr>
          <w:p w14:paraId="4E10DB10" w14:textId="77777777" w:rsidR="00AC0486" w:rsidRPr="00996EE9" w:rsidRDefault="00AC0486" w:rsidP="00AC048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7 738 136,78</w:t>
            </w:r>
          </w:p>
          <w:p w14:paraId="77B0C642" w14:textId="77777777" w:rsidR="00AC0486" w:rsidRPr="00996EE9" w:rsidRDefault="00AC0486" w:rsidP="000C7436">
            <w:pPr>
              <w:spacing w:after="0" w:line="240" w:lineRule="auto"/>
              <w:jc w:val="center"/>
              <w:rPr>
                <w:rFonts w:ascii="Myriad Pro" w:hAnsi="Myriad Pro"/>
                <w:b/>
                <w:color w:val="000000" w:themeColor="text1"/>
                <w:sz w:val="16"/>
                <w:szCs w:val="20"/>
              </w:rPr>
            </w:pPr>
          </w:p>
        </w:tc>
        <w:tc>
          <w:tcPr>
            <w:tcW w:w="479" w:type="pct"/>
            <w:tcBorders>
              <w:top w:val="nil"/>
              <w:left w:val="nil"/>
              <w:bottom w:val="single" w:sz="4" w:space="0" w:color="auto"/>
              <w:right w:val="single" w:sz="4" w:space="0" w:color="auto"/>
            </w:tcBorders>
            <w:shd w:val="clear" w:color="auto" w:fill="auto"/>
            <w:noWrap/>
            <w:vAlign w:val="center"/>
            <w:hideMark/>
          </w:tcPr>
          <w:p w14:paraId="0B02C565" w14:textId="77777777" w:rsidR="00AC0486" w:rsidRPr="00996EE9" w:rsidRDefault="00AC0486" w:rsidP="00AC0486">
            <w:pPr>
              <w:spacing w:after="0" w:line="240" w:lineRule="auto"/>
              <w:jc w:val="center"/>
              <w:rPr>
                <w:rFonts w:ascii="Myriad Pro" w:hAnsi="Myriad Pro"/>
                <w:b/>
                <w:color w:val="000000" w:themeColor="text1"/>
                <w:sz w:val="16"/>
                <w:szCs w:val="20"/>
              </w:rPr>
            </w:pPr>
            <w:r w:rsidRPr="00996EE9">
              <w:rPr>
                <w:rFonts w:ascii="Myriad Pro" w:hAnsi="Myriad Pro"/>
                <w:b/>
                <w:color w:val="000000" w:themeColor="text1"/>
                <w:sz w:val="16"/>
                <w:szCs w:val="20"/>
              </w:rPr>
              <w:t>12 406 447,52</w:t>
            </w:r>
          </w:p>
          <w:p w14:paraId="045B65E6" w14:textId="77777777" w:rsidR="00AC0486" w:rsidRPr="00996EE9" w:rsidRDefault="00AC0486" w:rsidP="000C7436">
            <w:pPr>
              <w:spacing w:after="0" w:line="240" w:lineRule="auto"/>
              <w:jc w:val="center"/>
              <w:rPr>
                <w:rFonts w:ascii="Myriad Pro" w:hAnsi="Myriad Pro"/>
                <w:b/>
                <w:color w:val="000000" w:themeColor="text1"/>
                <w:sz w:val="16"/>
                <w:szCs w:val="20"/>
              </w:rPr>
            </w:pPr>
          </w:p>
        </w:tc>
        <w:tc>
          <w:tcPr>
            <w:tcW w:w="472" w:type="pct"/>
            <w:tcBorders>
              <w:top w:val="nil"/>
              <w:left w:val="nil"/>
              <w:bottom w:val="single" w:sz="4" w:space="0" w:color="auto"/>
              <w:right w:val="single" w:sz="4" w:space="0" w:color="auto"/>
            </w:tcBorders>
            <w:shd w:val="clear" w:color="auto" w:fill="auto"/>
            <w:noWrap/>
            <w:vAlign w:val="center"/>
            <w:hideMark/>
          </w:tcPr>
          <w:p w14:paraId="4160D07E" w14:textId="32D99D25" w:rsidR="000C7436" w:rsidRPr="00996EE9" w:rsidRDefault="00191CC0" w:rsidP="000C7436">
            <w:pPr>
              <w:spacing w:after="0" w:line="240" w:lineRule="auto"/>
              <w:jc w:val="center"/>
              <w:rPr>
                <w:rFonts w:ascii="Myriad Pro" w:hAnsi="Myriad Pro"/>
                <w:b/>
                <w:color w:val="000000" w:themeColor="text1"/>
                <w:sz w:val="16"/>
                <w:szCs w:val="20"/>
              </w:rPr>
            </w:pPr>
            <w:r w:rsidRPr="00996EE9">
              <w:rPr>
                <w:rFonts w:ascii="Myriad Pro" w:hAnsi="Myriad Pro"/>
                <w:color w:val="000000" w:themeColor="text1"/>
                <w:sz w:val="16"/>
                <w:szCs w:val="20"/>
              </w:rPr>
              <w:t>0,00%</w:t>
            </w:r>
          </w:p>
        </w:tc>
      </w:tr>
    </w:tbl>
    <w:p w14:paraId="28EF83FF" w14:textId="77777777" w:rsidR="000C7436" w:rsidRPr="00996EE9" w:rsidRDefault="000C7436" w:rsidP="00A501DE">
      <w:pPr>
        <w:spacing w:after="0" w:line="360" w:lineRule="auto"/>
        <w:ind w:firstLine="709"/>
        <w:jc w:val="both"/>
        <w:rPr>
          <w:rFonts w:ascii="Myriad Pro" w:hAnsi="Myriad Pro"/>
          <w:color w:val="000000" w:themeColor="text1"/>
          <w:sz w:val="26"/>
          <w:szCs w:val="26"/>
        </w:rPr>
      </w:pPr>
    </w:p>
    <w:p w14:paraId="07A78889" w14:textId="77777777" w:rsidR="000C7436" w:rsidRPr="00996EE9" w:rsidRDefault="000C7436" w:rsidP="000C7436">
      <w:pPr>
        <w:spacing w:after="0" w:line="360" w:lineRule="auto"/>
        <w:jc w:val="center"/>
        <w:rPr>
          <w:rFonts w:ascii="Myriad Pro" w:hAnsi="Myriad Pro"/>
          <w:color w:val="000000" w:themeColor="text1"/>
          <w:sz w:val="26"/>
          <w:szCs w:val="26"/>
        </w:rPr>
        <w:sectPr w:rsidR="000C7436" w:rsidRPr="00996EE9" w:rsidSect="00D200F9">
          <w:pgSz w:w="16838" w:h="11906" w:orient="landscape"/>
          <w:pgMar w:top="1560" w:right="1134" w:bottom="1701" w:left="1134" w:header="709" w:footer="709" w:gutter="0"/>
          <w:cols w:space="708"/>
          <w:docGrid w:linePitch="360"/>
        </w:sectPr>
      </w:pPr>
    </w:p>
    <w:p w14:paraId="1481A898" w14:textId="43833EB2" w:rsidR="000C7436" w:rsidRPr="00996EE9" w:rsidRDefault="0069563A" w:rsidP="00A501DE">
      <w:pPr>
        <w:spacing w:after="0" w:line="360" w:lineRule="auto"/>
        <w:ind w:firstLine="709"/>
        <w:jc w:val="both"/>
        <w:rPr>
          <w:rFonts w:ascii="Myriad Pro" w:hAnsi="Myriad Pro"/>
          <w:color w:val="000000" w:themeColor="text1"/>
          <w:sz w:val="26"/>
          <w:szCs w:val="26"/>
        </w:rPr>
      </w:pPr>
      <w:r w:rsidRPr="00996EE9">
        <w:rPr>
          <w:rFonts w:ascii="Myriad Pro" w:hAnsi="Myriad Pro"/>
          <w:color w:val="000000" w:themeColor="text1"/>
          <w:sz w:val="26"/>
          <w:szCs w:val="26"/>
        </w:rPr>
        <w:lastRenderedPageBreak/>
        <w:t>Фактические расходы ПАО «Кубаньэнерго» на оплату услуг ТСО за 2019 год по расчету Исполнителя составили</w:t>
      </w:r>
      <w:r w:rsidRPr="00996EE9">
        <w:rPr>
          <w:rFonts w:ascii="Myriad Pro" w:hAnsi="Myriad Pro"/>
        </w:rPr>
        <w:t xml:space="preserve"> </w:t>
      </w:r>
      <w:r w:rsidR="00191CC0" w:rsidRPr="00996EE9">
        <w:rPr>
          <w:rFonts w:ascii="Myriad Pro" w:hAnsi="Myriad Pro"/>
          <w:color w:val="000000" w:themeColor="text1"/>
          <w:sz w:val="26"/>
          <w:szCs w:val="26"/>
        </w:rPr>
        <w:t xml:space="preserve">12 406 447,52 </w:t>
      </w:r>
      <w:r w:rsidRPr="00996EE9">
        <w:rPr>
          <w:rFonts w:ascii="Myriad Pro" w:hAnsi="Myriad Pro"/>
          <w:color w:val="000000" w:themeColor="text1"/>
          <w:sz w:val="26"/>
          <w:szCs w:val="26"/>
        </w:rPr>
        <w:t>тыс. руб.</w:t>
      </w:r>
      <w:r w:rsidR="00191CC0" w:rsidRPr="00996EE9">
        <w:rPr>
          <w:rFonts w:ascii="Myriad Pro" w:hAnsi="Myriad Pro"/>
          <w:color w:val="000000" w:themeColor="text1"/>
          <w:sz w:val="26"/>
          <w:szCs w:val="26"/>
        </w:rPr>
        <w:t xml:space="preserve">, что соответствует </w:t>
      </w:r>
      <w:r w:rsidRPr="00996EE9">
        <w:rPr>
          <w:rFonts w:ascii="Myriad Pro" w:hAnsi="Myriad Pro"/>
          <w:color w:val="000000" w:themeColor="text1"/>
          <w:sz w:val="26"/>
          <w:szCs w:val="26"/>
        </w:rPr>
        <w:t xml:space="preserve"> данным ПАО «Кубаньэнерго</w:t>
      </w:r>
    </w:p>
    <w:p w14:paraId="4D2D835E" w14:textId="77777777" w:rsidR="007050A4" w:rsidRPr="00996EE9" w:rsidRDefault="007050A4" w:rsidP="002644DC">
      <w:pPr>
        <w:spacing w:after="0" w:line="360" w:lineRule="auto"/>
        <w:ind w:firstLine="567"/>
        <w:jc w:val="both"/>
        <w:rPr>
          <w:rFonts w:ascii="Myriad Pro" w:hAnsi="Myriad Pro"/>
        </w:rPr>
      </w:pPr>
      <w:r w:rsidRPr="00996EE9">
        <w:rPr>
          <w:rFonts w:ascii="Myriad Pro" w:hAnsi="Myriad Pro"/>
          <w:color w:val="FF0000"/>
        </w:rPr>
        <w:br w:type="page"/>
      </w:r>
    </w:p>
    <w:p w14:paraId="6615972C" w14:textId="77777777" w:rsidR="009C4524" w:rsidRPr="00996EE9" w:rsidRDefault="009C4524" w:rsidP="002E2350">
      <w:pPr>
        <w:pStyle w:val="3"/>
        <w:numPr>
          <w:ilvl w:val="0"/>
          <w:numId w:val="2"/>
        </w:numPr>
        <w:tabs>
          <w:tab w:val="left" w:pos="0"/>
        </w:tabs>
        <w:spacing w:line="360" w:lineRule="auto"/>
        <w:jc w:val="both"/>
        <w:rPr>
          <w:rFonts w:ascii="Myriad Pro" w:hAnsi="Myriad Pro"/>
          <w:b/>
          <w:color w:val="4F6228"/>
          <w:sz w:val="28"/>
          <w:szCs w:val="28"/>
        </w:rPr>
      </w:pPr>
      <w:bookmarkStart w:id="41" w:name="_Toc47714978"/>
      <w:r w:rsidRPr="00996EE9">
        <w:rPr>
          <w:rFonts w:ascii="Myriad Pro" w:hAnsi="Myriad Pro"/>
          <w:b/>
          <w:color w:val="4F6228"/>
          <w:sz w:val="28"/>
          <w:szCs w:val="28"/>
        </w:rPr>
        <w:lastRenderedPageBreak/>
        <w:t xml:space="preserve">Экспертиза обоснованности корректировок необходимой валовой выручки </w:t>
      </w:r>
      <w:r w:rsidR="00AB2A96" w:rsidRPr="00996EE9">
        <w:rPr>
          <w:rFonts w:ascii="Myriad Pro" w:hAnsi="Myriad Pro"/>
          <w:b/>
          <w:color w:val="4F6228"/>
          <w:sz w:val="28"/>
          <w:szCs w:val="28"/>
        </w:rPr>
        <w:t xml:space="preserve">ПАО </w:t>
      </w:r>
      <w:r w:rsidR="00221AE4" w:rsidRPr="00996EE9">
        <w:rPr>
          <w:rFonts w:ascii="Myriad Pro" w:hAnsi="Myriad Pro"/>
          <w:b/>
          <w:color w:val="4F6228"/>
          <w:sz w:val="28"/>
          <w:szCs w:val="28"/>
        </w:rPr>
        <w:t>«</w:t>
      </w:r>
      <w:r w:rsidR="00355983" w:rsidRPr="00996EE9">
        <w:rPr>
          <w:rFonts w:ascii="Myriad Pro" w:hAnsi="Myriad Pro"/>
          <w:b/>
          <w:color w:val="4F6228"/>
          <w:sz w:val="28"/>
          <w:szCs w:val="28"/>
        </w:rPr>
        <w:t>Кубаньэнерго</w:t>
      </w:r>
      <w:r w:rsidR="00221AE4" w:rsidRPr="00996EE9">
        <w:rPr>
          <w:rFonts w:ascii="Myriad Pro" w:hAnsi="Myriad Pro"/>
          <w:b/>
          <w:color w:val="4F6228"/>
          <w:sz w:val="28"/>
          <w:szCs w:val="28"/>
        </w:rPr>
        <w:t>»</w:t>
      </w:r>
      <w:r w:rsidRPr="00996EE9">
        <w:rPr>
          <w:rFonts w:ascii="Myriad Pro" w:hAnsi="Myriad Pro"/>
          <w:b/>
          <w:color w:val="4F6228"/>
          <w:sz w:val="28"/>
          <w:szCs w:val="28"/>
        </w:rPr>
        <w:t xml:space="preserve">, проведенных </w:t>
      </w:r>
      <w:r w:rsidR="00355983" w:rsidRPr="00996EE9">
        <w:rPr>
          <w:rFonts w:ascii="Myriad Pro" w:hAnsi="Myriad Pro"/>
          <w:b/>
          <w:color w:val="4F6228"/>
          <w:sz w:val="28"/>
          <w:szCs w:val="28"/>
        </w:rPr>
        <w:t xml:space="preserve">Региональной энергетической комиссией – Департаментом цен и тарифов Краснодарского края </w:t>
      </w:r>
      <w:r w:rsidRPr="00996EE9">
        <w:rPr>
          <w:rFonts w:ascii="Myriad Pro" w:hAnsi="Myriad Pro"/>
          <w:b/>
          <w:color w:val="4F6228"/>
          <w:sz w:val="28"/>
          <w:szCs w:val="28"/>
        </w:rPr>
        <w:t>при определении необходимой валовой выручки на 2019 год.</w:t>
      </w:r>
      <w:bookmarkEnd w:id="41"/>
    </w:p>
    <w:p w14:paraId="65554DA5" w14:textId="77777777" w:rsidR="001650F6" w:rsidRPr="00996EE9" w:rsidRDefault="001650F6" w:rsidP="00A44787">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sz w:val="26"/>
          <w:szCs w:val="26"/>
        </w:rPr>
        <w:t xml:space="preserve">Согласно пункту 38 Основ ценообразования </w:t>
      </w:r>
      <w:r w:rsidR="00DD252F" w:rsidRPr="00996EE9">
        <w:rPr>
          <w:rFonts w:ascii="Myriad Pro" w:hAnsi="Myriad Pro"/>
          <w:sz w:val="26"/>
          <w:szCs w:val="26"/>
        </w:rPr>
        <w:t xml:space="preserve">№ 1178 </w:t>
      </w:r>
      <w:r w:rsidRPr="00996EE9">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w:t>
      </w:r>
      <w:r w:rsidR="00BF692B" w:rsidRPr="00996EE9">
        <w:rPr>
          <w:rFonts w:ascii="Myriad Pro" w:hAnsi="Myriad Pro" w:cs="Myriad Pro"/>
          <w:sz w:val="26"/>
          <w:szCs w:val="26"/>
        </w:rPr>
        <w:t xml:space="preserve">с методическими указаниями, предусмотренными пунктами 32 и (или) 38 Основ ценообразования № 1178. </w:t>
      </w:r>
      <w:r w:rsidRPr="00996EE9">
        <w:rPr>
          <w:rFonts w:ascii="Myriad Pro" w:hAnsi="Myriad Pro" w:cs="Myriad Pro"/>
          <w:sz w:val="26"/>
          <w:szCs w:val="26"/>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490AAE8" w14:textId="77777777" w:rsidR="00C5088A" w:rsidRPr="00996EE9" w:rsidRDefault="00B31D85" w:rsidP="00A44787">
      <w:pPr>
        <w:pStyle w:val="a3"/>
        <w:spacing w:after="0" w:line="360" w:lineRule="auto"/>
        <w:ind w:left="0" w:firstLine="567"/>
        <w:jc w:val="both"/>
        <w:rPr>
          <w:rFonts w:ascii="Myriad Pro" w:hAnsi="Myriad Pro" w:cs="Myriad Pro"/>
          <w:sz w:val="26"/>
          <w:szCs w:val="26"/>
        </w:rPr>
      </w:pPr>
      <w:r w:rsidRPr="00996EE9">
        <w:rPr>
          <w:rFonts w:ascii="Myriad Pro" w:hAnsi="Myriad Pro" w:cs="Myriad Pro"/>
          <w:sz w:val="26"/>
          <w:szCs w:val="26"/>
        </w:rPr>
        <w:t>С</w:t>
      </w:r>
      <w:r w:rsidR="001650F6" w:rsidRPr="00996EE9">
        <w:rPr>
          <w:rFonts w:ascii="Myriad Pro" w:hAnsi="Myriad Pro" w:cs="Myriad Pro"/>
          <w:sz w:val="26"/>
          <w:szCs w:val="26"/>
        </w:rPr>
        <w:t>огласно положениям пункта 39 Основ ценообразования</w:t>
      </w:r>
      <w:r w:rsidR="00DD252F" w:rsidRPr="00996EE9">
        <w:rPr>
          <w:rFonts w:ascii="Myriad Pro" w:hAnsi="Myriad Pro" w:cs="Myriad Pro"/>
          <w:sz w:val="26"/>
          <w:szCs w:val="26"/>
        </w:rPr>
        <w:t xml:space="preserve"> №1178</w:t>
      </w:r>
      <w:r w:rsidR="001650F6" w:rsidRPr="00996EE9">
        <w:rPr>
          <w:rFonts w:ascii="Myriad Pro" w:hAnsi="Myriad Pro" w:cs="Myriad Pro"/>
          <w:sz w:val="26"/>
          <w:szCs w:val="26"/>
        </w:rPr>
        <w:t>,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w:t>
      </w:r>
      <w:r w:rsidR="005A50FE" w:rsidRPr="00996EE9">
        <w:rPr>
          <w:rFonts w:ascii="Myriad Pro" w:hAnsi="Myriad Pro" w:cs="Myriad Pro"/>
          <w:sz w:val="26"/>
          <w:szCs w:val="26"/>
        </w:rPr>
        <w:t>,</w:t>
      </w:r>
      <w:r w:rsidR="001650F6" w:rsidRPr="00996EE9">
        <w:rPr>
          <w:rFonts w:ascii="Myriad Pro" w:hAnsi="Myriad Pro" w:cs="Myriad Pro"/>
          <w:sz w:val="26"/>
          <w:szCs w:val="26"/>
        </w:rPr>
        <w:t xml:space="preserve">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w:t>
      </w:r>
      <w:r w:rsidRPr="00996EE9">
        <w:rPr>
          <w:rFonts w:ascii="Myriad Pro" w:hAnsi="Myriad Pro" w:cs="Myriad Pro"/>
          <w:sz w:val="26"/>
          <w:szCs w:val="26"/>
        </w:rPr>
        <w:t xml:space="preserve"> выручка на соответствующий год. </w:t>
      </w:r>
    </w:p>
    <w:p w14:paraId="0CF93258" w14:textId="77777777" w:rsidR="00C5088A" w:rsidRPr="00996EE9" w:rsidRDefault="00C5088A" w:rsidP="00A44787">
      <w:pPr>
        <w:pStyle w:val="a3"/>
        <w:spacing w:after="0" w:line="360" w:lineRule="auto"/>
        <w:ind w:left="0" w:firstLine="567"/>
        <w:jc w:val="both"/>
        <w:rPr>
          <w:rFonts w:ascii="Myriad Pro" w:hAnsi="Myriad Pro" w:cs="Myriad Pro"/>
          <w:sz w:val="26"/>
          <w:szCs w:val="26"/>
        </w:rPr>
      </w:pPr>
      <w:r w:rsidRPr="00996EE9">
        <w:rPr>
          <w:rFonts w:ascii="Myriad Pro" w:hAnsi="Myriad Pro" w:cs="Myriad Pro"/>
          <w:sz w:val="26"/>
          <w:szCs w:val="26"/>
        </w:rPr>
        <w:t xml:space="preserve">Тарифное регулирование ПАО «Кубаньэнерго» на 2019 год осуществлялось с применением метода долгосрочной индексации НВВ. Вместе с тем при определении НВВ от оказания услуг по передаче электрической энергии ПАО «Кубаньэнерго» на территории Краснодарского края и Республики Адыгея на 2019 год величина корректировки НВВ за 2017 год определяется в соответствии с положениями Методических указаний N 228-э. Такой подход к определению </w:t>
      </w:r>
      <w:r w:rsidRPr="00996EE9">
        <w:rPr>
          <w:rFonts w:ascii="Myriad Pro" w:hAnsi="Myriad Pro" w:cs="Myriad Pro"/>
          <w:sz w:val="26"/>
          <w:szCs w:val="26"/>
        </w:rPr>
        <w:lastRenderedPageBreak/>
        <w:t>величины корректировки обусловлен тем, что в период 2011-2017 гг. тарифное регулирование ПАО «Кубаньэнерго» осуществлялось с применением метода доходности инвестированного капитала.</w:t>
      </w:r>
    </w:p>
    <w:p w14:paraId="4F0D05F3" w14:textId="77777777" w:rsidR="00F66764" w:rsidRPr="00996EE9" w:rsidRDefault="00B13AC6" w:rsidP="00A44787">
      <w:pPr>
        <w:pStyle w:val="ConsPlusNormal"/>
        <w:spacing w:line="360" w:lineRule="auto"/>
        <w:ind w:firstLine="567"/>
        <w:jc w:val="both"/>
      </w:pPr>
      <w:r w:rsidRPr="00996EE9">
        <w:t>С</w:t>
      </w:r>
      <w:r w:rsidR="00F66764" w:rsidRPr="00996EE9">
        <w:t xml:space="preserve">огласно пункту </w:t>
      </w:r>
      <w:r w:rsidR="00B32669" w:rsidRPr="00996EE9">
        <w:t>42</w:t>
      </w:r>
      <w:r w:rsidR="00F66764" w:rsidRPr="00996EE9">
        <w:t xml:space="preserve"> </w:t>
      </w:r>
      <w:r w:rsidR="007050A4" w:rsidRPr="00996EE9">
        <w:t>М</w:t>
      </w:r>
      <w:r w:rsidR="00F66764" w:rsidRPr="00996EE9">
        <w:t xml:space="preserve">етодических указаний </w:t>
      </w:r>
      <w:r w:rsidR="007050A4" w:rsidRPr="00996EE9">
        <w:t xml:space="preserve">№ </w:t>
      </w:r>
      <w:r w:rsidR="00F66764" w:rsidRPr="00996EE9">
        <w:t>228</w:t>
      </w:r>
      <w:r w:rsidR="00B72C01" w:rsidRPr="00996EE9">
        <w:t>-э</w:t>
      </w:r>
      <w:r w:rsidR="00F66764" w:rsidRPr="00996EE9">
        <w:t xml:space="preserve"> регулирующими органами производ</w:t>
      </w:r>
      <w:r w:rsidR="007050A4" w:rsidRPr="00996EE9">
        <w:t>ят</w:t>
      </w:r>
      <w:r w:rsidR="00F66764" w:rsidRPr="00996EE9">
        <w:t>ся</w:t>
      </w:r>
      <w:r w:rsidR="00EF0C8E" w:rsidRPr="00996EE9">
        <w:t xml:space="preserve"> следующие </w:t>
      </w:r>
      <w:r w:rsidR="00F66764" w:rsidRPr="00996EE9">
        <w:t>корректировк</w:t>
      </w:r>
      <w:r w:rsidR="00EF0C8E" w:rsidRPr="00996EE9">
        <w:t>и</w:t>
      </w:r>
      <w:r w:rsidR="00F66764" w:rsidRPr="00996EE9">
        <w:t xml:space="preserve"> величины </w:t>
      </w:r>
      <w:r w:rsidR="00EF0C8E" w:rsidRPr="00996EE9">
        <w:t xml:space="preserve">необходимой валовой выручки: </w:t>
      </w:r>
    </w:p>
    <w:p w14:paraId="41AA2D05" w14:textId="77777777" w:rsidR="00EF0C8E" w:rsidRPr="00996EE9" w:rsidRDefault="00531491" w:rsidP="002E2350">
      <w:pPr>
        <w:pStyle w:val="ConsPlusNormal"/>
        <w:numPr>
          <w:ilvl w:val="0"/>
          <w:numId w:val="6"/>
        </w:numPr>
        <w:tabs>
          <w:tab w:val="left" w:pos="993"/>
        </w:tabs>
        <w:spacing w:line="360" w:lineRule="auto"/>
        <w:ind w:left="0" w:firstLine="567"/>
        <w:jc w:val="both"/>
      </w:pPr>
      <w:r w:rsidRPr="00996EE9">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388DE851" w14:textId="77777777" w:rsidR="00531491" w:rsidRPr="00996EE9" w:rsidRDefault="00531491" w:rsidP="002E2350">
      <w:pPr>
        <w:pStyle w:val="ConsPlusNormal"/>
        <w:numPr>
          <w:ilvl w:val="0"/>
          <w:numId w:val="6"/>
        </w:numPr>
        <w:tabs>
          <w:tab w:val="left" w:pos="993"/>
        </w:tabs>
        <w:spacing w:line="360" w:lineRule="auto"/>
        <w:ind w:left="0" w:firstLine="567"/>
        <w:jc w:val="both"/>
      </w:pPr>
      <w:r w:rsidRPr="00996EE9">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37163A8D" w14:textId="77777777" w:rsidR="00531491" w:rsidRPr="00996EE9" w:rsidRDefault="00531491" w:rsidP="002E2350">
      <w:pPr>
        <w:pStyle w:val="ConsPlusNormal"/>
        <w:numPr>
          <w:ilvl w:val="0"/>
          <w:numId w:val="6"/>
        </w:numPr>
        <w:tabs>
          <w:tab w:val="left" w:pos="993"/>
        </w:tabs>
        <w:spacing w:line="360" w:lineRule="auto"/>
        <w:ind w:left="0" w:firstLine="567"/>
        <w:jc w:val="both"/>
      </w:pPr>
      <w:r w:rsidRPr="00996EE9">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r w:rsidR="00E07996" w:rsidRPr="00996EE9">
        <w:t xml:space="preserve"> </w:t>
      </w:r>
    </w:p>
    <w:p w14:paraId="6AD105DE" w14:textId="77777777" w:rsidR="00531491" w:rsidRPr="00996EE9" w:rsidRDefault="009B1234" w:rsidP="002E2350">
      <w:pPr>
        <w:pStyle w:val="ConsPlusNormal"/>
        <w:numPr>
          <w:ilvl w:val="0"/>
          <w:numId w:val="6"/>
        </w:numPr>
        <w:tabs>
          <w:tab w:val="left" w:pos="993"/>
        </w:tabs>
        <w:spacing w:line="360" w:lineRule="auto"/>
        <w:ind w:left="0" w:firstLine="567"/>
        <w:jc w:val="both"/>
      </w:pPr>
      <w:r w:rsidRPr="00996EE9">
        <w:t>корректировка, связанная с применением понижающего (повышающего</w:t>
      </w:r>
      <w:r w:rsidR="00531491" w:rsidRPr="00996EE9">
        <w:t>) коэффициент</w:t>
      </w:r>
      <w:r w:rsidRPr="00996EE9">
        <w:t>а, корректирующего</w:t>
      </w:r>
      <w:r w:rsidR="00531491" w:rsidRPr="00996EE9">
        <w:t xml:space="preserve">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6FDAFCE6" w14:textId="77777777" w:rsidR="00531491" w:rsidRPr="00996EE9" w:rsidRDefault="00531491" w:rsidP="002E2350">
      <w:pPr>
        <w:pStyle w:val="ConsPlusNormal"/>
        <w:numPr>
          <w:ilvl w:val="0"/>
          <w:numId w:val="6"/>
        </w:numPr>
        <w:tabs>
          <w:tab w:val="left" w:pos="993"/>
        </w:tabs>
        <w:spacing w:line="360" w:lineRule="auto"/>
        <w:ind w:left="0" w:firstLine="567"/>
        <w:jc w:val="both"/>
      </w:pPr>
      <w:r w:rsidRPr="00996EE9">
        <w:t>корректировка необходимой валовой выручки, осуществляемая в связи с изменением (неисполнением) инвестиционной программы;</w:t>
      </w:r>
    </w:p>
    <w:p w14:paraId="3F24E915" w14:textId="77777777" w:rsidR="007050A4" w:rsidRPr="00996EE9" w:rsidRDefault="00531491" w:rsidP="00940D9F">
      <w:pPr>
        <w:pStyle w:val="ConsPlusNormal"/>
        <w:numPr>
          <w:ilvl w:val="0"/>
          <w:numId w:val="6"/>
        </w:numPr>
        <w:tabs>
          <w:tab w:val="left" w:pos="993"/>
        </w:tabs>
        <w:spacing w:line="360" w:lineRule="auto"/>
        <w:ind w:left="0" w:firstLine="709"/>
        <w:jc w:val="both"/>
      </w:pPr>
      <w:r w:rsidRPr="00996EE9">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w:t>
      </w:r>
      <w:r w:rsidRPr="00996EE9">
        <w:lastRenderedPageBreak/>
        <w:t xml:space="preserve">регулирующими органами в соответствии с пунктом 87 Основ ценообразования </w:t>
      </w:r>
      <w:r w:rsidR="00C91786" w:rsidRPr="00996EE9">
        <w:t>№ </w:t>
      </w:r>
      <w:r w:rsidR="00355983" w:rsidRPr="00996EE9">
        <w:t>1178.</w:t>
      </w:r>
      <w:r w:rsidR="00940D9F" w:rsidRPr="00996EE9">
        <w:t xml:space="preserve"> </w:t>
      </w:r>
    </w:p>
    <w:p w14:paraId="060EA944" w14:textId="77777777" w:rsidR="004475FC" w:rsidRPr="00996EE9" w:rsidRDefault="009B682D" w:rsidP="007050A4">
      <w:pPr>
        <w:pStyle w:val="a3"/>
        <w:spacing w:after="0" w:line="360" w:lineRule="auto"/>
        <w:ind w:left="0" w:firstLine="567"/>
        <w:jc w:val="both"/>
        <w:rPr>
          <w:rFonts w:ascii="Myriad Pro" w:hAnsi="Myriad Pro"/>
          <w:sz w:val="26"/>
          <w:szCs w:val="26"/>
        </w:rPr>
      </w:pPr>
      <w:r w:rsidRPr="00996EE9">
        <w:rPr>
          <w:rFonts w:ascii="Myriad Pro" w:hAnsi="Myriad Pro" w:cs="Myriad Pro"/>
          <w:sz w:val="26"/>
          <w:szCs w:val="26"/>
        </w:rPr>
        <w:t xml:space="preserve">Корректировки </w:t>
      </w:r>
      <w:r w:rsidR="00EF0C8E" w:rsidRPr="00996EE9">
        <w:rPr>
          <w:rFonts w:ascii="Myriad Pro" w:hAnsi="Myriad Pro" w:cs="Myriad Pro"/>
          <w:sz w:val="26"/>
          <w:szCs w:val="26"/>
        </w:rPr>
        <w:t>необходимой валовой выручки</w:t>
      </w:r>
      <w:r w:rsidR="009B1234" w:rsidRPr="00996EE9">
        <w:rPr>
          <w:rFonts w:ascii="Myriad Pro" w:hAnsi="Myriad Pro" w:cs="Myriad Pro"/>
          <w:sz w:val="26"/>
          <w:szCs w:val="26"/>
        </w:rPr>
        <w:t xml:space="preserve">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F0C8E" w:rsidRPr="00996EE9">
        <w:rPr>
          <w:rFonts w:ascii="Myriad Pro" w:hAnsi="Myriad Pro" w:cs="Myriad Pro"/>
          <w:sz w:val="26"/>
          <w:szCs w:val="26"/>
        </w:rPr>
        <w:t xml:space="preserve"> по итогам 2017 года </w:t>
      </w:r>
      <w:r w:rsidR="00303CCA" w:rsidRPr="00996EE9">
        <w:rPr>
          <w:rFonts w:ascii="Myriad Pro" w:hAnsi="Myriad Pro" w:cs="Myriad Pro"/>
          <w:sz w:val="26"/>
          <w:szCs w:val="26"/>
        </w:rPr>
        <w:t xml:space="preserve">ПАО </w:t>
      </w:r>
      <w:r w:rsidR="00221AE4" w:rsidRPr="00996EE9">
        <w:rPr>
          <w:rFonts w:ascii="Myriad Pro" w:hAnsi="Myriad Pro" w:cs="Myriad Pro"/>
          <w:sz w:val="26"/>
          <w:szCs w:val="26"/>
        </w:rPr>
        <w:t>«</w:t>
      </w:r>
      <w:r w:rsidR="004D44E7" w:rsidRPr="00996EE9">
        <w:rPr>
          <w:rFonts w:ascii="Myriad Pro" w:hAnsi="Myriad Pro" w:cs="Myriad Pro"/>
          <w:sz w:val="26"/>
          <w:szCs w:val="26"/>
        </w:rPr>
        <w:t>Кубаньэнерго</w:t>
      </w:r>
      <w:r w:rsidR="00221AE4" w:rsidRPr="00996EE9">
        <w:rPr>
          <w:rFonts w:ascii="Myriad Pro" w:hAnsi="Myriad Pro" w:cs="Myriad Pro"/>
          <w:sz w:val="26"/>
          <w:szCs w:val="26"/>
        </w:rPr>
        <w:t>»</w:t>
      </w:r>
      <w:r w:rsidR="00303CCA" w:rsidRPr="00996EE9">
        <w:rPr>
          <w:rFonts w:ascii="Myriad Pro" w:hAnsi="Myriad Pro" w:cs="Myriad Pro"/>
          <w:sz w:val="26"/>
          <w:szCs w:val="26"/>
        </w:rPr>
        <w:t xml:space="preserve"> направлен</w:t>
      </w:r>
      <w:r w:rsidRPr="00996EE9">
        <w:rPr>
          <w:rFonts w:ascii="Myriad Pro" w:hAnsi="Myriad Pro" w:cs="Myriad Pro"/>
          <w:sz w:val="26"/>
          <w:szCs w:val="26"/>
        </w:rPr>
        <w:t>ы</w:t>
      </w:r>
      <w:r w:rsidR="00303CCA" w:rsidRPr="00996EE9">
        <w:rPr>
          <w:rFonts w:ascii="Myriad Pro" w:hAnsi="Myriad Pro" w:cs="Myriad Pro"/>
          <w:sz w:val="26"/>
          <w:szCs w:val="26"/>
        </w:rPr>
        <w:t xml:space="preserve"> в адрес </w:t>
      </w:r>
      <w:r w:rsidR="004D44E7" w:rsidRPr="00996EE9">
        <w:rPr>
          <w:rFonts w:ascii="Myriad Pro" w:hAnsi="Myriad Pro" w:cs="Myriad Pro"/>
          <w:sz w:val="26"/>
          <w:szCs w:val="26"/>
        </w:rPr>
        <w:t>Региональной энергетической комиссии – Департамента цен и тарифов Краснодарского края</w:t>
      </w:r>
      <w:r w:rsidR="00303CCA" w:rsidRPr="00996EE9">
        <w:rPr>
          <w:rFonts w:ascii="Myriad Pro" w:hAnsi="Myriad Pro"/>
          <w:sz w:val="26"/>
          <w:szCs w:val="26"/>
        </w:rPr>
        <w:t xml:space="preserve"> письмом от </w:t>
      </w:r>
      <w:r w:rsidR="004D44E7" w:rsidRPr="00996EE9">
        <w:rPr>
          <w:rFonts w:ascii="Myriad Pro" w:hAnsi="Myriad Pro"/>
          <w:sz w:val="26"/>
          <w:szCs w:val="26"/>
        </w:rPr>
        <w:t>28.04.2018 №КЭ/1200/178</w:t>
      </w:r>
      <w:r w:rsidR="006825D4" w:rsidRPr="00996EE9">
        <w:rPr>
          <w:rFonts w:ascii="Myriad Pro" w:hAnsi="Myriad Pro"/>
          <w:sz w:val="26"/>
          <w:szCs w:val="26"/>
        </w:rPr>
        <w:t>, уточненные расчеты представлены ПАО</w:t>
      </w:r>
      <w:r w:rsidR="00354181" w:rsidRPr="00996EE9">
        <w:rPr>
          <w:rFonts w:ascii="Myriad Pro" w:hAnsi="Myriad Pro"/>
          <w:sz w:val="26"/>
          <w:szCs w:val="26"/>
        </w:rPr>
        <w:t> </w:t>
      </w:r>
      <w:r w:rsidR="00221AE4" w:rsidRPr="00996EE9">
        <w:rPr>
          <w:rFonts w:ascii="Myriad Pro" w:hAnsi="Myriad Pro"/>
          <w:sz w:val="26"/>
          <w:szCs w:val="26"/>
        </w:rPr>
        <w:t>«</w:t>
      </w:r>
      <w:r w:rsidR="004D44E7" w:rsidRPr="00996EE9">
        <w:rPr>
          <w:rFonts w:ascii="Myriad Pro" w:hAnsi="Myriad Pro"/>
          <w:sz w:val="26"/>
          <w:szCs w:val="26"/>
        </w:rPr>
        <w:t>Кубаньэнерго</w:t>
      </w:r>
      <w:r w:rsidR="00221AE4" w:rsidRPr="00996EE9">
        <w:rPr>
          <w:rFonts w:ascii="Myriad Pro" w:hAnsi="Myriad Pro"/>
          <w:sz w:val="26"/>
          <w:szCs w:val="26"/>
        </w:rPr>
        <w:t>»</w:t>
      </w:r>
      <w:r w:rsidR="006825D4" w:rsidRPr="00996EE9">
        <w:rPr>
          <w:rFonts w:ascii="Myriad Pro" w:hAnsi="Myriad Pro"/>
          <w:sz w:val="26"/>
          <w:szCs w:val="26"/>
        </w:rPr>
        <w:t xml:space="preserve"> письм</w:t>
      </w:r>
      <w:r w:rsidR="004D44E7" w:rsidRPr="00996EE9">
        <w:rPr>
          <w:rFonts w:ascii="Myriad Pro" w:hAnsi="Myriad Pro"/>
          <w:sz w:val="26"/>
          <w:szCs w:val="26"/>
        </w:rPr>
        <w:t>ами</w:t>
      </w:r>
      <w:r w:rsidR="006825D4" w:rsidRPr="00996EE9">
        <w:rPr>
          <w:rFonts w:ascii="Myriad Pro" w:hAnsi="Myriad Pro"/>
          <w:sz w:val="26"/>
          <w:szCs w:val="26"/>
        </w:rPr>
        <w:t xml:space="preserve"> от </w:t>
      </w:r>
      <w:r w:rsidR="004D44E7" w:rsidRPr="00996EE9">
        <w:rPr>
          <w:rFonts w:ascii="Myriad Pro" w:hAnsi="Myriad Pro"/>
          <w:sz w:val="26"/>
          <w:szCs w:val="26"/>
        </w:rPr>
        <w:t>31.10.2018 №10/004/1087,</w:t>
      </w:r>
      <w:r w:rsidR="004D44E7" w:rsidRPr="00996EE9">
        <w:rPr>
          <w:rFonts w:ascii="Myriad Pro" w:hAnsi="Myriad Pro"/>
        </w:rPr>
        <w:t xml:space="preserve"> </w:t>
      </w:r>
      <w:r w:rsidR="004D44E7" w:rsidRPr="00996EE9">
        <w:rPr>
          <w:rFonts w:ascii="Myriad Pro" w:hAnsi="Myriad Pro"/>
          <w:sz w:val="26"/>
          <w:szCs w:val="26"/>
        </w:rPr>
        <w:t>03.12.2018 №КЭ/004/1226</w:t>
      </w:r>
      <w:r w:rsidR="00C532EB" w:rsidRPr="00996EE9">
        <w:rPr>
          <w:rFonts w:ascii="Myriad Pro" w:hAnsi="Myriad Pro"/>
          <w:sz w:val="26"/>
          <w:szCs w:val="26"/>
        </w:rPr>
        <w:t xml:space="preserve">. </w:t>
      </w:r>
    </w:p>
    <w:p w14:paraId="7B8058FC" w14:textId="77777777" w:rsidR="004475FC" w:rsidRPr="00996EE9" w:rsidRDefault="004475FC" w:rsidP="004475FC">
      <w:pPr>
        <w:pStyle w:val="ConsPlusNormal"/>
        <w:spacing w:line="360" w:lineRule="auto"/>
        <w:ind w:firstLine="709"/>
        <w:jc w:val="both"/>
      </w:pPr>
      <w:r w:rsidRPr="00996EE9">
        <w:t xml:space="preserve">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05E2C019" w14:textId="77777777" w:rsidR="004475FC" w:rsidRPr="00996EE9" w:rsidRDefault="004475FC" w:rsidP="004475FC">
      <w:pPr>
        <w:pStyle w:val="ConsPlusNormal"/>
        <w:spacing w:line="360" w:lineRule="auto"/>
        <w:jc w:val="center"/>
      </w:pPr>
      <w:r w:rsidRPr="00996EE9">
        <w:rPr>
          <w:noProof/>
          <w:position w:val="-11"/>
          <w:lang w:eastAsia="ru-RU"/>
        </w:rPr>
        <w:drawing>
          <wp:inline distT="0" distB="0" distL="0" distR="0" wp14:anchorId="6558A457" wp14:editId="14A58529">
            <wp:extent cx="6000750" cy="266700"/>
            <wp:effectExtent l="0" t="0" r="0" b="0"/>
            <wp:docPr id="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00750" cy="266700"/>
                    </a:xfrm>
                    <a:prstGeom prst="rect">
                      <a:avLst/>
                    </a:prstGeom>
                    <a:noFill/>
                    <a:ln>
                      <a:noFill/>
                    </a:ln>
                  </pic:spPr>
                </pic:pic>
              </a:graphicData>
            </a:graphic>
          </wp:inline>
        </w:drawing>
      </w:r>
    </w:p>
    <w:p w14:paraId="66F03EFE" w14:textId="77777777" w:rsidR="004475FC" w:rsidRPr="00996EE9" w:rsidRDefault="004475FC" w:rsidP="004475FC">
      <w:pPr>
        <w:pStyle w:val="ConsPlusNormal"/>
        <w:spacing w:line="360" w:lineRule="auto"/>
        <w:ind w:firstLine="540"/>
        <w:jc w:val="both"/>
      </w:pPr>
      <w:r w:rsidRPr="00996EE9">
        <w:t>где,</w:t>
      </w:r>
    </w:p>
    <w:p w14:paraId="29AD9428"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2CF22A6C" wp14:editId="6152315F">
            <wp:extent cx="914400" cy="295275"/>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996EE9">
        <w:t xml:space="preserve"> - компенсация выпадающих/излишне полученных доходов за истекший отчетный период года i-1;</w:t>
      </w:r>
    </w:p>
    <w:p w14:paraId="03197C01"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293CF5EF" wp14:editId="22B3A54C">
            <wp:extent cx="752475" cy="29527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r w:rsidRPr="00996EE9">
        <w:t xml:space="preserve"> - компенсация выпадающих/излишне полученных доходов за 12 месяцев года i-2;</w:t>
      </w:r>
    </w:p>
    <w:p w14:paraId="03B6F20E"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60D9156C" wp14:editId="0317AEA6">
            <wp:extent cx="914400" cy="29527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996EE9">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1C70C5B4" w14:textId="77777777" w:rsidR="004475FC" w:rsidRPr="00996EE9" w:rsidRDefault="004475FC" w:rsidP="004475FC">
      <w:pPr>
        <w:pStyle w:val="ConsPlusNormal"/>
        <w:spacing w:line="360" w:lineRule="auto"/>
        <w:ind w:firstLine="540"/>
        <w:jc w:val="both"/>
      </w:pPr>
    </w:p>
    <w:p w14:paraId="2D5D40DB" w14:textId="77777777" w:rsidR="004475FC" w:rsidRPr="00996EE9" w:rsidRDefault="004475FC" w:rsidP="004475FC">
      <w:pPr>
        <w:pStyle w:val="ConsPlusNormal"/>
        <w:spacing w:line="360" w:lineRule="auto"/>
        <w:jc w:val="center"/>
      </w:pPr>
      <w:r w:rsidRPr="00996EE9">
        <w:rPr>
          <w:noProof/>
          <w:position w:val="-10"/>
          <w:lang w:eastAsia="ru-RU"/>
        </w:rPr>
        <w:drawing>
          <wp:inline distT="0" distB="0" distL="0" distR="0" wp14:anchorId="3E93C4B0" wp14:editId="45ED5820">
            <wp:extent cx="4400550" cy="29527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996EE9">
        <w:t>,</w:t>
      </w:r>
    </w:p>
    <w:p w14:paraId="6D8DDE2C" w14:textId="77777777" w:rsidR="004475FC" w:rsidRPr="00996EE9" w:rsidRDefault="004475FC" w:rsidP="004475FC">
      <w:pPr>
        <w:pStyle w:val="ConsPlusNormal"/>
        <w:spacing w:line="360" w:lineRule="auto"/>
        <w:ind w:firstLine="540"/>
        <w:jc w:val="both"/>
      </w:pPr>
      <w:r w:rsidRPr="00996EE9">
        <w:t>где:</w:t>
      </w:r>
    </w:p>
    <w:p w14:paraId="7691208D" w14:textId="77777777" w:rsidR="004475FC" w:rsidRPr="00996EE9" w:rsidRDefault="004475FC" w:rsidP="004475FC">
      <w:pPr>
        <w:pStyle w:val="ConsPlusNormal"/>
        <w:spacing w:line="360" w:lineRule="auto"/>
        <w:ind w:firstLine="540"/>
        <w:jc w:val="both"/>
      </w:pPr>
      <w:r w:rsidRPr="00996EE9">
        <w:rPr>
          <w:noProof/>
          <w:position w:val="-10"/>
          <w:lang w:eastAsia="ru-RU"/>
        </w:rPr>
        <w:lastRenderedPageBreak/>
        <w:drawing>
          <wp:inline distT="0" distB="0" distL="0" distR="0" wp14:anchorId="3D5A9958" wp14:editId="57B99704">
            <wp:extent cx="590550" cy="2857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996EE9">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89AAC4C" w14:textId="77777777" w:rsidR="004475FC" w:rsidRPr="00996EE9" w:rsidRDefault="004475FC" w:rsidP="004475FC">
      <w:pPr>
        <w:pStyle w:val="ConsPlusNormal"/>
        <w:spacing w:line="360" w:lineRule="auto"/>
        <w:ind w:firstLine="540"/>
        <w:jc w:val="both"/>
      </w:pPr>
      <w:r w:rsidRPr="00996EE9">
        <w:rPr>
          <w:noProof/>
          <w:position w:val="-9"/>
          <w:lang w:eastAsia="ru-RU"/>
        </w:rPr>
        <w:drawing>
          <wp:inline distT="0" distB="0" distL="0" distR="0" wp14:anchorId="05E34A53" wp14:editId="7BA70BC5">
            <wp:extent cx="561975" cy="2762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96EE9">
        <w:t xml:space="preserve"> - компенсация фактически понесенных в году i-2 неподконтрольных расходов, не учтенных при установлении тарифов на год i-2, определяемая в соответствии с пунктами 20 - 21 настоящих Методических указаний. Компенсация может принимать как положительные, так и отрицательные значения.</w:t>
      </w:r>
    </w:p>
    <w:p w14:paraId="20D0A8D1" w14:textId="77777777" w:rsidR="004475FC" w:rsidRPr="00996EE9" w:rsidRDefault="004475FC" w:rsidP="004475FC">
      <w:pPr>
        <w:pStyle w:val="ConsPlusNormal"/>
        <w:spacing w:line="360" w:lineRule="auto"/>
        <w:jc w:val="both"/>
      </w:pPr>
      <w:r w:rsidRPr="00996EE9">
        <w:rPr>
          <w:noProof/>
          <w:position w:val="-10"/>
          <w:lang w:eastAsia="ru-RU"/>
        </w:rPr>
        <w:drawing>
          <wp:inline distT="0" distB="0" distL="0" distR="0" wp14:anchorId="527B788E" wp14:editId="65CCC051">
            <wp:extent cx="1733550" cy="2952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r w:rsidRPr="00996EE9">
        <w:t>.</w:t>
      </w:r>
    </w:p>
    <w:p w14:paraId="7FE91F28"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7AFAD05E" wp14:editId="0318AA67">
            <wp:extent cx="457200" cy="29527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996EE9">
        <w:t xml:space="preserve"> - объем неподконтрольных расходов, установленный регулирующими органами, при корректировке НВВ (тарифов) на год i-2;</w:t>
      </w:r>
    </w:p>
    <w:p w14:paraId="2D5D3B71"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644DD575" wp14:editId="1902D182">
            <wp:extent cx="457200" cy="29527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996EE9">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6CBE25E8" w14:textId="77777777" w:rsidR="004475FC" w:rsidRPr="00996EE9" w:rsidRDefault="004475FC" w:rsidP="004475FC">
      <w:pPr>
        <w:pStyle w:val="ConsPlusNormal"/>
        <w:spacing w:line="360" w:lineRule="auto"/>
        <w:ind w:firstLine="540"/>
        <w:jc w:val="both"/>
      </w:pPr>
      <w:r w:rsidRPr="00996EE9">
        <w:rPr>
          <w:noProof/>
          <w:position w:val="-9"/>
          <w:lang w:eastAsia="ru-RU"/>
        </w:rPr>
        <w:drawing>
          <wp:inline distT="0" distB="0" distL="0" distR="0" wp14:anchorId="1C2C3734" wp14:editId="674E8A99">
            <wp:extent cx="561975" cy="2762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96EE9">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 </w:t>
      </w:r>
    </w:p>
    <w:p w14:paraId="55C1168A" w14:textId="77777777" w:rsidR="004475FC" w:rsidRPr="00996EE9" w:rsidRDefault="004475FC" w:rsidP="004475FC">
      <w:pPr>
        <w:pStyle w:val="ConsPlusNormal"/>
        <w:spacing w:line="360" w:lineRule="auto"/>
        <w:jc w:val="both"/>
      </w:pPr>
      <w:r w:rsidRPr="00996EE9">
        <w:rPr>
          <w:noProof/>
          <w:position w:val="-10"/>
          <w:lang w:eastAsia="ru-RU"/>
        </w:rPr>
        <w:drawing>
          <wp:inline distT="0" distB="0" distL="0" distR="0" wp14:anchorId="4B27FF13" wp14:editId="58716088">
            <wp:extent cx="2714625" cy="29527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r w:rsidRPr="00996EE9">
        <w:t>.</w:t>
      </w:r>
    </w:p>
    <w:p w14:paraId="6B8A7D47"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10911913" wp14:editId="297BB550">
            <wp:extent cx="447675" cy="29527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996EE9">
        <w:t xml:space="preserve"> = величина операционных расходов, учтенная при корректировке НВВ (тарифов) на год i-3;</w:t>
      </w:r>
    </w:p>
    <w:p w14:paraId="3AF50222"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09E77583" wp14:editId="0F93E5F4">
            <wp:extent cx="619125" cy="29527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96EE9">
        <w:t xml:space="preserve"> - коэффициент индексации, учтенный при корректировке тарифов на год i-2, определенный в соответствии с пунктом 19 настоящих Методических указаний;</w:t>
      </w:r>
    </w:p>
    <w:p w14:paraId="645F9735" w14:textId="77777777" w:rsidR="004475FC" w:rsidRPr="00996EE9" w:rsidRDefault="004475FC" w:rsidP="004475FC">
      <w:pPr>
        <w:pStyle w:val="ConsPlusNormal"/>
        <w:spacing w:line="360" w:lineRule="auto"/>
        <w:ind w:firstLine="540"/>
        <w:jc w:val="both"/>
      </w:pPr>
      <w:r w:rsidRPr="00996EE9">
        <w:rPr>
          <w:noProof/>
          <w:position w:val="-10"/>
          <w:lang w:eastAsia="ru-RU"/>
        </w:rPr>
        <w:lastRenderedPageBreak/>
        <w:drawing>
          <wp:inline distT="0" distB="0" distL="0" distR="0" wp14:anchorId="37E9806E" wp14:editId="13F0DE0C">
            <wp:extent cx="619125" cy="29527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96EE9">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4238C9AF" w14:textId="77777777" w:rsidR="004475FC" w:rsidRPr="00996EE9" w:rsidRDefault="004475FC" w:rsidP="004475FC">
      <w:pPr>
        <w:pStyle w:val="ConsPlusNormal"/>
        <w:spacing w:line="360" w:lineRule="auto"/>
        <w:jc w:val="both"/>
      </w:pPr>
      <w:r w:rsidRPr="00996EE9">
        <w:rPr>
          <w:noProof/>
          <w:position w:val="-10"/>
          <w:lang w:eastAsia="ru-RU"/>
        </w:rPr>
        <w:drawing>
          <wp:inline distT="0" distB="0" distL="0" distR="0" wp14:anchorId="1A831CEC" wp14:editId="32F943CE">
            <wp:extent cx="4010025" cy="29527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10025" cy="295275"/>
                    </a:xfrm>
                    <a:prstGeom prst="rect">
                      <a:avLst/>
                    </a:prstGeom>
                    <a:noFill/>
                    <a:ln>
                      <a:noFill/>
                    </a:ln>
                  </pic:spPr>
                </pic:pic>
              </a:graphicData>
            </a:graphic>
          </wp:inline>
        </w:drawing>
      </w:r>
      <w:r w:rsidRPr="00996EE9">
        <w:t>.</w:t>
      </w:r>
    </w:p>
    <w:p w14:paraId="179E1AF7" w14:textId="77777777" w:rsidR="004475FC" w:rsidRPr="00996EE9" w:rsidRDefault="004475FC" w:rsidP="004475FC">
      <w:pPr>
        <w:pStyle w:val="ConsPlusNormal"/>
        <w:spacing w:line="360" w:lineRule="auto"/>
        <w:ind w:firstLine="540"/>
        <w:jc w:val="both"/>
      </w:pPr>
      <w:r w:rsidRPr="00996EE9">
        <w:rPr>
          <w:noProof/>
          <w:position w:val="-10"/>
          <w:lang w:eastAsia="ru-RU"/>
        </w:rPr>
        <w:drawing>
          <wp:inline distT="0" distB="0" distL="0" distR="0" wp14:anchorId="1FAB06E9" wp14:editId="7F34E0A6">
            <wp:extent cx="561975" cy="2952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96EE9">
        <w:t xml:space="preserve"> - фактический индекс инфляции за расчетный год i.</w:t>
      </w:r>
    </w:p>
    <w:p w14:paraId="277D27C9" w14:textId="77777777" w:rsidR="004475FC" w:rsidRPr="00996EE9" w:rsidRDefault="004475FC" w:rsidP="004475FC">
      <w:pPr>
        <w:pStyle w:val="ConsPlusNormal"/>
        <w:spacing w:line="360" w:lineRule="auto"/>
        <w:jc w:val="both"/>
      </w:pPr>
      <w:r w:rsidRPr="00996EE9">
        <w:rPr>
          <w:noProof/>
          <w:position w:val="-31"/>
          <w:lang w:eastAsia="ru-RU"/>
        </w:rPr>
        <w:drawing>
          <wp:inline distT="0" distB="0" distL="0" distR="0" wp14:anchorId="2A9B2F80" wp14:editId="1E7A0A42">
            <wp:extent cx="1733550" cy="5619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r w:rsidRPr="00996EE9">
        <w:t>.</w:t>
      </w:r>
    </w:p>
    <w:p w14:paraId="076C0A63" w14:textId="77777777" w:rsidR="004475FC" w:rsidRPr="00996EE9" w:rsidRDefault="004475FC" w:rsidP="004475FC">
      <w:pPr>
        <w:pStyle w:val="ConsPlusNormal"/>
        <w:spacing w:line="360" w:lineRule="auto"/>
        <w:ind w:firstLine="540"/>
        <w:jc w:val="both"/>
      </w:pPr>
      <w:r w:rsidRPr="00996EE9">
        <w:rPr>
          <w:noProof/>
          <w:position w:val="-12"/>
          <w:lang w:eastAsia="ru-RU"/>
        </w:rPr>
        <w:drawing>
          <wp:inline distT="0" distB="0" distL="0" distR="0" wp14:anchorId="4AE847C3" wp14:editId="4C15F01C">
            <wp:extent cx="628650" cy="3048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996EE9">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56D72C90" w14:textId="77777777" w:rsidR="004475FC" w:rsidRPr="00996EE9" w:rsidRDefault="004475FC" w:rsidP="004475FC">
      <w:pPr>
        <w:pStyle w:val="ConsPlusNormal"/>
        <w:spacing w:line="360" w:lineRule="auto"/>
        <w:ind w:firstLine="540"/>
        <w:jc w:val="both"/>
      </w:pPr>
      <w:r w:rsidRPr="00996EE9">
        <w:t>ОР</w:t>
      </w:r>
      <w:r w:rsidRPr="00996EE9">
        <w:rPr>
          <w:vertAlign w:val="subscript"/>
        </w:rPr>
        <w:t>0</w:t>
      </w:r>
      <w:r w:rsidRPr="00996EE9">
        <w:t xml:space="preserve"> - базовый уровень операционных расходов, установленный на долгосрочный период регулирования в соответствии с пунктами 14 - 16 Методических указаний 228-э</w:t>
      </w:r>
    </w:p>
    <w:p w14:paraId="17D57DC9" w14:textId="77777777" w:rsidR="004475FC" w:rsidRPr="00996EE9" w:rsidRDefault="004475FC" w:rsidP="004475FC">
      <w:pPr>
        <w:pStyle w:val="ConsPlusNormal"/>
        <w:spacing w:line="360" w:lineRule="auto"/>
        <w:ind w:firstLine="567"/>
        <w:jc w:val="both"/>
      </w:pPr>
      <w:r w:rsidRPr="00996EE9">
        <w:rPr>
          <w:noProof/>
          <w:position w:val="-10"/>
          <w:lang w:eastAsia="ru-RU"/>
        </w:rPr>
        <w:drawing>
          <wp:inline distT="0" distB="0" distL="0" distR="0" wp14:anchorId="00A94E13" wp14:editId="7A24D197">
            <wp:extent cx="752475" cy="29527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r w:rsidRPr="00996EE9">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w:t>
      </w:r>
    </w:p>
    <w:p w14:paraId="744749F4" w14:textId="77777777" w:rsidR="002003E6" w:rsidRPr="00996EE9" w:rsidRDefault="004475FC" w:rsidP="004475FC">
      <w:pPr>
        <w:pStyle w:val="ConsPlusNormal"/>
        <w:spacing w:line="360" w:lineRule="auto"/>
        <w:ind w:firstLine="567"/>
        <w:jc w:val="both"/>
      </w:pPr>
      <w:r w:rsidRPr="00996EE9">
        <w:t>Компенсация фактически понесенных неподконтрольных расходов и операционных расходов, связанная с изменением фактического индекса инфляции и объема условных единиц, и компенсация выпадающих/излишне полученных доходов организации, возникающих в результате отличия фактических цен покупки технологических потерь представлены в разделах далее.</w:t>
      </w:r>
    </w:p>
    <w:p w14:paraId="6DED0FD9" w14:textId="07C3D8EB" w:rsidR="00ED4786" w:rsidRPr="00996EE9" w:rsidRDefault="00ED4786"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42" w:name="_Toc47714979"/>
      <w:r w:rsidRPr="00996EE9">
        <w:rPr>
          <w:rFonts w:ascii="Myriad Pro" w:hAnsi="Myriad Pro"/>
          <w:b/>
          <w:color w:val="4F6228"/>
          <w:sz w:val="28"/>
          <w:szCs w:val="28"/>
        </w:rPr>
        <w:lastRenderedPageBreak/>
        <w:t>Экспертиза обоснованности определения величины корректировки, возникающей в связи с отличием фактической выручки о</w:t>
      </w:r>
      <w:r w:rsidR="00EB68F2" w:rsidRPr="00996EE9">
        <w:rPr>
          <w:rFonts w:ascii="Myriad Pro" w:hAnsi="Myriad Pro"/>
          <w:b/>
          <w:color w:val="4F6228"/>
          <w:sz w:val="28"/>
          <w:szCs w:val="28"/>
        </w:rPr>
        <w:t>т</w:t>
      </w:r>
      <w:r w:rsidRPr="00996EE9">
        <w:rPr>
          <w:rFonts w:ascii="Myriad Pro" w:hAnsi="Myriad Pro"/>
          <w:b/>
          <w:color w:val="4F6228"/>
          <w:sz w:val="28"/>
          <w:szCs w:val="28"/>
        </w:rPr>
        <w:t xml:space="preserve"> реализации услуг по регулируемому виду деятельности от утвержденной при установлении тарифов</w:t>
      </w:r>
      <w:r w:rsidR="002475C6" w:rsidRPr="00996EE9">
        <w:rPr>
          <w:rFonts w:ascii="Myriad Pro" w:hAnsi="Myriad Pro"/>
          <w:b/>
          <w:color w:val="4F6228"/>
          <w:sz w:val="28"/>
          <w:szCs w:val="28"/>
        </w:rPr>
        <w:t>, корректировки</w:t>
      </w:r>
      <w:r w:rsidR="00F66DC5" w:rsidRPr="00996EE9">
        <w:rPr>
          <w:rFonts w:ascii="Myriad Pro" w:hAnsi="Myriad Pro"/>
          <w:b/>
          <w:color w:val="4F6228"/>
          <w:sz w:val="28"/>
          <w:szCs w:val="28"/>
        </w:rPr>
        <w:t>,</w:t>
      </w:r>
      <w:r w:rsidR="002475C6" w:rsidRPr="00996EE9">
        <w:rPr>
          <w:rFonts w:ascii="Myriad Pro" w:hAnsi="Myriad Pro"/>
          <w:b/>
          <w:color w:val="4F6228"/>
          <w:sz w:val="28"/>
          <w:szCs w:val="28"/>
        </w:rPr>
        <w:t xml:space="preserve"> возникающей в результате отличия фактических цен покупки технологических потерь электрической энергии от установленных при утверждении тарифов</w:t>
      </w:r>
      <w:r w:rsidR="004177C0" w:rsidRPr="00996EE9">
        <w:rPr>
          <w:rFonts w:ascii="Myriad Pro" w:hAnsi="Myriad Pro"/>
          <w:b/>
          <w:color w:val="4F6228"/>
          <w:sz w:val="28"/>
          <w:szCs w:val="28"/>
        </w:rPr>
        <w:t xml:space="preserve">, </w:t>
      </w:r>
      <w:r w:rsidR="00F66DC5" w:rsidRPr="00996EE9">
        <w:rPr>
          <w:rFonts w:ascii="Myriad Pro" w:hAnsi="Myriad Pro"/>
          <w:b/>
          <w:color w:val="4F6228"/>
          <w:sz w:val="28"/>
          <w:szCs w:val="28"/>
        </w:rPr>
        <w:t xml:space="preserve">корректировке неподконтрольных расходов </w:t>
      </w:r>
      <w:r w:rsidR="004177C0" w:rsidRPr="00996EE9">
        <w:rPr>
          <w:rFonts w:ascii="Myriad Pro" w:hAnsi="Myriad Pro"/>
          <w:b/>
          <w:color w:val="4F6228"/>
          <w:sz w:val="28"/>
          <w:szCs w:val="28"/>
        </w:rPr>
        <w:t>по оплате услуг ПАО «ФСК ЕЭС»</w:t>
      </w:r>
      <w:bookmarkEnd w:id="42"/>
    </w:p>
    <w:p w14:paraId="527E43C6" w14:textId="72EFDCBB" w:rsidR="004177C0" w:rsidRPr="00996EE9" w:rsidRDefault="004177C0" w:rsidP="004177C0">
      <w:pPr>
        <w:spacing w:after="0" w:line="360" w:lineRule="auto"/>
        <w:ind w:firstLine="709"/>
        <w:jc w:val="both"/>
        <w:rPr>
          <w:rFonts w:ascii="Myriad Pro" w:hAnsi="Myriad Pro"/>
          <w:sz w:val="26"/>
          <w:szCs w:val="26"/>
        </w:rPr>
      </w:pPr>
      <w:r w:rsidRPr="00996EE9">
        <w:rPr>
          <w:rFonts w:ascii="Myriad Pro" w:hAnsi="Myriad Pro"/>
          <w:sz w:val="26"/>
          <w:szCs w:val="26"/>
        </w:rPr>
        <w:t>В рамках настоящего раздела в целях анализа влияния учета величины нагрузочных потерь на принятые РЭК</w:t>
      </w:r>
      <w:r w:rsidR="0050345D" w:rsidRPr="00996EE9">
        <w:rPr>
          <w:rFonts w:ascii="Myriad Pro" w:hAnsi="Myriad Pro"/>
          <w:sz w:val="26"/>
          <w:szCs w:val="26"/>
        </w:rPr>
        <w:t xml:space="preserve"> </w:t>
      </w:r>
      <w:r w:rsidRPr="00996EE9">
        <w:rPr>
          <w:rFonts w:ascii="Myriad Pro" w:hAnsi="Myriad Pro"/>
          <w:sz w:val="26"/>
          <w:szCs w:val="26"/>
        </w:rPr>
        <w:t>- департаментом тарифно-балансовые решения Исполнителем рассмотрены следующие корректировки:</w:t>
      </w:r>
    </w:p>
    <w:p w14:paraId="50FAF14C" w14:textId="77777777" w:rsidR="004177C0" w:rsidRPr="00996EE9" w:rsidRDefault="004177C0" w:rsidP="004177C0">
      <w:pPr>
        <w:pStyle w:val="a3"/>
        <w:numPr>
          <w:ilvl w:val="0"/>
          <w:numId w:val="55"/>
        </w:numPr>
        <w:spacing w:line="360" w:lineRule="auto"/>
        <w:jc w:val="both"/>
        <w:rPr>
          <w:rFonts w:ascii="Myriad Pro" w:hAnsi="Myriad Pro"/>
          <w:sz w:val="26"/>
          <w:szCs w:val="26"/>
        </w:rPr>
      </w:pPr>
      <w:r w:rsidRPr="00996EE9">
        <w:rPr>
          <w:rFonts w:ascii="Myriad Pro" w:hAnsi="Myriad Pro"/>
          <w:sz w:val="26"/>
          <w:szCs w:val="26"/>
        </w:rPr>
        <w:t>Корректировка неподконтрольных расходов по оплате услуг ПАО «ФСК ЕЭС».</w:t>
      </w:r>
    </w:p>
    <w:p w14:paraId="03F3AABD" w14:textId="2A898C1F" w:rsidR="0050345D" w:rsidRPr="00996EE9" w:rsidRDefault="004177C0" w:rsidP="0050345D">
      <w:pPr>
        <w:pStyle w:val="a3"/>
        <w:numPr>
          <w:ilvl w:val="0"/>
          <w:numId w:val="55"/>
        </w:numPr>
        <w:spacing w:line="360" w:lineRule="auto"/>
        <w:jc w:val="both"/>
        <w:rPr>
          <w:rFonts w:ascii="Myriad Pro" w:hAnsi="Myriad Pro"/>
          <w:sz w:val="26"/>
          <w:szCs w:val="26"/>
        </w:rPr>
      </w:pPr>
      <w:r w:rsidRPr="00996EE9">
        <w:rPr>
          <w:rFonts w:ascii="Myriad Pro" w:hAnsi="Myriad Pro"/>
          <w:sz w:val="26"/>
          <w:szCs w:val="26"/>
        </w:rPr>
        <w:t xml:space="preserve">Корректировка необходимой валовой выручки с учетом </w:t>
      </w:r>
      <w:r w:rsidR="00B16F50" w:rsidRPr="00996EE9">
        <w:rPr>
          <w:rFonts w:ascii="Myriad Pro" w:hAnsi="Myriad Pro"/>
          <w:sz w:val="26"/>
          <w:szCs w:val="26"/>
        </w:rPr>
        <w:t>отличия фактических цен покупки технологических потерь электрической энергии от установленных при утверждении тарифов</w:t>
      </w:r>
      <w:r w:rsidR="0050345D" w:rsidRPr="00996EE9">
        <w:rPr>
          <w:rFonts w:ascii="Myriad Pro" w:hAnsi="Myriad Pro"/>
          <w:sz w:val="26"/>
          <w:szCs w:val="26"/>
        </w:rPr>
        <w:t>.</w:t>
      </w:r>
    </w:p>
    <w:p w14:paraId="3721AA98" w14:textId="3D2314D8" w:rsidR="004177C0" w:rsidRPr="00996EE9" w:rsidRDefault="0050345D" w:rsidP="0050345D">
      <w:pPr>
        <w:pStyle w:val="a3"/>
        <w:numPr>
          <w:ilvl w:val="0"/>
          <w:numId w:val="55"/>
        </w:numPr>
        <w:spacing w:line="360" w:lineRule="auto"/>
        <w:jc w:val="both"/>
        <w:rPr>
          <w:rFonts w:ascii="Myriad Pro" w:hAnsi="Myriad Pro"/>
          <w:sz w:val="26"/>
          <w:szCs w:val="26"/>
        </w:rPr>
      </w:pPr>
      <w:r w:rsidRPr="00996EE9">
        <w:rPr>
          <w:rFonts w:ascii="Myriad Pro" w:hAnsi="Myriad Pro"/>
          <w:sz w:val="26"/>
          <w:szCs w:val="26"/>
        </w:rPr>
        <w:t xml:space="preserve"> Корректировка в связи с отличием фактической выручки от реализации услуг по регулируемому виду деятельности от утвержденной при установлении тарифов.</w:t>
      </w:r>
    </w:p>
    <w:p w14:paraId="67194C6C" w14:textId="720D75FF" w:rsidR="004177C0" w:rsidRPr="00996EE9" w:rsidRDefault="004177C0" w:rsidP="000A5F37">
      <w:pPr>
        <w:spacing w:after="0" w:line="360" w:lineRule="auto"/>
        <w:ind w:firstLine="567"/>
        <w:jc w:val="both"/>
        <w:rPr>
          <w:rFonts w:ascii="Myriad Pro" w:hAnsi="Myriad Pro"/>
          <w:sz w:val="26"/>
          <w:szCs w:val="26"/>
        </w:rPr>
      </w:pPr>
    </w:p>
    <w:p w14:paraId="2358EBBC" w14:textId="77777777" w:rsidR="004177C0" w:rsidRPr="00996EE9" w:rsidRDefault="004177C0" w:rsidP="004177C0">
      <w:pPr>
        <w:spacing w:line="360" w:lineRule="auto"/>
        <w:jc w:val="both"/>
        <w:rPr>
          <w:rFonts w:ascii="Myriad Pro" w:hAnsi="Myriad Pro"/>
          <w:b/>
          <w:bCs/>
          <w:i/>
          <w:iCs/>
          <w:color w:val="0D0D0D" w:themeColor="text1" w:themeTint="F2"/>
          <w:sz w:val="26"/>
          <w:szCs w:val="26"/>
        </w:rPr>
      </w:pPr>
      <w:r w:rsidRPr="00996EE9">
        <w:rPr>
          <w:rFonts w:ascii="Myriad Pro" w:hAnsi="Myriad Pro"/>
          <w:b/>
          <w:bCs/>
          <w:i/>
          <w:iCs/>
          <w:sz w:val="26"/>
          <w:szCs w:val="26"/>
        </w:rPr>
        <w:t>Экспертиза обоснованности определения величины</w:t>
      </w:r>
      <w:r w:rsidRPr="00996EE9">
        <w:rPr>
          <w:rFonts w:ascii="Myriad Pro" w:hAnsi="Myriad Pro"/>
          <w:b/>
          <w:bCs/>
          <w:i/>
          <w:iCs/>
          <w:color w:val="0D0D0D" w:themeColor="text1" w:themeTint="F2"/>
          <w:sz w:val="26"/>
          <w:szCs w:val="26"/>
        </w:rPr>
        <w:t xml:space="preserve"> корректировки неподконтрольных расходов по оплате услуг   ПАО «ФСК ЕЭС</w:t>
      </w:r>
    </w:p>
    <w:p w14:paraId="2467E4C4" w14:textId="77777777" w:rsidR="00C10B61" w:rsidRDefault="00C10B61" w:rsidP="00C10B61">
      <w:pPr>
        <w:pStyle w:val="a3"/>
        <w:spacing w:after="0" w:line="360" w:lineRule="auto"/>
        <w:ind w:left="0"/>
        <w:jc w:val="both"/>
        <w:rPr>
          <w:rFonts w:ascii="Myriad Pro" w:hAnsi="Myriad Pro"/>
          <w:b/>
          <w:bCs/>
          <w:sz w:val="26"/>
          <w:szCs w:val="26"/>
        </w:rPr>
      </w:pPr>
    </w:p>
    <w:p w14:paraId="4373AF6D" w14:textId="511EC492" w:rsidR="004177C0" w:rsidRPr="00996EE9" w:rsidRDefault="004177C0" w:rsidP="00C10B61">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7011CE9B" w14:textId="610E71E0" w:rsidR="004177C0" w:rsidRPr="00996EE9" w:rsidRDefault="004177C0" w:rsidP="004177C0">
      <w:pPr>
        <w:spacing w:after="0" w:line="360" w:lineRule="auto"/>
        <w:ind w:firstLine="709"/>
        <w:jc w:val="both"/>
        <w:rPr>
          <w:rFonts w:ascii="Myriad Pro" w:hAnsi="Myriad Pro"/>
          <w:sz w:val="26"/>
          <w:szCs w:val="26"/>
        </w:rPr>
      </w:pPr>
      <w:r w:rsidRPr="00996EE9">
        <w:rPr>
          <w:rFonts w:ascii="Myriad Pro" w:hAnsi="Myriad Pro"/>
          <w:sz w:val="26"/>
          <w:szCs w:val="26"/>
        </w:rPr>
        <w:t>Корректировка по статье оплату услуг ПАО «ФСК ЕЭС» заявлена ПАО</w:t>
      </w:r>
      <w:r w:rsidR="009E5DC6">
        <w:rPr>
          <w:rFonts w:ascii="Myriad Pro" w:hAnsi="Myriad Pro"/>
          <w:sz w:val="26"/>
          <w:szCs w:val="26"/>
        </w:rPr>
        <w:t> </w:t>
      </w:r>
      <w:r w:rsidRPr="00996EE9">
        <w:rPr>
          <w:rFonts w:ascii="Myriad Pro" w:hAnsi="Myriad Pro"/>
          <w:sz w:val="26"/>
          <w:szCs w:val="26"/>
        </w:rPr>
        <w:t>«Кубаньэнерго» в размере (-486 309,19) тыс. руб. с учетом нагрузочных потерь.</w:t>
      </w:r>
    </w:p>
    <w:tbl>
      <w:tblPr>
        <w:tblW w:w="5000" w:type="pct"/>
        <w:tblLook w:val="04A0" w:firstRow="1" w:lastRow="0" w:firstColumn="1" w:lastColumn="0" w:noHBand="0" w:noVBand="1"/>
      </w:tblPr>
      <w:tblGrid>
        <w:gridCol w:w="3122"/>
        <w:gridCol w:w="2129"/>
        <w:gridCol w:w="2047"/>
        <w:gridCol w:w="2047"/>
      </w:tblGrid>
      <w:tr w:rsidR="004177C0" w:rsidRPr="00996EE9" w14:paraId="18A47782" w14:textId="77777777" w:rsidTr="004177C0">
        <w:trPr>
          <w:trHeight w:val="269"/>
          <w:tblHeader/>
        </w:trPr>
        <w:tc>
          <w:tcPr>
            <w:tcW w:w="1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AB44AC"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lastRenderedPageBreak/>
              <w:t>Наименование показателя</w:t>
            </w:r>
          </w:p>
        </w:tc>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763621" w14:textId="77777777" w:rsidR="004177C0" w:rsidRPr="00996EE9" w:rsidRDefault="004177C0" w:rsidP="007D0BE0">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План на 2017 год, утвержденный РЭК-департаментом</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0759F2"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ПАО «Кубаньэнерго»</w:t>
            </w:r>
            <w:r w:rsidRPr="00996EE9">
              <w:rPr>
                <w:rFonts w:ascii="Myriad Pro" w:eastAsia="Times New Roman" w:hAnsi="Myriad Pro"/>
                <w:b/>
                <w:color w:val="FFFFFF"/>
                <w:sz w:val="20"/>
                <w:szCs w:val="20"/>
                <w:lang w:eastAsia="ru-RU"/>
              </w:rPr>
              <w:br/>
              <w:t>за 2017 год</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12571B"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данным ПАО «Кубаньэнерго»</w:t>
            </w:r>
          </w:p>
        </w:tc>
      </w:tr>
      <w:tr w:rsidR="004177C0" w:rsidRPr="00996EE9" w14:paraId="361135D1" w14:textId="77777777" w:rsidTr="004177C0">
        <w:trPr>
          <w:trHeight w:val="269"/>
          <w:tblHeader/>
        </w:trPr>
        <w:tc>
          <w:tcPr>
            <w:tcW w:w="1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43A68C" w14:textId="77777777" w:rsidR="004177C0" w:rsidRPr="00996EE9" w:rsidRDefault="004177C0" w:rsidP="007D0BE0">
            <w:pPr>
              <w:spacing w:after="0" w:line="240" w:lineRule="auto"/>
              <w:ind w:firstLineChars="12" w:firstLine="24"/>
              <w:jc w:val="center"/>
              <w:rPr>
                <w:rFonts w:ascii="Myriad Pro" w:eastAsia="Times New Roman" w:hAnsi="Myriad Pro"/>
                <w:b/>
                <w:sz w:val="20"/>
                <w:szCs w:val="20"/>
                <w:lang w:eastAsia="ru-RU"/>
              </w:rPr>
            </w:pPr>
          </w:p>
        </w:tc>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59362F" w14:textId="77777777" w:rsidR="004177C0" w:rsidRPr="00996EE9" w:rsidRDefault="004177C0" w:rsidP="007D0BE0">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805D13" w14:textId="77777777" w:rsidR="004177C0" w:rsidRPr="00996EE9" w:rsidRDefault="004177C0" w:rsidP="007D0BE0">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7F7DFE" w14:textId="77777777" w:rsidR="004177C0" w:rsidRPr="00996EE9" w:rsidRDefault="004177C0" w:rsidP="007D0BE0">
            <w:pPr>
              <w:spacing w:after="0" w:line="240" w:lineRule="auto"/>
              <w:ind w:firstLineChars="12" w:firstLine="24"/>
              <w:jc w:val="center"/>
              <w:rPr>
                <w:rFonts w:ascii="Myriad Pro" w:eastAsia="Times New Roman" w:hAnsi="Myriad Pro"/>
                <w:b/>
                <w:sz w:val="20"/>
                <w:szCs w:val="20"/>
                <w:lang w:eastAsia="ru-RU"/>
              </w:rPr>
            </w:pPr>
          </w:p>
        </w:tc>
      </w:tr>
      <w:tr w:rsidR="004177C0" w:rsidRPr="00996EE9" w14:paraId="4A8BF124" w14:textId="77777777" w:rsidTr="004177C0">
        <w:trPr>
          <w:trHeight w:val="20"/>
          <w:tblHeader/>
        </w:trPr>
        <w:tc>
          <w:tcPr>
            <w:tcW w:w="1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E287DC"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2</w:t>
            </w:r>
          </w:p>
        </w:tc>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82D019"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3</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762C5E"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4</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90F175" w14:textId="77777777" w:rsidR="004177C0" w:rsidRPr="00996EE9" w:rsidRDefault="004177C0" w:rsidP="007D0BE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5</w:t>
            </w:r>
          </w:p>
        </w:tc>
      </w:tr>
      <w:tr w:rsidR="004177C0" w:rsidRPr="00996EE9" w14:paraId="524D6C96" w14:textId="77777777" w:rsidTr="004177C0">
        <w:trPr>
          <w:trHeight w:val="20"/>
        </w:trPr>
        <w:tc>
          <w:tcPr>
            <w:tcW w:w="1671" w:type="pct"/>
            <w:tcBorders>
              <w:top w:val="nil"/>
              <w:left w:val="single" w:sz="4" w:space="0" w:color="auto"/>
              <w:bottom w:val="single" w:sz="4" w:space="0" w:color="auto"/>
              <w:right w:val="single" w:sz="4" w:space="0" w:color="auto"/>
            </w:tcBorders>
            <w:shd w:val="clear" w:color="000000" w:fill="FFFFFF"/>
            <w:vAlign w:val="center"/>
            <w:hideMark/>
          </w:tcPr>
          <w:p w14:paraId="50B258D2" w14:textId="77777777" w:rsidR="004177C0" w:rsidRPr="00996EE9" w:rsidRDefault="004177C0" w:rsidP="007D0BE0">
            <w:pPr>
              <w:tabs>
                <w:tab w:val="left" w:pos="463"/>
              </w:tabs>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услуги ПАО «ФСК ЕЭС»</w:t>
            </w:r>
          </w:p>
        </w:tc>
        <w:tc>
          <w:tcPr>
            <w:tcW w:w="1139" w:type="pct"/>
            <w:tcBorders>
              <w:top w:val="nil"/>
              <w:left w:val="nil"/>
              <w:bottom w:val="single" w:sz="4" w:space="0" w:color="auto"/>
              <w:right w:val="single" w:sz="4" w:space="0" w:color="auto"/>
            </w:tcBorders>
            <w:shd w:val="clear" w:color="000000" w:fill="FFFFFF"/>
            <w:vAlign w:val="center"/>
            <w:hideMark/>
          </w:tcPr>
          <w:p w14:paraId="65065E35" w14:textId="77777777" w:rsidR="004177C0" w:rsidRPr="00996EE9" w:rsidRDefault="004177C0" w:rsidP="007D0BE0">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7 328 056,06</w:t>
            </w:r>
          </w:p>
        </w:tc>
        <w:tc>
          <w:tcPr>
            <w:tcW w:w="1095" w:type="pct"/>
            <w:tcBorders>
              <w:top w:val="nil"/>
              <w:left w:val="nil"/>
              <w:bottom w:val="single" w:sz="4" w:space="0" w:color="auto"/>
              <w:right w:val="single" w:sz="4" w:space="0" w:color="auto"/>
            </w:tcBorders>
            <w:shd w:val="clear" w:color="000000" w:fill="FFFFFF"/>
            <w:vAlign w:val="center"/>
            <w:hideMark/>
          </w:tcPr>
          <w:p w14:paraId="40590300" w14:textId="77777777" w:rsidR="004177C0" w:rsidRPr="00996EE9" w:rsidRDefault="004177C0" w:rsidP="007D0BE0">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6 841 746,87</w:t>
            </w:r>
          </w:p>
        </w:tc>
        <w:tc>
          <w:tcPr>
            <w:tcW w:w="1095" w:type="pct"/>
            <w:tcBorders>
              <w:top w:val="nil"/>
              <w:left w:val="nil"/>
              <w:bottom w:val="single" w:sz="4" w:space="0" w:color="auto"/>
              <w:right w:val="single" w:sz="4" w:space="0" w:color="auto"/>
            </w:tcBorders>
            <w:shd w:val="clear" w:color="000000" w:fill="FFFFFF"/>
            <w:vAlign w:val="center"/>
            <w:hideMark/>
          </w:tcPr>
          <w:p w14:paraId="31D4F87C" w14:textId="77777777" w:rsidR="004177C0" w:rsidRPr="00996EE9" w:rsidRDefault="004177C0" w:rsidP="007D0BE0">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-486 309,19</w:t>
            </w:r>
          </w:p>
        </w:tc>
      </w:tr>
    </w:tbl>
    <w:p w14:paraId="38ECD208" w14:textId="02FEFA75" w:rsidR="004177C0" w:rsidRPr="00996EE9" w:rsidRDefault="004177C0" w:rsidP="004177C0">
      <w:pPr>
        <w:pStyle w:val="a3"/>
        <w:spacing w:after="0" w:line="360" w:lineRule="auto"/>
        <w:ind w:left="0" w:firstLine="567"/>
        <w:jc w:val="both"/>
        <w:rPr>
          <w:rFonts w:ascii="Myriad Pro" w:hAnsi="Myriad Pro" w:cs="Myriad Pro"/>
          <w:b/>
          <w:bCs/>
          <w:sz w:val="26"/>
          <w:szCs w:val="26"/>
        </w:rPr>
      </w:pPr>
    </w:p>
    <w:p w14:paraId="0ADB0930" w14:textId="524DF213" w:rsidR="004177C0" w:rsidRPr="00996EE9" w:rsidRDefault="004177C0" w:rsidP="004177C0">
      <w:pPr>
        <w:spacing w:after="0" w:line="360" w:lineRule="auto"/>
        <w:ind w:firstLine="709"/>
        <w:jc w:val="both"/>
        <w:rPr>
          <w:rFonts w:ascii="Myriad Pro" w:hAnsi="Myriad Pro"/>
          <w:sz w:val="26"/>
          <w:szCs w:val="26"/>
        </w:rPr>
      </w:pPr>
      <w:r w:rsidRPr="00996EE9">
        <w:rPr>
          <w:rFonts w:ascii="Myriad Pro" w:hAnsi="Myriad Pro"/>
          <w:sz w:val="26"/>
          <w:szCs w:val="26"/>
        </w:rPr>
        <w:t>В обоснование заявленной величины представлены:</w:t>
      </w:r>
    </w:p>
    <w:p w14:paraId="2D632723" w14:textId="0125622E" w:rsidR="004177C0" w:rsidRPr="00996EE9" w:rsidRDefault="004177C0" w:rsidP="004177C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Пояснительная записка;</w:t>
      </w:r>
    </w:p>
    <w:p w14:paraId="0449C226" w14:textId="3EDC883B" w:rsidR="004177C0" w:rsidRPr="00996EE9" w:rsidRDefault="004177C0" w:rsidP="004177C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Расчет затрат ПАО «Кубаньэнерго» на оплату услуг ПАО «ФСК ЕЭС» за 2017 год;</w:t>
      </w:r>
    </w:p>
    <w:p w14:paraId="1CA9E98C" w14:textId="4B814DE9" w:rsidR="004177C0" w:rsidRPr="00996EE9" w:rsidRDefault="004177C0" w:rsidP="004177C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и копии актов об оказании услуг по передаче электрической энергии по договору от 19.12.2005 №163/П/107/30-636-РСК между ПАО «Кубаньэнерго» и ПАО «ФСК ЕЭС» за 2016 и 2017 годы.</w:t>
      </w:r>
    </w:p>
    <w:p w14:paraId="07F5E77E" w14:textId="01FFCF99" w:rsidR="004177C0" w:rsidRPr="00996EE9" w:rsidRDefault="004177C0" w:rsidP="004177C0">
      <w:pPr>
        <w:spacing w:after="0" w:line="360" w:lineRule="auto"/>
        <w:ind w:firstLine="709"/>
        <w:jc w:val="both"/>
        <w:rPr>
          <w:rFonts w:ascii="Myriad Pro" w:hAnsi="Myriad Pro"/>
          <w:sz w:val="26"/>
          <w:szCs w:val="26"/>
        </w:rPr>
      </w:pPr>
      <w:r w:rsidRPr="00996EE9">
        <w:rPr>
          <w:rFonts w:ascii="Myriad Pro" w:hAnsi="Myriad Pro"/>
          <w:sz w:val="26"/>
          <w:szCs w:val="26"/>
        </w:rPr>
        <w:t>В соответствии с Пояснительной запиской фактические затраты, понесенные ПАО «Кубаньэнерго» в 2017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 отражены на счетах бухгалтерского учета и составили 6 841 746,87 тыс. руб., в том числе:</w:t>
      </w:r>
    </w:p>
    <w:p w14:paraId="7FBE778E" w14:textId="1D9C0BC2" w:rsidR="004177C0" w:rsidRPr="00996EE9" w:rsidRDefault="004177C0" w:rsidP="004177C0">
      <w:pPr>
        <w:pStyle w:val="a3"/>
        <w:numPr>
          <w:ilvl w:val="0"/>
          <w:numId w:val="57"/>
        </w:numPr>
        <w:spacing w:after="0" w:line="360" w:lineRule="auto"/>
        <w:ind w:left="1134"/>
        <w:jc w:val="both"/>
        <w:rPr>
          <w:rFonts w:ascii="Myriad Pro" w:hAnsi="Myriad Pro"/>
          <w:sz w:val="26"/>
          <w:szCs w:val="26"/>
        </w:rPr>
      </w:pPr>
      <w:r w:rsidRPr="00996EE9">
        <w:rPr>
          <w:rFonts w:ascii="Myriad Pro" w:hAnsi="Myriad Pro"/>
          <w:sz w:val="26"/>
          <w:szCs w:val="26"/>
        </w:rPr>
        <w:t>6 841 713,71 тыс. руб. - затраты в соответствии с актами об оказании услуг за 2017 год, отнесенные на себестоимость;</w:t>
      </w:r>
    </w:p>
    <w:p w14:paraId="48FD77EC" w14:textId="5778BCB4" w:rsidR="004177C0" w:rsidRPr="00996EE9" w:rsidRDefault="004177C0" w:rsidP="004177C0">
      <w:pPr>
        <w:pStyle w:val="a3"/>
        <w:numPr>
          <w:ilvl w:val="0"/>
          <w:numId w:val="57"/>
        </w:numPr>
        <w:spacing w:after="0" w:line="360" w:lineRule="auto"/>
        <w:ind w:left="1134"/>
        <w:jc w:val="both"/>
        <w:rPr>
          <w:rFonts w:ascii="Myriad Pro" w:hAnsi="Myriad Pro"/>
          <w:sz w:val="26"/>
          <w:szCs w:val="26"/>
        </w:rPr>
      </w:pPr>
      <w:r w:rsidRPr="00996EE9">
        <w:rPr>
          <w:rFonts w:ascii="Myriad Pro" w:hAnsi="Myriad Pro"/>
          <w:sz w:val="26"/>
          <w:szCs w:val="26"/>
        </w:rPr>
        <w:t>33,16 тыс. руб. - затраты за 2016 год, отнесенные на убытки прошлых лет.</w:t>
      </w:r>
    </w:p>
    <w:p w14:paraId="4C251019" w14:textId="77777777" w:rsidR="004177C0" w:rsidRPr="00996EE9" w:rsidRDefault="004177C0" w:rsidP="000A5F37">
      <w:pPr>
        <w:spacing w:after="0" w:line="360" w:lineRule="auto"/>
        <w:ind w:firstLine="567"/>
        <w:jc w:val="both"/>
        <w:rPr>
          <w:rFonts w:ascii="Myriad Pro" w:hAnsi="Myriad Pro"/>
          <w:sz w:val="26"/>
          <w:szCs w:val="26"/>
        </w:rPr>
        <w:sectPr w:rsidR="004177C0" w:rsidRPr="00996EE9" w:rsidSect="007D0FF7">
          <w:pgSz w:w="11906" w:h="16838"/>
          <w:pgMar w:top="1134" w:right="850" w:bottom="1134" w:left="1701" w:header="708" w:footer="708" w:gutter="0"/>
          <w:cols w:space="708"/>
          <w:docGrid w:linePitch="360"/>
        </w:sectPr>
      </w:pPr>
    </w:p>
    <w:p w14:paraId="4692C755" w14:textId="5B7201DD" w:rsidR="004177C0" w:rsidRPr="00996EE9" w:rsidRDefault="004177C0" w:rsidP="000A028E">
      <w:pPr>
        <w:spacing w:after="0" w:line="360" w:lineRule="auto"/>
        <w:jc w:val="center"/>
        <w:rPr>
          <w:rFonts w:ascii="Myriad Pro" w:hAnsi="Myriad Pro"/>
          <w:sz w:val="26"/>
          <w:szCs w:val="26"/>
        </w:rPr>
      </w:pPr>
      <w:r w:rsidRPr="00996EE9">
        <w:rPr>
          <w:rFonts w:ascii="Myriad Pro" w:hAnsi="Myriad Pro"/>
          <w:sz w:val="26"/>
          <w:szCs w:val="26"/>
        </w:rPr>
        <w:lastRenderedPageBreak/>
        <w:t>Расчет затрат ПАО «Кубаньэнерго» на оплату услуг ПАО «ФСК ЕЭС» в 2017 году</w:t>
      </w:r>
    </w:p>
    <w:tbl>
      <w:tblPr>
        <w:tblW w:w="5215" w:type="pct"/>
        <w:tblLayout w:type="fixed"/>
        <w:tblLook w:val="04A0" w:firstRow="1" w:lastRow="0" w:firstColumn="1" w:lastColumn="0" w:noHBand="0" w:noVBand="1"/>
      </w:tblPr>
      <w:tblGrid>
        <w:gridCol w:w="478"/>
        <w:gridCol w:w="1058"/>
        <w:gridCol w:w="1090"/>
        <w:gridCol w:w="1145"/>
        <w:gridCol w:w="1327"/>
        <w:gridCol w:w="1634"/>
        <w:gridCol w:w="1148"/>
        <w:gridCol w:w="1188"/>
        <w:gridCol w:w="21"/>
        <w:gridCol w:w="1127"/>
        <w:gridCol w:w="1078"/>
        <w:gridCol w:w="1169"/>
        <w:gridCol w:w="24"/>
        <w:gridCol w:w="1309"/>
        <w:gridCol w:w="24"/>
        <w:gridCol w:w="1342"/>
        <w:gridCol w:w="24"/>
      </w:tblGrid>
      <w:tr w:rsidR="0050345D" w:rsidRPr="00996EE9" w14:paraId="194369F3" w14:textId="77777777" w:rsidTr="00D200F9">
        <w:trPr>
          <w:trHeight w:val="270"/>
        </w:trPr>
        <w:tc>
          <w:tcPr>
            <w:tcW w:w="1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51C27"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п/п</w:t>
            </w:r>
          </w:p>
        </w:tc>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E603B2"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Период</w:t>
            </w:r>
          </w:p>
        </w:tc>
        <w:tc>
          <w:tcPr>
            <w:tcW w:w="1173"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8A380"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Содержание сети ФСК</w:t>
            </w:r>
          </w:p>
        </w:tc>
        <w:tc>
          <w:tcPr>
            <w:tcW w:w="1314"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52530"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 Факт</w:t>
            </w:r>
          </w:p>
        </w:tc>
        <w:tc>
          <w:tcPr>
            <w:tcW w:w="1119"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08B6A"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Потери, оплаченные в составе цен на ОРЭ (нагрузочные)</w:t>
            </w:r>
          </w:p>
        </w:tc>
        <w:tc>
          <w:tcPr>
            <w:tcW w:w="43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12758"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ИТОГО   фактические затраты </w:t>
            </w:r>
            <w:r w:rsidRPr="00996EE9">
              <w:rPr>
                <w:rFonts w:ascii="Myriad Pro" w:eastAsia="Times New Roman" w:hAnsi="Myriad Pro"/>
                <w:color w:val="FFFFFF" w:themeColor="background1"/>
                <w:sz w:val="20"/>
                <w:szCs w:val="20"/>
                <w:lang w:eastAsia="ru-RU"/>
              </w:rPr>
              <w:br/>
              <w:t>(гр.5 + гр.8)</w:t>
            </w:r>
          </w:p>
        </w:tc>
        <w:tc>
          <w:tcPr>
            <w:tcW w:w="45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F1989"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ИТОГО   фактические затраты</w:t>
            </w:r>
            <w:r w:rsidRPr="00996EE9">
              <w:rPr>
                <w:rFonts w:ascii="Myriad Pro" w:eastAsia="Times New Roman" w:hAnsi="Myriad Pro"/>
                <w:color w:val="FFFFFF" w:themeColor="background1"/>
                <w:sz w:val="20"/>
                <w:szCs w:val="20"/>
                <w:lang w:eastAsia="ru-RU"/>
              </w:rPr>
              <w:br/>
              <w:t>(гр.12 - гр.11) с учетом вычета нагрузочных потерь</w:t>
            </w:r>
          </w:p>
        </w:tc>
      </w:tr>
      <w:tr w:rsidR="0050345D" w:rsidRPr="00996EE9" w14:paraId="4F0CE91B" w14:textId="77777777" w:rsidTr="00D200F9">
        <w:trPr>
          <w:trHeight w:val="269"/>
        </w:trPr>
        <w:tc>
          <w:tcPr>
            <w:tcW w:w="1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44633"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5F1D6"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73"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5B7A61"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314"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2BAB2"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19"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712863"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3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7431F"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5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6B7FA"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D200F9" w:rsidRPr="00996EE9" w14:paraId="6F5A725E" w14:textId="77777777" w:rsidTr="00D200F9">
        <w:trPr>
          <w:gridAfter w:val="1"/>
          <w:wAfter w:w="7" w:type="pct"/>
          <w:trHeight w:val="1204"/>
        </w:trPr>
        <w:tc>
          <w:tcPr>
            <w:tcW w:w="1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7913E"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BC898"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201323" w14:textId="4A8B0699" w:rsidR="0050345D"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Заявлен</w:t>
            </w:r>
            <w:r w:rsidR="0050345D" w:rsidRPr="00996EE9">
              <w:rPr>
                <w:rFonts w:ascii="Myriad Pro" w:eastAsia="Times New Roman" w:hAnsi="Myriad Pro"/>
                <w:color w:val="FFFFFF" w:themeColor="background1"/>
                <w:sz w:val="20"/>
                <w:szCs w:val="20"/>
                <w:lang w:eastAsia="ru-RU"/>
              </w:rPr>
              <w:t>-</w:t>
            </w:r>
          </w:p>
          <w:p w14:paraId="38FB5D97" w14:textId="6BC08E4D"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ная</w:t>
            </w:r>
            <w:proofErr w:type="spellEnd"/>
            <w:r w:rsidRPr="00996EE9">
              <w:rPr>
                <w:rFonts w:ascii="Myriad Pro" w:eastAsia="Times New Roman" w:hAnsi="Myriad Pro"/>
                <w:color w:val="FFFFFF" w:themeColor="background1"/>
                <w:sz w:val="20"/>
                <w:szCs w:val="20"/>
                <w:lang w:eastAsia="ru-RU"/>
              </w:rPr>
              <w:t xml:space="preserve"> мощность</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4232B0"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Тариф</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F52B1"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Затраты </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343874"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Потери </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68032"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Тариф</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0F800"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Затраты</w:t>
            </w:r>
          </w:p>
        </w:tc>
        <w:tc>
          <w:tcPr>
            <w:tcW w:w="3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6D8D0"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Потери </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881F8"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средний тариф</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9F0234"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Стоимость</w:t>
            </w:r>
          </w:p>
        </w:tc>
        <w:tc>
          <w:tcPr>
            <w:tcW w:w="4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44913"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442FB"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D200F9" w:rsidRPr="00996EE9" w14:paraId="2E5A4BDD" w14:textId="77777777" w:rsidTr="00D200F9">
        <w:trPr>
          <w:gridAfter w:val="1"/>
          <w:wAfter w:w="7" w:type="pct"/>
          <w:trHeight w:val="510"/>
        </w:trPr>
        <w:tc>
          <w:tcPr>
            <w:tcW w:w="1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E28285"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B62A9E"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8DC471"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AB5E1A" w14:textId="77777777" w:rsidR="0050345D"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w:t>
            </w:r>
          </w:p>
          <w:p w14:paraId="17B6031D" w14:textId="793BA163"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мес</w:t>
            </w:r>
            <w:r w:rsidR="0050345D" w:rsidRPr="00996EE9">
              <w:rPr>
                <w:rFonts w:ascii="Myriad Pro" w:eastAsia="Times New Roman" w:hAnsi="Myriad Pro"/>
                <w:color w:val="FFFFFF" w:themeColor="background1"/>
                <w:sz w:val="20"/>
                <w:szCs w:val="20"/>
                <w:lang w:eastAsia="ru-RU"/>
              </w:rPr>
              <w:t>.</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21DC4"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5CC4D1"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МВт*час</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74CE2"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 * час</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D5477"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3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AE3551"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МВт*час</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B68A46" w14:textId="77777777" w:rsidR="0050345D"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w:t>
            </w:r>
          </w:p>
          <w:p w14:paraId="54404755" w14:textId="71D1FBD2"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час</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D58BA"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4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1B109"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4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317B77"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r>
      <w:tr w:rsidR="00D200F9" w:rsidRPr="00996EE9" w14:paraId="72AB8AF8" w14:textId="77777777" w:rsidTr="00D200F9">
        <w:trPr>
          <w:gridAfter w:val="1"/>
          <w:wAfter w:w="7" w:type="pct"/>
          <w:trHeight w:val="255"/>
        </w:trPr>
        <w:tc>
          <w:tcPr>
            <w:tcW w:w="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1D29A3"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D32F93"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2</w:t>
            </w:r>
          </w:p>
        </w:tc>
        <w:tc>
          <w:tcPr>
            <w:tcW w:w="3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500AF"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3</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87EABB"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4</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44C167"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5</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C7279"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6</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04EB8"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7</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58BC9E"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8</w:t>
            </w:r>
          </w:p>
        </w:tc>
        <w:tc>
          <w:tcPr>
            <w:tcW w:w="37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8C6B9"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9</w:t>
            </w:r>
          </w:p>
        </w:tc>
        <w:tc>
          <w:tcPr>
            <w:tcW w:w="3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C926E"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10</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8A5D06"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11</w:t>
            </w:r>
          </w:p>
        </w:tc>
        <w:tc>
          <w:tcPr>
            <w:tcW w:w="4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FB1EF"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12</w:t>
            </w:r>
          </w:p>
        </w:tc>
        <w:tc>
          <w:tcPr>
            <w:tcW w:w="4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9CFF4" w14:textId="77777777" w:rsidR="004177C0" w:rsidRPr="00996EE9" w:rsidRDefault="004177C0"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13</w:t>
            </w:r>
          </w:p>
        </w:tc>
      </w:tr>
      <w:tr w:rsidR="0050345D" w:rsidRPr="00996EE9" w14:paraId="78F837BD" w14:textId="77777777" w:rsidTr="00D200F9">
        <w:trPr>
          <w:gridAfter w:val="1"/>
          <w:wAfter w:w="7" w:type="pct"/>
          <w:trHeight w:val="255"/>
        </w:trPr>
        <w:tc>
          <w:tcPr>
            <w:tcW w:w="157"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4640887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348" w:type="pct"/>
            <w:tcBorders>
              <w:top w:val="single" w:sz="4" w:space="0" w:color="FFFFFF" w:themeColor="background1"/>
              <w:left w:val="nil"/>
              <w:bottom w:val="single" w:sz="4" w:space="0" w:color="auto"/>
              <w:right w:val="single" w:sz="8" w:space="0" w:color="auto"/>
            </w:tcBorders>
            <w:shd w:val="clear" w:color="auto" w:fill="auto"/>
            <w:vAlign w:val="center"/>
            <w:hideMark/>
          </w:tcPr>
          <w:p w14:paraId="34BFCBD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Январь</w:t>
            </w:r>
          </w:p>
        </w:tc>
        <w:tc>
          <w:tcPr>
            <w:tcW w:w="3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FBE10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2 694,476</w:t>
            </w:r>
          </w:p>
        </w:tc>
        <w:tc>
          <w:tcPr>
            <w:tcW w:w="3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F5A9C8" w14:textId="77777777" w:rsidR="004177C0" w:rsidRPr="00996EE9" w:rsidRDefault="004177C0" w:rsidP="0050345D">
            <w:pPr>
              <w:tabs>
                <w:tab w:val="left" w:pos="91"/>
              </w:tabs>
              <w:spacing w:after="0" w:line="240" w:lineRule="auto"/>
              <w:ind w:left="1" w:hanging="1"/>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single" w:sz="4" w:space="0" w:color="FFFFFF" w:themeColor="background1"/>
              <w:left w:val="nil"/>
              <w:bottom w:val="single" w:sz="4" w:space="0" w:color="auto"/>
              <w:right w:val="nil"/>
            </w:tcBorders>
            <w:shd w:val="clear" w:color="auto" w:fill="auto"/>
            <w:vAlign w:val="center"/>
            <w:hideMark/>
          </w:tcPr>
          <w:p w14:paraId="5C7F335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419 103,05</w:t>
            </w:r>
          </w:p>
        </w:tc>
        <w:tc>
          <w:tcPr>
            <w:tcW w:w="538" w:type="pct"/>
            <w:tcBorders>
              <w:top w:val="single" w:sz="4" w:space="0" w:color="FFFFFF" w:themeColor="background1"/>
              <w:left w:val="single" w:sz="8" w:space="0" w:color="auto"/>
              <w:bottom w:val="nil"/>
              <w:right w:val="single" w:sz="4" w:space="0" w:color="auto"/>
            </w:tcBorders>
            <w:shd w:val="clear" w:color="auto" w:fill="auto"/>
            <w:noWrap/>
            <w:vAlign w:val="center"/>
            <w:hideMark/>
          </w:tcPr>
          <w:p w14:paraId="16E2BBE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76 243,548</w:t>
            </w:r>
          </w:p>
        </w:tc>
        <w:tc>
          <w:tcPr>
            <w:tcW w:w="3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50229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3 332,14</w:t>
            </w:r>
          </w:p>
        </w:tc>
        <w:tc>
          <w:tcPr>
            <w:tcW w:w="391" w:type="pct"/>
            <w:tcBorders>
              <w:top w:val="single" w:sz="4" w:space="0" w:color="FFFFFF" w:themeColor="background1"/>
              <w:left w:val="nil"/>
              <w:bottom w:val="single" w:sz="4" w:space="0" w:color="auto"/>
              <w:right w:val="single" w:sz="8" w:space="0" w:color="auto"/>
            </w:tcBorders>
            <w:shd w:val="clear" w:color="auto" w:fill="auto"/>
            <w:vAlign w:val="center"/>
            <w:hideMark/>
          </w:tcPr>
          <w:p w14:paraId="044C4DE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254 054,18</w:t>
            </w:r>
          </w:p>
        </w:tc>
        <w:tc>
          <w:tcPr>
            <w:tcW w:w="378"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7E56711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83 056,320</w:t>
            </w:r>
          </w:p>
        </w:tc>
        <w:tc>
          <w:tcPr>
            <w:tcW w:w="3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3D39B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1 697,48</w:t>
            </w:r>
          </w:p>
        </w:tc>
        <w:tc>
          <w:tcPr>
            <w:tcW w:w="385" w:type="pct"/>
            <w:tcBorders>
              <w:top w:val="single" w:sz="4" w:space="0" w:color="FFFFFF" w:themeColor="background1"/>
              <w:left w:val="nil"/>
              <w:bottom w:val="single" w:sz="4" w:space="0" w:color="auto"/>
              <w:right w:val="nil"/>
            </w:tcBorders>
            <w:shd w:val="clear" w:color="auto" w:fill="auto"/>
            <w:vAlign w:val="center"/>
            <w:hideMark/>
          </w:tcPr>
          <w:p w14:paraId="28DC5B3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140 986,50</w:t>
            </w:r>
          </w:p>
        </w:tc>
        <w:tc>
          <w:tcPr>
            <w:tcW w:w="439" w:type="pct"/>
            <w:gridSpan w:val="2"/>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28A4A4E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673 157,23</w:t>
            </w:r>
          </w:p>
        </w:tc>
        <w:tc>
          <w:tcPr>
            <w:tcW w:w="450" w:type="pct"/>
            <w:gridSpan w:val="2"/>
            <w:tcBorders>
              <w:top w:val="single" w:sz="4" w:space="0" w:color="FFFFFF" w:themeColor="background1"/>
              <w:left w:val="nil"/>
              <w:bottom w:val="single" w:sz="4" w:space="0" w:color="auto"/>
              <w:right w:val="single" w:sz="8" w:space="0" w:color="auto"/>
            </w:tcBorders>
            <w:shd w:val="clear" w:color="auto" w:fill="auto"/>
            <w:vAlign w:val="center"/>
            <w:hideMark/>
          </w:tcPr>
          <w:p w14:paraId="4F57DE4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532 170,73</w:t>
            </w:r>
          </w:p>
        </w:tc>
      </w:tr>
      <w:tr w:rsidR="0050345D" w:rsidRPr="00996EE9" w14:paraId="5E92BE75"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657F52F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348" w:type="pct"/>
            <w:tcBorders>
              <w:top w:val="nil"/>
              <w:left w:val="nil"/>
              <w:bottom w:val="single" w:sz="4" w:space="0" w:color="auto"/>
              <w:right w:val="single" w:sz="8" w:space="0" w:color="auto"/>
            </w:tcBorders>
            <w:shd w:val="clear" w:color="auto" w:fill="auto"/>
            <w:vAlign w:val="center"/>
            <w:hideMark/>
          </w:tcPr>
          <w:p w14:paraId="609E603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Февраль</w:t>
            </w:r>
          </w:p>
        </w:tc>
        <w:tc>
          <w:tcPr>
            <w:tcW w:w="359" w:type="pct"/>
            <w:tcBorders>
              <w:top w:val="nil"/>
              <w:left w:val="nil"/>
              <w:bottom w:val="single" w:sz="4" w:space="0" w:color="auto"/>
              <w:right w:val="single" w:sz="4" w:space="0" w:color="auto"/>
            </w:tcBorders>
            <w:shd w:val="clear" w:color="auto" w:fill="auto"/>
            <w:noWrap/>
            <w:vAlign w:val="center"/>
            <w:hideMark/>
          </w:tcPr>
          <w:p w14:paraId="36DED8D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2 694,463</w:t>
            </w:r>
          </w:p>
        </w:tc>
        <w:tc>
          <w:tcPr>
            <w:tcW w:w="377" w:type="pct"/>
            <w:tcBorders>
              <w:top w:val="nil"/>
              <w:left w:val="nil"/>
              <w:bottom w:val="single" w:sz="4" w:space="0" w:color="auto"/>
              <w:right w:val="single" w:sz="4" w:space="0" w:color="auto"/>
            </w:tcBorders>
            <w:shd w:val="clear" w:color="auto" w:fill="auto"/>
            <w:noWrap/>
            <w:vAlign w:val="center"/>
            <w:hideMark/>
          </w:tcPr>
          <w:p w14:paraId="1E31209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nil"/>
              <w:left w:val="nil"/>
              <w:bottom w:val="single" w:sz="4" w:space="0" w:color="auto"/>
              <w:right w:val="nil"/>
            </w:tcBorders>
            <w:shd w:val="clear" w:color="auto" w:fill="auto"/>
            <w:vAlign w:val="center"/>
            <w:hideMark/>
          </w:tcPr>
          <w:p w14:paraId="5DBC506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419 101,03</w:t>
            </w:r>
          </w:p>
        </w:tc>
        <w:tc>
          <w:tcPr>
            <w:tcW w:w="538"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65F39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70 985,952</w:t>
            </w:r>
          </w:p>
        </w:tc>
        <w:tc>
          <w:tcPr>
            <w:tcW w:w="378" w:type="pct"/>
            <w:tcBorders>
              <w:top w:val="nil"/>
              <w:left w:val="nil"/>
              <w:bottom w:val="single" w:sz="4" w:space="0" w:color="auto"/>
              <w:right w:val="single" w:sz="4" w:space="0" w:color="auto"/>
            </w:tcBorders>
            <w:shd w:val="clear" w:color="auto" w:fill="auto"/>
            <w:noWrap/>
            <w:vAlign w:val="center"/>
            <w:hideMark/>
          </w:tcPr>
          <w:p w14:paraId="0E3F803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2 011,74</w:t>
            </w:r>
          </w:p>
        </w:tc>
        <w:tc>
          <w:tcPr>
            <w:tcW w:w="391" w:type="pct"/>
            <w:tcBorders>
              <w:top w:val="nil"/>
              <w:left w:val="nil"/>
              <w:bottom w:val="single" w:sz="4" w:space="0" w:color="auto"/>
              <w:right w:val="single" w:sz="8" w:space="0" w:color="auto"/>
            </w:tcBorders>
            <w:shd w:val="clear" w:color="auto" w:fill="auto"/>
            <w:vAlign w:val="center"/>
            <w:hideMark/>
          </w:tcPr>
          <w:p w14:paraId="3527727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142 805,28</w:t>
            </w:r>
          </w:p>
        </w:tc>
        <w:tc>
          <w:tcPr>
            <w:tcW w:w="378" w:type="pct"/>
            <w:gridSpan w:val="2"/>
            <w:tcBorders>
              <w:top w:val="nil"/>
              <w:left w:val="nil"/>
              <w:bottom w:val="single" w:sz="4" w:space="0" w:color="auto"/>
              <w:right w:val="single" w:sz="4" w:space="0" w:color="auto"/>
            </w:tcBorders>
            <w:shd w:val="clear" w:color="auto" w:fill="auto"/>
            <w:vAlign w:val="center"/>
            <w:hideMark/>
          </w:tcPr>
          <w:p w14:paraId="455EEB97"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81 996,693</w:t>
            </w:r>
          </w:p>
        </w:tc>
        <w:tc>
          <w:tcPr>
            <w:tcW w:w="355" w:type="pct"/>
            <w:tcBorders>
              <w:top w:val="nil"/>
              <w:left w:val="nil"/>
              <w:bottom w:val="single" w:sz="4" w:space="0" w:color="auto"/>
              <w:right w:val="single" w:sz="4" w:space="0" w:color="auto"/>
            </w:tcBorders>
            <w:shd w:val="clear" w:color="auto" w:fill="auto"/>
            <w:vAlign w:val="center"/>
            <w:hideMark/>
          </w:tcPr>
          <w:p w14:paraId="6580C7B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1 737,18</w:t>
            </w:r>
          </w:p>
        </w:tc>
        <w:tc>
          <w:tcPr>
            <w:tcW w:w="385" w:type="pct"/>
            <w:tcBorders>
              <w:top w:val="nil"/>
              <w:left w:val="nil"/>
              <w:bottom w:val="single" w:sz="4" w:space="0" w:color="auto"/>
              <w:right w:val="nil"/>
            </w:tcBorders>
            <w:shd w:val="clear" w:color="auto" w:fill="auto"/>
            <w:vAlign w:val="center"/>
            <w:hideMark/>
          </w:tcPr>
          <w:p w14:paraId="187A726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142 443,02</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2C829DE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561 906,31</w:t>
            </w:r>
          </w:p>
        </w:tc>
        <w:tc>
          <w:tcPr>
            <w:tcW w:w="450" w:type="pct"/>
            <w:gridSpan w:val="2"/>
            <w:tcBorders>
              <w:top w:val="nil"/>
              <w:left w:val="nil"/>
              <w:bottom w:val="single" w:sz="4" w:space="0" w:color="auto"/>
              <w:right w:val="single" w:sz="8" w:space="0" w:color="auto"/>
            </w:tcBorders>
            <w:shd w:val="clear" w:color="auto" w:fill="auto"/>
            <w:vAlign w:val="center"/>
            <w:hideMark/>
          </w:tcPr>
          <w:p w14:paraId="29EF5B6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419 463,29</w:t>
            </w:r>
          </w:p>
        </w:tc>
      </w:tr>
      <w:tr w:rsidR="0050345D" w:rsidRPr="00996EE9" w14:paraId="59CF6EE0"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3EA17D4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348" w:type="pct"/>
            <w:tcBorders>
              <w:top w:val="nil"/>
              <w:left w:val="nil"/>
              <w:bottom w:val="single" w:sz="4" w:space="0" w:color="auto"/>
              <w:right w:val="single" w:sz="8" w:space="0" w:color="auto"/>
            </w:tcBorders>
            <w:shd w:val="clear" w:color="auto" w:fill="auto"/>
            <w:vAlign w:val="center"/>
            <w:hideMark/>
          </w:tcPr>
          <w:p w14:paraId="544EC58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Март</w:t>
            </w:r>
          </w:p>
        </w:tc>
        <w:tc>
          <w:tcPr>
            <w:tcW w:w="359" w:type="pct"/>
            <w:tcBorders>
              <w:top w:val="nil"/>
              <w:left w:val="nil"/>
              <w:bottom w:val="single" w:sz="4" w:space="0" w:color="auto"/>
              <w:right w:val="single" w:sz="4" w:space="0" w:color="auto"/>
            </w:tcBorders>
            <w:shd w:val="clear" w:color="auto" w:fill="auto"/>
            <w:noWrap/>
            <w:vAlign w:val="center"/>
            <w:hideMark/>
          </w:tcPr>
          <w:p w14:paraId="6CFDD97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2 694,455</w:t>
            </w:r>
          </w:p>
        </w:tc>
        <w:tc>
          <w:tcPr>
            <w:tcW w:w="377" w:type="pct"/>
            <w:tcBorders>
              <w:top w:val="nil"/>
              <w:left w:val="nil"/>
              <w:bottom w:val="single" w:sz="4" w:space="0" w:color="auto"/>
              <w:right w:val="single" w:sz="4" w:space="0" w:color="auto"/>
            </w:tcBorders>
            <w:shd w:val="clear" w:color="auto" w:fill="auto"/>
            <w:noWrap/>
            <w:vAlign w:val="center"/>
            <w:hideMark/>
          </w:tcPr>
          <w:p w14:paraId="618C6DE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nil"/>
              <w:left w:val="nil"/>
              <w:bottom w:val="single" w:sz="4" w:space="0" w:color="auto"/>
              <w:right w:val="nil"/>
            </w:tcBorders>
            <w:shd w:val="clear" w:color="auto" w:fill="auto"/>
            <w:vAlign w:val="center"/>
            <w:hideMark/>
          </w:tcPr>
          <w:p w14:paraId="63609E9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419 099,79</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0CAFF93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63 782,425</w:t>
            </w:r>
          </w:p>
        </w:tc>
        <w:tc>
          <w:tcPr>
            <w:tcW w:w="378" w:type="pct"/>
            <w:tcBorders>
              <w:top w:val="nil"/>
              <w:left w:val="nil"/>
              <w:bottom w:val="single" w:sz="4" w:space="0" w:color="auto"/>
              <w:right w:val="single" w:sz="4" w:space="0" w:color="auto"/>
            </w:tcBorders>
            <w:shd w:val="clear" w:color="auto" w:fill="auto"/>
            <w:noWrap/>
            <w:vAlign w:val="center"/>
            <w:hideMark/>
          </w:tcPr>
          <w:p w14:paraId="55F98DD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2 455,55</w:t>
            </w:r>
          </w:p>
        </w:tc>
        <w:tc>
          <w:tcPr>
            <w:tcW w:w="391" w:type="pct"/>
            <w:tcBorders>
              <w:top w:val="nil"/>
              <w:left w:val="nil"/>
              <w:bottom w:val="single" w:sz="4" w:space="0" w:color="auto"/>
              <w:right w:val="single" w:sz="8" w:space="0" w:color="auto"/>
            </w:tcBorders>
            <w:shd w:val="clear" w:color="auto" w:fill="auto"/>
            <w:vAlign w:val="center"/>
            <w:hideMark/>
          </w:tcPr>
          <w:p w14:paraId="61C2AA5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156 620,93</w:t>
            </w:r>
          </w:p>
        </w:tc>
        <w:tc>
          <w:tcPr>
            <w:tcW w:w="378" w:type="pct"/>
            <w:gridSpan w:val="2"/>
            <w:tcBorders>
              <w:top w:val="nil"/>
              <w:left w:val="nil"/>
              <w:bottom w:val="single" w:sz="4" w:space="0" w:color="auto"/>
              <w:right w:val="single" w:sz="4" w:space="0" w:color="auto"/>
            </w:tcBorders>
            <w:shd w:val="clear" w:color="auto" w:fill="auto"/>
            <w:vAlign w:val="center"/>
            <w:hideMark/>
          </w:tcPr>
          <w:p w14:paraId="040EECB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60 888,500</w:t>
            </w:r>
          </w:p>
        </w:tc>
        <w:tc>
          <w:tcPr>
            <w:tcW w:w="355" w:type="pct"/>
            <w:tcBorders>
              <w:top w:val="nil"/>
              <w:left w:val="nil"/>
              <w:bottom w:val="single" w:sz="4" w:space="0" w:color="auto"/>
              <w:right w:val="single" w:sz="4" w:space="0" w:color="auto"/>
            </w:tcBorders>
            <w:shd w:val="clear" w:color="auto" w:fill="auto"/>
            <w:vAlign w:val="center"/>
            <w:hideMark/>
          </w:tcPr>
          <w:p w14:paraId="4B9CA33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1 539,53</w:t>
            </w:r>
          </w:p>
        </w:tc>
        <w:tc>
          <w:tcPr>
            <w:tcW w:w="385" w:type="pct"/>
            <w:tcBorders>
              <w:top w:val="nil"/>
              <w:left w:val="nil"/>
              <w:bottom w:val="single" w:sz="4" w:space="0" w:color="auto"/>
              <w:right w:val="nil"/>
            </w:tcBorders>
            <w:shd w:val="clear" w:color="auto" w:fill="auto"/>
            <w:vAlign w:val="center"/>
            <w:hideMark/>
          </w:tcPr>
          <w:p w14:paraId="532D5FC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93 739,45</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0EC0FC8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575 720,72</w:t>
            </w:r>
          </w:p>
        </w:tc>
        <w:tc>
          <w:tcPr>
            <w:tcW w:w="450" w:type="pct"/>
            <w:gridSpan w:val="2"/>
            <w:tcBorders>
              <w:top w:val="nil"/>
              <w:left w:val="nil"/>
              <w:bottom w:val="single" w:sz="4" w:space="0" w:color="auto"/>
              <w:right w:val="single" w:sz="8" w:space="0" w:color="auto"/>
            </w:tcBorders>
            <w:shd w:val="clear" w:color="auto" w:fill="auto"/>
            <w:vAlign w:val="center"/>
            <w:hideMark/>
          </w:tcPr>
          <w:p w14:paraId="1CA3FA8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481 981,27</w:t>
            </w:r>
          </w:p>
        </w:tc>
      </w:tr>
      <w:tr w:rsidR="0050345D" w:rsidRPr="00996EE9" w14:paraId="3A40F286"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05DD730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348" w:type="pct"/>
            <w:tcBorders>
              <w:top w:val="nil"/>
              <w:left w:val="nil"/>
              <w:bottom w:val="single" w:sz="4" w:space="0" w:color="auto"/>
              <w:right w:val="single" w:sz="8" w:space="0" w:color="auto"/>
            </w:tcBorders>
            <w:shd w:val="clear" w:color="auto" w:fill="auto"/>
            <w:vAlign w:val="center"/>
            <w:hideMark/>
          </w:tcPr>
          <w:p w14:paraId="1B936DE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Апрель</w:t>
            </w:r>
          </w:p>
        </w:tc>
        <w:tc>
          <w:tcPr>
            <w:tcW w:w="359" w:type="pct"/>
            <w:tcBorders>
              <w:top w:val="nil"/>
              <w:left w:val="nil"/>
              <w:bottom w:val="single" w:sz="4" w:space="0" w:color="auto"/>
              <w:right w:val="single" w:sz="4" w:space="0" w:color="auto"/>
            </w:tcBorders>
            <w:shd w:val="clear" w:color="auto" w:fill="auto"/>
            <w:noWrap/>
            <w:vAlign w:val="center"/>
            <w:hideMark/>
          </w:tcPr>
          <w:p w14:paraId="01EAEE0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2 694,447</w:t>
            </w:r>
          </w:p>
        </w:tc>
        <w:tc>
          <w:tcPr>
            <w:tcW w:w="377" w:type="pct"/>
            <w:tcBorders>
              <w:top w:val="nil"/>
              <w:left w:val="nil"/>
              <w:bottom w:val="single" w:sz="4" w:space="0" w:color="auto"/>
              <w:right w:val="single" w:sz="4" w:space="0" w:color="auto"/>
            </w:tcBorders>
            <w:shd w:val="clear" w:color="auto" w:fill="auto"/>
            <w:noWrap/>
            <w:vAlign w:val="center"/>
            <w:hideMark/>
          </w:tcPr>
          <w:p w14:paraId="2CBAA9E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nil"/>
              <w:left w:val="nil"/>
              <w:bottom w:val="single" w:sz="4" w:space="0" w:color="auto"/>
              <w:right w:val="nil"/>
            </w:tcBorders>
            <w:shd w:val="clear" w:color="auto" w:fill="auto"/>
            <w:vAlign w:val="center"/>
            <w:hideMark/>
          </w:tcPr>
          <w:p w14:paraId="1016076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419 098,54</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3827A3A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57 674,165</w:t>
            </w:r>
          </w:p>
        </w:tc>
        <w:tc>
          <w:tcPr>
            <w:tcW w:w="378" w:type="pct"/>
            <w:tcBorders>
              <w:top w:val="nil"/>
              <w:left w:val="nil"/>
              <w:bottom w:val="single" w:sz="4" w:space="0" w:color="auto"/>
              <w:right w:val="single" w:sz="4" w:space="0" w:color="auto"/>
            </w:tcBorders>
            <w:shd w:val="clear" w:color="auto" w:fill="auto"/>
            <w:noWrap/>
            <w:vAlign w:val="center"/>
            <w:hideMark/>
          </w:tcPr>
          <w:p w14:paraId="63BE53A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2 199,22</w:t>
            </w:r>
          </w:p>
        </w:tc>
        <w:tc>
          <w:tcPr>
            <w:tcW w:w="391" w:type="pct"/>
            <w:tcBorders>
              <w:top w:val="nil"/>
              <w:left w:val="nil"/>
              <w:bottom w:val="single" w:sz="4" w:space="0" w:color="auto"/>
              <w:right w:val="single" w:sz="8" w:space="0" w:color="auto"/>
            </w:tcBorders>
            <w:shd w:val="clear" w:color="auto" w:fill="auto"/>
            <w:vAlign w:val="center"/>
            <w:hideMark/>
          </w:tcPr>
          <w:p w14:paraId="179CE00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126 838,18</w:t>
            </w:r>
          </w:p>
        </w:tc>
        <w:tc>
          <w:tcPr>
            <w:tcW w:w="378" w:type="pct"/>
            <w:gridSpan w:val="2"/>
            <w:tcBorders>
              <w:top w:val="nil"/>
              <w:left w:val="nil"/>
              <w:bottom w:val="single" w:sz="4" w:space="0" w:color="auto"/>
              <w:right w:val="single" w:sz="4" w:space="0" w:color="auto"/>
            </w:tcBorders>
            <w:shd w:val="clear" w:color="auto" w:fill="auto"/>
            <w:vAlign w:val="center"/>
            <w:hideMark/>
          </w:tcPr>
          <w:p w14:paraId="784C222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59 748,315</w:t>
            </w:r>
          </w:p>
        </w:tc>
        <w:tc>
          <w:tcPr>
            <w:tcW w:w="355" w:type="pct"/>
            <w:tcBorders>
              <w:top w:val="nil"/>
              <w:left w:val="nil"/>
              <w:bottom w:val="single" w:sz="4" w:space="0" w:color="auto"/>
              <w:right w:val="single" w:sz="4" w:space="0" w:color="auto"/>
            </w:tcBorders>
            <w:shd w:val="clear" w:color="auto" w:fill="auto"/>
            <w:vAlign w:val="center"/>
            <w:hideMark/>
          </w:tcPr>
          <w:p w14:paraId="1BC6D3F7"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1 571,51</w:t>
            </w:r>
          </w:p>
        </w:tc>
        <w:tc>
          <w:tcPr>
            <w:tcW w:w="385" w:type="pct"/>
            <w:tcBorders>
              <w:top w:val="nil"/>
              <w:left w:val="nil"/>
              <w:bottom w:val="single" w:sz="4" w:space="0" w:color="auto"/>
              <w:right w:val="nil"/>
            </w:tcBorders>
            <w:shd w:val="clear" w:color="auto" w:fill="auto"/>
            <w:vAlign w:val="center"/>
            <w:hideMark/>
          </w:tcPr>
          <w:p w14:paraId="35BE5B3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93 895,17</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62BDEE1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545 936,72</w:t>
            </w:r>
          </w:p>
        </w:tc>
        <w:tc>
          <w:tcPr>
            <w:tcW w:w="450" w:type="pct"/>
            <w:gridSpan w:val="2"/>
            <w:tcBorders>
              <w:top w:val="nil"/>
              <w:left w:val="nil"/>
              <w:bottom w:val="single" w:sz="4" w:space="0" w:color="auto"/>
              <w:right w:val="single" w:sz="8" w:space="0" w:color="auto"/>
            </w:tcBorders>
            <w:shd w:val="clear" w:color="auto" w:fill="auto"/>
            <w:vAlign w:val="center"/>
            <w:hideMark/>
          </w:tcPr>
          <w:p w14:paraId="2B6419D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452 041,55</w:t>
            </w:r>
          </w:p>
        </w:tc>
      </w:tr>
      <w:tr w:rsidR="0050345D" w:rsidRPr="00996EE9" w14:paraId="1337BEAE"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68A4E43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348" w:type="pct"/>
            <w:tcBorders>
              <w:top w:val="nil"/>
              <w:left w:val="nil"/>
              <w:bottom w:val="single" w:sz="4" w:space="0" w:color="auto"/>
              <w:right w:val="single" w:sz="8" w:space="0" w:color="auto"/>
            </w:tcBorders>
            <w:shd w:val="clear" w:color="auto" w:fill="auto"/>
            <w:vAlign w:val="center"/>
            <w:hideMark/>
          </w:tcPr>
          <w:p w14:paraId="18D3A3D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Май</w:t>
            </w:r>
          </w:p>
        </w:tc>
        <w:tc>
          <w:tcPr>
            <w:tcW w:w="359" w:type="pct"/>
            <w:tcBorders>
              <w:top w:val="nil"/>
              <w:left w:val="nil"/>
              <w:bottom w:val="single" w:sz="4" w:space="0" w:color="auto"/>
              <w:right w:val="single" w:sz="4" w:space="0" w:color="auto"/>
            </w:tcBorders>
            <w:shd w:val="clear" w:color="auto" w:fill="auto"/>
            <w:noWrap/>
            <w:vAlign w:val="center"/>
            <w:hideMark/>
          </w:tcPr>
          <w:p w14:paraId="0A40453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2 694,497</w:t>
            </w:r>
          </w:p>
        </w:tc>
        <w:tc>
          <w:tcPr>
            <w:tcW w:w="377" w:type="pct"/>
            <w:tcBorders>
              <w:top w:val="nil"/>
              <w:left w:val="nil"/>
              <w:bottom w:val="single" w:sz="4" w:space="0" w:color="auto"/>
              <w:right w:val="single" w:sz="4" w:space="0" w:color="auto"/>
            </w:tcBorders>
            <w:shd w:val="clear" w:color="auto" w:fill="auto"/>
            <w:noWrap/>
            <w:vAlign w:val="center"/>
            <w:hideMark/>
          </w:tcPr>
          <w:p w14:paraId="5EAD3DD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nil"/>
              <w:left w:val="nil"/>
              <w:bottom w:val="single" w:sz="4" w:space="0" w:color="auto"/>
              <w:right w:val="nil"/>
            </w:tcBorders>
            <w:shd w:val="clear" w:color="auto" w:fill="auto"/>
            <w:vAlign w:val="center"/>
            <w:hideMark/>
          </w:tcPr>
          <w:p w14:paraId="3729D3D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419 106,32</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5AB0D98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55 696,647</w:t>
            </w:r>
          </w:p>
        </w:tc>
        <w:tc>
          <w:tcPr>
            <w:tcW w:w="378" w:type="pct"/>
            <w:tcBorders>
              <w:top w:val="nil"/>
              <w:left w:val="nil"/>
              <w:bottom w:val="single" w:sz="4" w:space="0" w:color="auto"/>
              <w:right w:val="single" w:sz="4" w:space="0" w:color="auto"/>
            </w:tcBorders>
            <w:shd w:val="clear" w:color="auto" w:fill="auto"/>
            <w:noWrap/>
            <w:vAlign w:val="center"/>
            <w:hideMark/>
          </w:tcPr>
          <w:p w14:paraId="4D96555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2 028,07</w:t>
            </w:r>
          </w:p>
        </w:tc>
        <w:tc>
          <w:tcPr>
            <w:tcW w:w="391" w:type="pct"/>
            <w:tcBorders>
              <w:top w:val="nil"/>
              <w:left w:val="nil"/>
              <w:bottom w:val="single" w:sz="4" w:space="0" w:color="auto"/>
              <w:right w:val="single" w:sz="8" w:space="0" w:color="auto"/>
            </w:tcBorders>
            <w:shd w:val="clear" w:color="auto" w:fill="auto"/>
            <w:vAlign w:val="center"/>
            <w:hideMark/>
          </w:tcPr>
          <w:p w14:paraId="1B545B5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112 956,70</w:t>
            </w:r>
          </w:p>
        </w:tc>
        <w:tc>
          <w:tcPr>
            <w:tcW w:w="378" w:type="pct"/>
            <w:gridSpan w:val="2"/>
            <w:tcBorders>
              <w:top w:val="nil"/>
              <w:left w:val="nil"/>
              <w:bottom w:val="single" w:sz="4" w:space="0" w:color="auto"/>
              <w:right w:val="single" w:sz="4" w:space="0" w:color="auto"/>
            </w:tcBorders>
            <w:shd w:val="clear" w:color="auto" w:fill="auto"/>
            <w:vAlign w:val="center"/>
            <w:hideMark/>
          </w:tcPr>
          <w:p w14:paraId="0E40308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52 356,757</w:t>
            </w:r>
          </w:p>
        </w:tc>
        <w:tc>
          <w:tcPr>
            <w:tcW w:w="355" w:type="pct"/>
            <w:tcBorders>
              <w:top w:val="nil"/>
              <w:left w:val="nil"/>
              <w:bottom w:val="single" w:sz="4" w:space="0" w:color="auto"/>
              <w:right w:val="single" w:sz="4" w:space="0" w:color="auto"/>
            </w:tcBorders>
            <w:shd w:val="clear" w:color="auto" w:fill="auto"/>
            <w:vAlign w:val="center"/>
            <w:hideMark/>
          </w:tcPr>
          <w:p w14:paraId="4F929FC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1 360,78</w:t>
            </w:r>
          </w:p>
        </w:tc>
        <w:tc>
          <w:tcPr>
            <w:tcW w:w="385" w:type="pct"/>
            <w:tcBorders>
              <w:top w:val="nil"/>
              <w:left w:val="nil"/>
              <w:bottom w:val="single" w:sz="4" w:space="0" w:color="auto"/>
              <w:right w:val="nil"/>
            </w:tcBorders>
            <w:shd w:val="clear" w:color="auto" w:fill="auto"/>
            <w:vAlign w:val="center"/>
            <w:hideMark/>
          </w:tcPr>
          <w:p w14:paraId="4708955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71 246,06</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2F563B1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532 063,02</w:t>
            </w:r>
          </w:p>
        </w:tc>
        <w:tc>
          <w:tcPr>
            <w:tcW w:w="450" w:type="pct"/>
            <w:gridSpan w:val="2"/>
            <w:tcBorders>
              <w:top w:val="nil"/>
              <w:left w:val="nil"/>
              <w:bottom w:val="single" w:sz="4" w:space="0" w:color="auto"/>
              <w:right w:val="single" w:sz="8" w:space="0" w:color="auto"/>
            </w:tcBorders>
            <w:shd w:val="clear" w:color="auto" w:fill="auto"/>
            <w:vAlign w:val="center"/>
            <w:hideMark/>
          </w:tcPr>
          <w:p w14:paraId="1A24DCC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460 816,96</w:t>
            </w:r>
          </w:p>
        </w:tc>
      </w:tr>
      <w:tr w:rsidR="0050345D" w:rsidRPr="00996EE9" w14:paraId="1D5CC908"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5C9AC5A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348" w:type="pct"/>
            <w:tcBorders>
              <w:top w:val="nil"/>
              <w:left w:val="nil"/>
              <w:bottom w:val="single" w:sz="4" w:space="0" w:color="auto"/>
              <w:right w:val="single" w:sz="8" w:space="0" w:color="auto"/>
            </w:tcBorders>
            <w:shd w:val="clear" w:color="auto" w:fill="auto"/>
            <w:vAlign w:val="center"/>
            <w:hideMark/>
          </w:tcPr>
          <w:p w14:paraId="389D19C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Июнь</w:t>
            </w:r>
          </w:p>
        </w:tc>
        <w:tc>
          <w:tcPr>
            <w:tcW w:w="359" w:type="pct"/>
            <w:tcBorders>
              <w:top w:val="nil"/>
              <w:left w:val="nil"/>
              <w:bottom w:val="single" w:sz="4" w:space="0" w:color="auto"/>
              <w:right w:val="single" w:sz="4" w:space="0" w:color="auto"/>
            </w:tcBorders>
            <w:shd w:val="clear" w:color="auto" w:fill="auto"/>
            <w:noWrap/>
            <w:vAlign w:val="center"/>
            <w:hideMark/>
          </w:tcPr>
          <w:p w14:paraId="7DF2515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542747F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436" w:type="pct"/>
            <w:tcBorders>
              <w:top w:val="nil"/>
              <w:left w:val="nil"/>
              <w:bottom w:val="single" w:sz="4" w:space="0" w:color="auto"/>
              <w:right w:val="nil"/>
            </w:tcBorders>
            <w:shd w:val="clear" w:color="auto" w:fill="auto"/>
            <w:vAlign w:val="center"/>
            <w:hideMark/>
          </w:tcPr>
          <w:p w14:paraId="020125D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419 068,68</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0115E27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56 920,198</w:t>
            </w:r>
          </w:p>
        </w:tc>
        <w:tc>
          <w:tcPr>
            <w:tcW w:w="378" w:type="pct"/>
            <w:tcBorders>
              <w:top w:val="nil"/>
              <w:left w:val="nil"/>
              <w:bottom w:val="single" w:sz="4" w:space="0" w:color="auto"/>
              <w:right w:val="single" w:sz="4" w:space="0" w:color="auto"/>
            </w:tcBorders>
            <w:shd w:val="clear" w:color="auto" w:fill="auto"/>
            <w:noWrap/>
            <w:vAlign w:val="center"/>
            <w:hideMark/>
          </w:tcPr>
          <w:p w14:paraId="3F9E4AB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1 639,06</w:t>
            </w:r>
          </w:p>
        </w:tc>
        <w:tc>
          <w:tcPr>
            <w:tcW w:w="391" w:type="pct"/>
            <w:tcBorders>
              <w:top w:val="nil"/>
              <w:left w:val="nil"/>
              <w:bottom w:val="single" w:sz="4" w:space="0" w:color="auto"/>
              <w:right w:val="single" w:sz="8" w:space="0" w:color="auto"/>
            </w:tcBorders>
            <w:shd w:val="clear" w:color="auto" w:fill="auto"/>
            <w:vAlign w:val="center"/>
            <w:hideMark/>
          </w:tcPr>
          <w:p w14:paraId="36A4807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93 295,62</w:t>
            </w:r>
          </w:p>
        </w:tc>
        <w:tc>
          <w:tcPr>
            <w:tcW w:w="378" w:type="pct"/>
            <w:gridSpan w:val="2"/>
            <w:tcBorders>
              <w:top w:val="nil"/>
              <w:left w:val="nil"/>
              <w:bottom w:val="single" w:sz="4" w:space="0" w:color="auto"/>
              <w:right w:val="single" w:sz="4" w:space="0" w:color="auto"/>
            </w:tcBorders>
            <w:shd w:val="clear" w:color="auto" w:fill="auto"/>
            <w:vAlign w:val="center"/>
            <w:hideMark/>
          </w:tcPr>
          <w:p w14:paraId="5FE18BA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49 934,334</w:t>
            </w:r>
          </w:p>
        </w:tc>
        <w:tc>
          <w:tcPr>
            <w:tcW w:w="355" w:type="pct"/>
            <w:tcBorders>
              <w:top w:val="nil"/>
              <w:left w:val="nil"/>
              <w:bottom w:val="single" w:sz="4" w:space="0" w:color="auto"/>
              <w:right w:val="single" w:sz="4" w:space="0" w:color="auto"/>
            </w:tcBorders>
            <w:shd w:val="clear" w:color="auto" w:fill="auto"/>
            <w:vAlign w:val="center"/>
            <w:hideMark/>
          </w:tcPr>
          <w:p w14:paraId="6AB8775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1 310,45</w:t>
            </w:r>
          </w:p>
        </w:tc>
        <w:tc>
          <w:tcPr>
            <w:tcW w:w="385" w:type="pct"/>
            <w:tcBorders>
              <w:top w:val="nil"/>
              <w:left w:val="nil"/>
              <w:bottom w:val="single" w:sz="4" w:space="0" w:color="auto"/>
              <w:right w:val="nil"/>
            </w:tcBorders>
            <w:shd w:val="clear" w:color="auto" w:fill="auto"/>
            <w:vAlign w:val="center"/>
            <w:hideMark/>
          </w:tcPr>
          <w:p w14:paraId="41C80CD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65 436,66</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32A2719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512 364,30</w:t>
            </w:r>
          </w:p>
        </w:tc>
        <w:tc>
          <w:tcPr>
            <w:tcW w:w="450" w:type="pct"/>
            <w:gridSpan w:val="2"/>
            <w:tcBorders>
              <w:top w:val="nil"/>
              <w:left w:val="nil"/>
              <w:bottom w:val="single" w:sz="4" w:space="0" w:color="auto"/>
              <w:right w:val="single" w:sz="8" w:space="0" w:color="auto"/>
            </w:tcBorders>
            <w:shd w:val="clear" w:color="auto" w:fill="auto"/>
            <w:vAlign w:val="center"/>
            <w:hideMark/>
          </w:tcPr>
          <w:p w14:paraId="1CEBCE7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446 927,64</w:t>
            </w:r>
          </w:p>
        </w:tc>
      </w:tr>
      <w:tr w:rsidR="0050345D" w:rsidRPr="00996EE9" w14:paraId="32D5FAE2"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0B98FFE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w:t>
            </w:r>
          </w:p>
        </w:tc>
        <w:tc>
          <w:tcPr>
            <w:tcW w:w="348" w:type="pct"/>
            <w:tcBorders>
              <w:top w:val="nil"/>
              <w:left w:val="nil"/>
              <w:bottom w:val="single" w:sz="4" w:space="0" w:color="auto"/>
              <w:right w:val="single" w:sz="8" w:space="0" w:color="auto"/>
            </w:tcBorders>
            <w:shd w:val="clear" w:color="auto" w:fill="auto"/>
            <w:vAlign w:val="center"/>
            <w:hideMark/>
          </w:tcPr>
          <w:p w14:paraId="079E7CD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Июль</w:t>
            </w:r>
          </w:p>
        </w:tc>
        <w:tc>
          <w:tcPr>
            <w:tcW w:w="359" w:type="pct"/>
            <w:tcBorders>
              <w:top w:val="nil"/>
              <w:left w:val="nil"/>
              <w:bottom w:val="single" w:sz="4" w:space="0" w:color="auto"/>
              <w:right w:val="single" w:sz="4" w:space="0" w:color="auto"/>
            </w:tcBorders>
            <w:shd w:val="clear" w:color="auto" w:fill="auto"/>
            <w:noWrap/>
            <w:vAlign w:val="center"/>
            <w:hideMark/>
          </w:tcPr>
          <w:p w14:paraId="66280CD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29823C1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04476AD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442 115,499</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42D9731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69 528,532</w:t>
            </w:r>
          </w:p>
        </w:tc>
        <w:tc>
          <w:tcPr>
            <w:tcW w:w="378" w:type="pct"/>
            <w:tcBorders>
              <w:top w:val="nil"/>
              <w:left w:val="nil"/>
              <w:bottom w:val="single" w:sz="4" w:space="0" w:color="auto"/>
              <w:right w:val="single" w:sz="4" w:space="0" w:color="auto"/>
            </w:tcBorders>
            <w:shd w:val="clear" w:color="auto" w:fill="auto"/>
            <w:noWrap/>
            <w:vAlign w:val="center"/>
            <w:hideMark/>
          </w:tcPr>
          <w:p w14:paraId="2B214F2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1 302,63</w:t>
            </w:r>
          </w:p>
        </w:tc>
        <w:tc>
          <w:tcPr>
            <w:tcW w:w="391" w:type="pct"/>
            <w:tcBorders>
              <w:top w:val="nil"/>
              <w:left w:val="nil"/>
              <w:bottom w:val="single" w:sz="4" w:space="0" w:color="auto"/>
              <w:right w:val="single" w:sz="8" w:space="0" w:color="auto"/>
            </w:tcBorders>
            <w:shd w:val="clear" w:color="auto" w:fill="auto"/>
            <w:vAlign w:val="center"/>
            <w:hideMark/>
          </w:tcPr>
          <w:p w14:paraId="37E5CF6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90 569,95</w:t>
            </w:r>
          </w:p>
        </w:tc>
        <w:tc>
          <w:tcPr>
            <w:tcW w:w="378" w:type="pct"/>
            <w:gridSpan w:val="2"/>
            <w:tcBorders>
              <w:top w:val="nil"/>
              <w:left w:val="nil"/>
              <w:bottom w:val="single" w:sz="4" w:space="0" w:color="auto"/>
              <w:right w:val="single" w:sz="4" w:space="0" w:color="auto"/>
            </w:tcBorders>
            <w:shd w:val="clear" w:color="auto" w:fill="auto"/>
            <w:vAlign w:val="center"/>
            <w:hideMark/>
          </w:tcPr>
          <w:p w14:paraId="065171A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52 378,418</w:t>
            </w:r>
          </w:p>
        </w:tc>
        <w:tc>
          <w:tcPr>
            <w:tcW w:w="355" w:type="pct"/>
            <w:tcBorders>
              <w:top w:val="nil"/>
              <w:left w:val="nil"/>
              <w:bottom w:val="single" w:sz="4" w:space="0" w:color="auto"/>
              <w:right w:val="single" w:sz="4" w:space="0" w:color="auto"/>
            </w:tcBorders>
            <w:shd w:val="clear" w:color="auto" w:fill="auto"/>
            <w:vAlign w:val="center"/>
            <w:hideMark/>
          </w:tcPr>
          <w:p w14:paraId="7D824DC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1 488,20</w:t>
            </w:r>
          </w:p>
        </w:tc>
        <w:tc>
          <w:tcPr>
            <w:tcW w:w="385" w:type="pct"/>
            <w:tcBorders>
              <w:top w:val="nil"/>
              <w:left w:val="nil"/>
              <w:bottom w:val="single" w:sz="4" w:space="0" w:color="auto"/>
              <w:right w:val="nil"/>
            </w:tcBorders>
            <w:shd w:val="clear" w:color="auto" w:fill="auto"/>
            <w:vAlign w:val="center"/>
            <w:hideMark/>
          </w:tcPr>
          <w:p w14:paraId="0AEF1FB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77 949,65</w:t>
            </w: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12A0878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532 685,45</w:t>
            </w:r>
          </w:p>
        </w:tc>
        <w:tc>
          <w:tcPr>
            <w:tcW w:w="450" w:type="pct"/>
            <w:gridSpan w:val="2"/>
            <w:tcBorders>
              <w:top w:val="nil"/>
              <w:left w:val="nil"/>
              <w:bottom w:val="single" w:sz="4" w:space="0" w:color="auto"/>
              <w:right w:val="single" w:sz="8" w:space="0" w:color="auto"/>
            </w:tcBorders>
            <w:shd w:val="clear" w:color="auto" w:fill="auto"/>
            <w:vAlign w:val="center"/>
            <w:hideMark/>
          </w:tcPr>
          <w:p w14:paraId="337BE39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454 735,80</w:t>
            </w:r>
          </w:p>
        </w:tc>
      </w:tr>
      <w:tr w:rsidR="0050345D" w:rsidRPr="00996EE9" w14:paraId="2002DB4F"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5606755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w:t>
            </w:r>
          </w:p>
        </w:tc>
        <w:tc>
          <w:tcPr>
            <w:tcW w:w="348" w:type="pct"/>
            <w:tcBorders>
              <w:top w:val="nil"/>
              <w:left w:val="nil"/>
              <w:bottom w:val="single" w:sz="4" w:space="0" w:color="auto"/>
              <w:right w:val="single" w:sz="8" w:space="0" w:color="auto"/>
            </w:tcBorders>
            <w:shd w:val="clear" w:color="auto" w:fill="auto"/>
            <w:vAlign w:val="center"/>
            <w:hideMark/>
          </w:tcPr>
          <w:p w14:paraId="50D037C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Август</w:t>
            </w:r>
          </w:p>
        </w:tc>
        <w:tc>
          <w:tcPr>
            <w:tcW w:w="359" w:type="pct"/>
            <w:tcBorders>
              <w:top w:val="nil"/>
              <w:left w:val="nil"/>
              <w:bottom w:val="single" w:sz="4" w:space="0" w:color="auto"/>
              <w:right w:val="single" w:sz="4" w:space="0" w:color="auto"/>
            </w:tcBorders>
            <w:shd w:val="clear" w:color="auto" w:fill="auto"/>
            <w:noWrap/>
            <w:vAlign w:val="center"/>
            <w:hideMark/>
          </w:tcPr>
          <w:p w14:paraId="5EF9082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12BB0D8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2D0388F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442 115,50</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7BAAC5D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75 009,819</w:t>
            </w:r>
          </w:p>
        </w:tc>
        <w:tc>
          <w:tcPr>
            <w:tcW w:w="378" w:type="pct"/>
            <w:tcBorders>
              <w:top w:val="nil"/>
              <w:left w:val="nil"/>
              <w:bottom w:val="single" w:sz="4" w:space="0" w:color="auto"/>
              <w:right w:val="single" w:sz="4" w:space="0" w:color="auto"/>
            </w:tcBorders>
            <w:shd w:val="clear" w:color="auto" w:fill="auto"/>
            <w:noWrap/>
            <w:vAlign w:val="center"/>
            <w:hideMark/>
          </w:tcPr>
          <w:p w14:paraId="6174E64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2 170,97</w:t>
            </w:r>
          </w:p>
        </w:tc>
        <w:tc>
          <w:tcPr>
            <w:tcW w:w="391" w:type="pct"/>
            <w:tcBorders>
              <w:top w:val="nil"/>
              <w:left w:val="nil"/>
              <w:bottom w:val="single" w:sz="4" w:space="0" w:color="auto"/>
              <w:right w:val="single" w:sz="8" w:space="0" w:color="auto"/>
            </w:tcBorders>
            <w:shd w:val="clear" w:color="auto" w:fill="auto"/>
            <w:vAlign w:val="center"/>
            <w:hideMark/>
          </w:tcPr>
          <w:p w14:paraId="5CB41B7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162 844,07</w:t>
            </w:r>
          </w:p>
        </w:tc>
        <w:tc>
          <w:tcPr>
            <w:tcW w:w="378" w:type="pct"/>
            <w:gridSpan w:val="2"/>
            <w:tcBorders>
              <w:top w:val="nil"/>
              <w:left w:val="nil"/>
              <w:bottom w:val="single" w:sz="4" w:space="0" w:color="auto"/>
              <w:right w:val="single" w:sz="4" w:space="0" w:color="auto"/>
            </w:tcBorders>
            <w:shd w:val="clear" w:color="auto" w:fill="auto"/>
            <w:vAlign w:val="center"/>
            <w:hideMark/>
          </w:tcPr>
          <w:p w14:paraId="048EC255" w14:textId="3E15F543"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55" w:type="pct"/>
            <w:tcBorders>
              <w:top w:val="nil"/>
              <w:left w:val="nil"/>
              <w:bottom w:val="single" w:sz="4" w:space="0" w:color="auto"/>
              <w:right w:val="single" w:sz="4" w:space="0" w:color="auto"/>
            </w:tcBorders>
            <w:shd w:val="clear" w:color="auto" w:fill="auto"/>
            <w:vAlign w:val="center"/>
            <w:hideMark/>
          </w:tcPr>
          <w:p w14:paraId="73C1F464" w14:textId="6B6EE4A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85" w:type="pct"/>
            <w:tcBorders>
              <w:top w:val="nil"/>
              <w:left w:val="nil"/>
              <w:bottom w:val="single" w:sz="4" w:space="0" w:color="auto"/>
              <w:right w:val="nil"/>
            </w:tcBorders>
            <w:shd w:val="clear" w:color="auto" w:fill="auto"/>
            <w:vAlign w:val="center"/>
            <w:hideMark/>
          </w:tcPr>
          <w:p w14:paraId="72C9A566" w14:textId="1846C84A"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3CDB2AA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604 959,57</w:t>
            </w:r>
          </w:p>
        </w:tc>
        <w:tc>
          <w:tcPr>
            <w:tcW w:w="450" w:type="pct"/>
            <w:gridSpan w:val="2"/>
            <w:tcBorders>
              <w:top w:val="nil"/>
              <w:left w:val="nil"/>
              <w:bottom w:val="single" w:sz="4" w:space="0" w:color="auto"/>
              <w:right w:val="single" w:sz="8" w:space="0" w:color="auto"/>
            </w:tcBorders>
            <w:shd w:val="clear" w:color="auto" w:fill="auto"/>
            <w:vAlign w:val="center"/>
            <w:hideMark/>
          </w:tcPr>
          <w:p w14:paraId="3F00E2A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604 959,57</w:t>
            </w:r>
          </w:p>
        </w:tc>
      </w:tr>
      <w:tr w:rsidR="0050345D" w:rsidRPr="00996EE9" w14:paraId="27C01DC8"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28A42E9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w:t>
            </w:r>
          </w:p>
        </w:tc>
        <w:tc>
          <w:tcPr>
            <w:tcW w:w="348" w:type="pct"/>
            <w:tcBorders>
              <w:top w:val="nil"/>
              <w:left w:val="nil"/>
              <w:bottom w:val="single" w:sz="4" w:space="0" w:color="auto"/>
              <w:right w:val="single" w:sz="8" w:space="0" w:color="auto"/>
            </w:tcBorders>
            <w:shd w:val="clear" w:color="auto" w:fill="auto"/>
            <w:vAlign w:val="center"/>
            <w:hideMark/>
          </w:tcPr>
          <w:p w14:paraId="3D9CC008" w14:textId="77777777" w:rsidR="004177C0" w:rsidRPr="00996EE9" w:rsidRDefault="004177C0" w:rsidP="0050345D">
            <w:pPr>
              <w:spacing w:after="0" w:line="240" w:lineRule="auto"/>
              <w:ind w:leftChars="-14" w:left="1" w:hangingChars="16" w:hanging="3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Сентябрь</w:t>
            </w:r>
          </w:p>
        </w:tc>
        <w:tc>
          <w:tcPr>
            <w:tcW w:w="359" w:type="pct"/>
            <w:tcBorders>
              <w:top w:val="nil"/>
              <w:left w:val="nil"/>
              <w:bottom w:val="single" w:sz="4" w:space="0" w:color="auto"/>
              <w:right w:val="single" w:sz="4" w:space="0" w:color="auto"/>
            </w:tcBorders>
            <w:shd w:val="clear" w:color="auto" w:fill="auto"/>
            <w:noWrap/>
            <w:vAlign w:val="center"/>
            <w:hideMark/>
          </w:tcPr>
          <w:p w14:paraId="417FD6F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60657B7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303E92F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442 115,50</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6B990EE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56 162,306</w:t>
            </w:r>
          </w:p>
        </w:tc>
        <w:tc>
          <w:tcPr>
            <w:tcW w:w="378" w:type="pct"/>
            <w:tcBorders>
              <w:top w:val="nil"/>
              <w:left w:val="nil"/>
              <w:bottom w:val="single" w:sz="4" w:space="0" w:color="auto"/>
              <w:right w:val="single" w:sz="4" w:space="0" w:color="auto"/>
            </w:tcBorders>
            <w:shd w:val="clear" w:color="auto" w:fill="auto"/>
            <w:noWrap/>
            <w:vAlign w:val="center"/>
            <w:hideMark/>
          </w:tcPr>
          <w:p w14:paraId="69DDB9D0"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2 907,07</w:t>
            </w:r>
          </w:p>
        </w:tc>
        <w:tc>
          <w:tcPr>
            <w:tcW w:w="391" w:type="pct"/>
            <w:tcBorders>
              <w:top w:val="nil"/>
              <w:left w:val="nil"/>
              <w:bottom w:val="single" w:sz="4" w:space="0" w:color="auto"/>
              <w:right w:val="single" w:sz="8" w:space="0" w:color="auto"/>
            </w:tcBorders>
            <w:shd w:val="clear" w:color="auto" w:fill="auto"/>
            <w:vAlign w:val="center"/>
            <w:hideMark/>
          </w:tcPr>
          <w:p w14:paraId="7A2E512D"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163 267,75</w:t>
            </w:r>
          </w:p>
        </w:tc>
        <w:tc>
          <w:tcPr>
            <w:tcW w:w="378" w:type="pct"/>
            <w:gridSpan w:val="2"/>
            <w:tcBorders>
              <w:top w:val="nil"/>
              <w:left w:val="nil"/>
              <w:bottom w:val="single" w:sz="4" w:space="0" w:color="auto"/>
              <w:right w:val="single" w:sz="4" w:space="0" w:color="auto"/>
            </w:tcBorders>
            <w:shd w:val="clear" w:color="auto" w:fill="auto"/>
            <w:vAlign w:val="center"/>
            <w:hideMark/>
          </w:tcPr>
          <w:p w14:paraId="5DED2BC6" w14:textId="6E7E8ED4"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55" w:type="pct"/>
            <w:tcBorders>
              <w:top w:val="nil"/>
              <w:left w:val="nil"/>
              <w:bottom w:val="single" w:sz="4" w:space="0" w:color="auto"/>
              <w:right w:val="single" w:sz="4" w:space="0" w:color="auto"/>
            </w:tcBorders>
            <w:shd w:val="clear" w:color="auto" w:fill="auto"/>
            <w:vAlign w:val="center"/>
            <w:hideMark/>
          </w:tcPr>
          <w:p w14:paraId="6EB531A7" w14:textId="083A53F4"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85" w:type="pct"/>
            <w:tcBorders>
              <w:top w:val="nil"/>
              <w:left w:val="nil"/>
              <w:bottom w:val="single" w:sz="4" w:space="0" w:color="auto"/>
              <w:right w:val="nil"/>
            </w:tcBorders>
            <w:shd w:val="clear" w:color="auto" w:fill="auto"/>
            <w:vAlign w:val="center"/>
            <w:hideMark/>
          </w:tcPr>
          <w:p w14:paraId="383ED4FF" w14:textId="40B371B6"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5D7E01E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605 383,25</w:t>
            </w:r>
          </w:p>
        </w:tc>
        <w:tc>
          <w:tcPr>
            <w:tcW w:w="450" w:type="pct"/>
            <w:gridSpan w:val="2"/>
            <w:tcBorders>
              <w:top w:val="nil"/>
              <w:left w:val="nil"/>
              <w:bottom w:val="single" w:sz="4" w:space="0" w:color="auto"/>
              <w:right w:val="single" w:sz="8" w:space="0" w:color="auto"/>
            </w:tcBorders>
            <w:shd w:val="clear" w:color="auto" w:fill="auto"/>
            <w:vAlign w:val="center"/>
            <w:hideMark/>
          </w:tcPr>
          <w:p w14:paraId="461B7E1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605 383,25</w:t>
            </w:r>
          </w:p>
        </w:tc>
      </w:tr>
      <w:tr w:rsidR="0050345D" w:rsidRPr="00996EE9" w14:paraId="00FBC7B8"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10433FB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w:t>
            </w:r>
          </w:p>
        </w:tc>
        <w:tc>
          <w:tcPr>
            <w:tcW w:w="348" w:type="pct"/>
            <w:tcBorders>
              <w:top w:val="nil"/>
              <w:left w:val="nil"/>
              <w:bottom w:val="single" w:sz="4" w:space="0" w:color="auto"/>
              <w:right w:val="single" w:sz="8" w:space="0" w:color="auto"/>
            </w:tcBorders>
            <w:shd w:val="clear" w:color="auto" w:fill="auto"/>
            <w:vAlign w:val="center"/>
            <w:hideMark/>
          </w:tcPr>
          <w:p w14:paraId="7EEF78C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Октябрь</w:t>
            </w:r>
          </w:p>
        </w:tc>
        <w:tc>
          <w:tcPr>
            <w:tcW w:w="359" w:type="pct"/>
            <w:tcBorders>
              <w:top w:val="nil"/>
              <w:left w:val="nil"/>
              <w:bottom w:val="single" w:sz="4" w:space="0" w:color="auto"/>
              <w:right w:val="single" w:sz="4" w:space="0" w:color="auto"/>
            </w:tcBorders>
            <w:shd w:val="clear" w:color="auto" w:fill="auto"/>
            <w:noWrap/>
            <w:vAlign w:val="center"/>
            <w:hideMark/>
          </w:tcPr>
          <w:p w14:paraId="43F9B127"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5D0E020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7D6FBC39"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442 115,50</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4294CB1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59 011,253</w:t>
            </w:r>
          </w:p>
        </w:tc>
        <w:tc>
          <w:tcPr>
            <w:tcW w:w="378" w:type="pct"/>
            <w:tcBorders>
              <w:top w:val="nil"/>
              <w:left w:val="nil"/>
              <w:bottom w:val="single" w:sz="4" w:space="0" w:color="auto"/>
              <w:right w:val="single" w:sz="4" w:space="0" w:color="auto"/>
            </w:tcBorders>
            <w:shd w:val="clear" w:color="auto" w:fill="auto"/>
            <w:noWrap/>
            <w:vAlign w:val="center"/>
            <w:hideMark/>
          </w:tcPr>
          <w:p w14:paraId="613F4ED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1 980,53</w:t>
            </w:r>
          </w:p>
        </w:tc>
        <w:tc>
          <w:tcPr>
            <w:tcW w:w="391" w:type="pct"/>
            <w:tcBorders>
              <w:top w:val="nil"/>
              <w:left w:val="nil"/>
              <w:bottom w:val="single" w:sz="4" w:space="0" w:color="auto"/>
              <w:right w:val="single" w:sz="8" w:space="0" w:color="auto"/>
            </w:tcBorders>
            <w:shd w:val="clear" w:color="auto" w:fill="auto"/>
            <w:vAlign w:val="center"/>
            <w:hideMark/>
          </w:tcPr>
          <w:p w14:paraId="54BFD3F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116 873,56</w:t>
            </w:r>
          </w:p>
        </w:tc>
        <w:tc>
          <w:tcPr>
            <w:tcW w:w="378" w:type="pct"/>
            <w:gridSpan w:val="2"/>
            <w:tcBorders>
              <w:top w:val="nil"/>
              <w:left w:val="nil"/>
              <w:bottom w:val="single" w:sz="4" w:space="0" w:color="auto"/>
              <w:right w:val="single" w:sz="4" w:space="0" w:color="auto"/>
            </w:tcBorders>
            <w:shd w:val="clear" w:color="auto" w:fill="auto"/>
            <w:vAlign w:val="center"/>
            <w:hideMark/>
          </w:tcPr>
          <w:p w14:paraId="5E336001" w14:textId="3F1E2431"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55" w:type="pct"/>
            <w:tcBorders>
              <w:top w:val="nil"/>
              <w:left w:val="nil"/>
              <w:bottom w:val="single" w:sz="4" w:space="0" w:color="auto"/>
              <w:right w:val="single" w:sz="4" w:space="0" w:color="auto"/>
            </w:tcBorders>
            <w:shd w:val="clear" w:color="auto" w:fill="auto"/>
            <w:vAlign w:val="center"/>
            <w:hideMark/>
          </w:tcPr>
          <w:p w14:paraId="73F6E5D2" w14:textId="025F33D0"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85" w:type="pct"/>
            <w:tcBorders>
              <w:top w:val="nil"/>
              <w:left w:val="nil"/>
              <w:bottom w:val="single" w:sz="4" w:space="0" w:color="auto"/>
              <w:right w:val="nil"/>
            </w:tcBorders>
            <w:shd w:val="clear" w:color="auto" w:fill="auto"/>
            <w:vAlign w:val="center"/>
            <w:hideMark/>
          </w:tcPr>
          <w:p w14:paraId="61DB92DC" w14:textId="19535508"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3F9DFF9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558 989,06</w:t>
            </w:r>
          </w:p>
        </w:tc>
        <w:tc>
          <w:tcPr>
            <w:tcW w:w="450" w:type="pct"/>
            <w:gridSpan w:val="2"/>
            <w:tcBorders>
              <w:top w:val="nil"/>
              <w:left w:val="nil"/>
              <w:bottom w:val="single" w:sz="4" w:space="0" w:color="auto"/>
              <w:right w:val="single" w:sz="8" w:space="0" w:color="auto"/>
            </w:tcBorders>
            <w:shd w:val="clear" w:color="auto" w:fill="auto"/>
            <w:vAlign w:val="center"/>
            <w:hideMark/>
          </w:tcPr>
          <w:p w14:paraId="2B629BB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558 989,06</w:t>
            </w:r>
          </w:p>
        </w:tc>
      </w:tr>
      <w:tr w:rsidR="0050345D" w:rsidRPr="00996EE9" w14:paraId="07913E57"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56299F5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w:t>
            </w:r>
          </w:p>
        </w:tc>
        <w:tc>
          <w:tcPr>
            <w:tcW w:w="348" w:type="pct"/>
            <w:tcBorders>
              <w:top w:val="nil"/>
              <w:left w:val="nil"/>
              <w:bottom w:val="single" w:sz="4" w:space="0" w:color="auto"/>
              <w:right w:val="single" w:sz="8" w:space="0" w:color="auto"/>
            </w:tcBorders>
            <w:shd w:val="clear" w:color="auto" w:fill="auto"/>
            <w:vAlign w:val="center"/>
            <w:hideMark/>
          </w:tcPr>
          <w:p w14:paraId="15D2504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Ноябрь</w:t>
            </w:r>
          </w:p>
        </w:tc>
        <w:tc>
          <w:tcPr>
            <w:tcW w:w="359" w:type="pct"/>
            <w:tcBorders>
              <w:top w:val="nil"/>
              <w:left w:val="nil"/>
              <w:bottom w:val="single" w:sz="4" w:space="0" w:color="auto"/>
              <w:right w:val="single" w:sz="4" w:space="0" w:color="auto"/>
            </w:tcBorders>
            <w:shd w:val="clear" w:color="auto" w:fill="auto"/>
            <w:noWrap/>
            <w:vAlign w:val="center"/>
            <w:hideMark/>
          </w:tcPr>
          <w:p w14:paraId="405E954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0791845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748E8BE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442 115,50</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1B9A847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65 718,171</w:t>
            </w:r>
          </w:p>
        </w:tc>
        <w:tc>
          <w:tcPr>
            <w:tcW w:w="378" w:type="pct"/>
            <w:tcBorders>
              <w:top w:val="nil"/>
              <w:left w:val="nil"/>
              <w:bottom w:val="single" w:sz="4" w:space="0" w:color="auto"/>
              <w:right w:val="single" w:sz="4" w:space="0" w:color="auto"/>
            </w:tcBorders>
            <w:shd w:val="clear" w:color="auto" w:fill="auto"/>
            <w:noWrap/>
            <w:vAlign w:val="center"/>
            <w:hideMark/>
          </w:tcPr>
          <w:p w14:paraId="11D7EDB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1 748,86</w:t>
            </w:r>
          </w:p>
        </w:tc>
        <w:tc>
          <w:tcPr>
            <w:tcW w:w="391" w:type="pct"/>
            <w:tcBorders>
              <w:top w:val="nil"/>
              <w:left w:val="nil"/>
              <w:bottom w:val="single" w:sz="4" w:space="0" w:color="auto"/>
              <w:right w:val="single" w:sz="8" w:space="0" w:color="auto"/>
            </w:tcBorders>
            <w:shd w:val="clear" w:color="auto" w:fill="auto"/>
            <w:vAlign w:val="center"/>
            <w:hideMark/>
          </w:tcPr>
          <w:p w14:paraId="23C8742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114 931,88</w:t>
            </w:r>
          </w:p>
        </w:tc>
        <w:tc>
          <w:tcPr>
            <w:tcW w:w="378" w:type="pct"/>
            <w:gridSpan w:val="2"/>
            <w:tcBorders>
              <w:top w:val="nil"/>
              <w:left w:val="nil"/>
              <w:bottom w:val="single" w:sz="4" w:space="0" w:color="auto"/>
              <w:right w:val="single" w:sz="4" w:space="0" w:color="auto"/>
            </w:tcBorders>
            <w:shd w:val="clear" w:color="auto" w:fill="auto"/>
            <w:vAlign w:val="center"/>
            <w:hideMark/>
          </w:tcPr>
          <w:p w14:paraId="5C1DE09A" w14:textId="2CF1DCAA"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55" w:type="pct"/>
            <w:tcBorders>
              <w:top w:val="nil"/>
              <w:left w:val="nil"/>
              <w:bottom w:val="single" w:sz="4" w:space="0" w:color="auto"/>
              <w:right w:val="single" w:sz="4" w:space="0" w:color="auto"/>
            </w:tcBorders>
            <w:shd w:val="clear" w:color="auto" w:fill="auto"/>
            <w:vAlign w:val="center"/>
            <w:hideMark/>
          </w:tcPr>
          <w:p w14:paraId="013E5043" w14:textId="55AB3E8C"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85" w:type="pct"/>
            <w:tcBorders>
              <w:top w:val="nil"/>
              <w:left w:val="nil"/>
              <w:bottom w:val="single" w:sz="4" w:space="0" w:color="auto"/>
              <w:right w:val="nil"/>
            </w:tcBorders>
            <w:shd w:val="clear" w:color="auto" w:fill="auto"/>
            <w:vAlign w:val="center"/>
            <w:hideMark/>
          </w:tcPr>
          <w:p w14:paraId="4E99C56C" w14:textId="258B6411"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7C37AB14"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557 047,38</w:t>
            </w:r>
          </w:p>
        </w:tc>
        <w:tc>
          <w:tcPr>
            <w:tcW w:w="450" w:type="pct"/>
            <w:gridSpan w:val="2"/>
            <w:tcBorders>
              <w:top w:val="nil"/>
              <w:left w:val="nil"/>
              <w:bottom w:val="single" w:sz="4" w:space="0" w:color="auto"/>
              <w:right w:val="single" w:sz="8" w:space="0" w:color="auto"/>
            </w:tcBorders>
            <w:shd w:val="clear" w:color="auto" w:fill="auto"/>
            <w:vAlign w:val="center"/>
            <w:hideMark/>
          </w:tcPr>
          <w:p w14:paraId="7EAB2AA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557 047,38</w:t>
            </w:r>
          </w:p>
        </w:tc>
      </w:tr>
      <w:tr w:rsidR="0050345D" w:rsidRPr="00996EE9" w14:paraId="0466E1A7" w14:textId="77777777" w:rsidTr="00D200F9">
        <w:trPr>
          <w:gridAfter w:val="1"/>
          <w:wAfter w:w="7" w:type="pct"/>
          <w:trHeight w:val="255"/>
        </w:trPr>
        <w:tc>
          <w:tcPr>
            <w:tcW w:w="157" w:type="pct"/>
            <w:tcBorders>
              <w:top w:val="nil"/>
              <w:left w:val="single" w:sz="8" w:space="0" w:color="auto"/>
              <w:bottom w:val="single" w:sz="4" w:space="0" w:color="auto"/>
              <w:right w:val="single" w:sz="8" w:space="0" w:color="auto"/>
            </w:tcBorders>
            <w:shd w:val="clear" w:color="auto" w:fill="auto"/>
            <w:vAlign w:val="center"/>
            <w:hideMark/>
          </w:tcPr>
          <w:p w14:paraId="6A113D1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w:t>
            </w:r>
          </w:p>
        </w:tc>
        <w:tc>
          <w:tcPr>
            <w:tcW w:w="348" w:type="pct"/>
            <w:tcBorders>
              <w:top w:val="nil"/>
              <w:left w:val="nil"/>
              <w:bottom w:val="single" w:sz="4" w:space="0" w:color="auto"/>
              <w:right w:val="single" w:sz="8" w:space="0" w:color="auto"/>
            </w:tcBorders>
            <w:shd w:val="clear" w:color="auto" w:fill="auto"/>
            <w:vAlign w:val="center"/>
            <w:hideMark/>
          </w:tcPr>
          <w:p w14:paraId="326158A6"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Декабрь</w:t>
            </w:r>
          </w:p>
        </w:tc>
        <w:tc>
          <w:tcPr>
            <w:tcW w:w="359" w:type="pct"/>
            <w:tcBorders>
              <w:top w:val="nil"/>
              <w:left w:val="nil"/>
              <w:bottom w:val="single" w:sz="4" w:space="0" w:color="auto"/>
              <w:right w:val="single" w:sz="4" w:space="0" w:color="auto"/>
            </w:tcBorders>
            <w:shd w:val="clear" w:color="auto" w:fill="auto"/>
            <w:noWrap/>
            <w:vAlign w:val="center"/>
            <w:hideMark/>
          </w:tcPr>
          <w:p w14:paraId="5B92A21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2 694,255</w:t>
            </w:r>
          </w:p>
        </w:tc>
        <w:tc>
          <w:tcPr>
            <w:tcW w:w="377" w:type="pct"/>
            <w:tcBorders>
              <w:top w:val="nil"/>
              <w:left w:val="nil"/>
              <w:bottom w:val="single" w:sz="4" w:space="0" w:color="auto"/>
              <w:right w:val="single" w:sz="4" w:space="0" w:color="auto"/>
            </w:tcBorders>
            <w:shd w:val="clear" w:color="auto" w:fill="auto"/>
            <w:noWrap/>
            <w:vAlign w:val="center"/>
            <w:hideMark/>
          </w:tcPr>
          <w:p w14:paraId="2361E2CB"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164 095,64</w:t>
            </w:r>
          </w:p>
        </w:tc>
        <w:tc>
          <w:tcPr>
            <w:tcW w:w="436" w:type="pct"/>
            <w:tcBorders>
              <w:top w:val="nil"/>
              <w:left w:val="nil"/>
              <w:bottom w:val="single" w:sz="4" w:space="0" w:color="auto"/>
              <w:right w:val="nil"/>
            </w:tcBorders>
            <w:shd w:val="clear" w:color="auto" w:fill="auto"/>
            <w:vAlign w:val="center"/>
            <w:hideMark/>
          </w:tcPr>
          <w:p w14:paraId="7D46385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442 115,50</w:t>
            </w:r>
          </w:p>
        </w:tc>
        <w:tc>
          <w:tcPr>
            <w:tcW w:w="538" w:type="pct"/>
            <w:tcBorders>
              <w:top w:val="nil"/>
              <w:left w:val="single" w:sz="8" w:space="0" w:color="auto"/>
              <w:bottom w:val="single" w:sz="4" w:space="0" w:color="auto"/>
              <w:right w:val="single" w:sz="4" w:space="0" w:color="auto"/>
            </w:tcBorders>
            <w:shd w:val="clear" w:color="auto" w:fill="auto"/>
            <w:noWrap/>
            <w:vAlign w:val="center"/>
            <w:hideMark/>
          </w:tcPr>
          <w:p w14:paraId="09EB92EF"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69 530,250</w:t>
            </w:r>
          </w:p>
        </w:tc>
        <w:tc>
          <w:tcPr>
            <w:tcW w:w="378" w:type="pct"/>
            <w:tcBorders>
              <w:top w:val="nil"/>
              <w:left w:val="nil"/>
              <w:bottom w:val="single" w:sz="4" w:space="0" w:color="auto"/>
              <w:right w:val="single" w:sz="4" w:space="0" w:color="auto"/>
            </w:tcBorders>
            <w:shd w:val="clear" w:color="auto" w:fill="auto"/>
            <w:noWrap/>
            <w:vAlign w:val="center"/>
            <w:hideMark/>
          </w:tcPr>
          <w:p w14:paraId="2D709917"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2 004,67</w:t>
            </w:r>
          </w:p>
        </w:tc>
        <w:tc>
          <w:tcPr>
            <w:tcW w:w="391" w:type="pct"/>
            <w:tcBorders>
              <w:top w:val="nil"/>
              <w:left w:val="nil"/>
              <w:bottom w:val="single" w:sz="4" w:space="0" w:color="auto"/>
              <w:right w:val="single" w:sz="8" w:space="0" w:color="auto"/>
            </w:tcBorders>
            <w:shd w:val="clear" w:color="auto" w:fill="auto"/>
            <w:vAlign w:val="center"/>
            <w:hideMark/>
          </w:tcPr>
          <w:p w14:paraId="53ADDF05"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139 385,21</w:t>
            </w:r>
          </w:p>
        </w:tc>
        <w:tc>
          <w:tcPr>
            <w:tcW w:w="378" w:type="pct"/>
            <w:gridSpan w:val="2"/>
            <w:tcBorders>
              <w:top w:val="nil"/>
              <w:left w:val="nil"/>
              <w:bottom w:val="single" w:sz="4" w:space="0" w:color="auto"/>
              <w:right w:val="single" w:sz="4" w:space="0" w:color="auto"/>
            </w:tcBorders>
            <w:shd w:val="clear" w:color="auto" w:fill="auto"/>
            <w:vAlign w:val="center"/>
            <w:hideMark/>
          </w:tcPr>
          <w:p w14:paraId="5051B096" w14:textId="6F8AA688"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55" w:type="pct"/>
            <w:tcBorders>
              <w:top w:val="nil"/>
              <w:left w:val="nil"/>
              <w:bottom w:val="single" w:sz="4" w:space="0" w:color="auto"/>
              <w:right w:val="single" w:sz="4" w:space="0" w:color="auto"/>
            </w:tcBorders>
            <w:shd w:val="clear" w:color="auto" w:fill="auto"/>
            <w:vAlign w:val="center"/>
            <w:hideMark/>
          </w:tcPr>
          <w:p w14:paraId="68F0484D" w14:textId="35239EC0"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385" w:type="pct"/>
            <w:tcBorders>
              <w:top w:val="nil"/>
              <w:left w:val="nil"/>
              <w:bottom w:val="single" w:sz="4" w:space="0" w:color="auto"/>
              <w:right w:val="nil"/>
            </w:tcBorders>
            <w:shd w:val="clear" w:color="auto" w:fill="auto"/>
            <w:vAlign w:val="center"/>
            <w:hideMark/>
          </w:tcPr>
          <w:p w14:paraId="65129BB2" w14:textId="328E0298"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p>
        </w:tc>
        <w:tc>
          <w:tcPr>
            <w:tcW w:w="439" w:type="pct"/>
            <w:gridSpan w:val="2"/>
            <w:tcBorders>
              <w:top w:val="nil"/>
              <w:left w:val="single" w:sz="8" w:space="0" w:color="auto"/>
              <w:bottom w:val="single" w:sz="4" w:space="0" w:color="auto"/>
              <w:right w:val="single" w:sz="8" w:space="0" w:color="auto"/>
            </w:tcBorders>
            <w:shd w:val="clear" w:color="auto" w:fill="auto"/>
            <w:vAlign w:val="center"/>
            <w:hideMark/>
          </w:tcPr>
          <w:p w14:paraId="15EBE0D2"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581 500,70</w:t>
            </w:r>
          </w:p>
        </w:tc>
        <w:tc>
          <w:tcPr>
            <w:tcW w:w="450" w:type="pct"/>
            <w:gridSpan w:val="2"/>
            <w:tcBorders>
              <w:top w:val="nil"/>
              <w:left w:val="nil"/>
              <w:bottom w:val="single" w:sz="4" w:space="0" w:color="auto"/>
              <w:right w:val="single" w:sz="8" w:space="0" w:color="auto"/>
            </w:tcBorders>
            <w:shd w:val="clear" w:color="auto" w:fill="auto"/>
            <w:vAlign w:val="center"/>
            <w:hideMark/>
          </w:tcPr>
          <w:p w14:paraId="151C940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581 500,70</w:t>
            </w:r>
          </w:p>
        </w:tc>
      </w:tr>
      <w:tr w:rsidR="0050345D" w:rsidRPr="00996EE9" w14:paraId="57E28ACC" w14:textId="77777777" w:rsidTr="00D200F9">
        <w:trPr>
          <w:gridAfter w:val="1"/>
          <w:wAfter w:w="7" w:type="pct"/>
          <w:trHeight w:val="405"/>
        </w:trPr>
        <w:tc>
          <w:tcPr>
            <w:tcW w:w="157" w:type="pct"/>
            <w:tcBorders>
              <w:top w:val="nil"/>
              <w:left w:val="single" w:sz="8" w:space="0" w:color="auto"/>
              <w:bottom w:val="single" w:sz="8" w:space="0" w:color="auto"/>
              <w:right w:val="single" w:sz="8" w:space="0" w:color="auto"/>
            </w:tcBorders>
            <w:shd w:val="clear" w:color="auto" w:fill="auto"/>
            <w:vAlign w:val="center"/>
            <w:hideMark/>
          </w:tcPr>
          <w:p w14:paraId="79EB7DBC"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13</w:t>
            </w:r>
          </w:p>
        </w:tc>
        <w:tc>
          <w:tcPr>
            <w:tcW w:w="348" w:type="pct"/>
            <w:tcBorders>
              <w:top w:val="nil"/>
              <w:left w:val="nil"/>
              <w:bottom w:val="single" w:sz="8" w:space="0" w:color="auto"/>
              <w:right w:val="single" w:sz="8" w:space="0" w:color="auto"/>
            </w:tcBorders>
            <w:shd w:val="clear" w:color="auto" w:fill="auto"/>
            <w:vAlign w:val="center"/>
            <w:hideMark/>
          </w:tcPr>
          <w:p w14:paraId="5A438CBB" w14:textId="0D0648B4"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Факт 2017 года</w:t>
            </w:r>
          </w:p>
        </w:tc>
        <w:tc>
          <w:tcPr>
            <w:tcW w:w="359" w:type="pct"/>
            <w:tcBorders>
              <w:top w:val="nil"/>
              <w:left w:val="nil"/>
              <w:bottom w:val="single" w:sz="8" w:space="0" w:color="auto"/>
              <w:right w:val="single" w:sz="4" w:space="0" w:color="auto"/>
            </w:tcBorders>
            <w:shd w:val="clear" w:color="auto" w:fill="auto"/>
            <w:noWrap/>
            <w:vAlign w:val="center"/>
            <w:hideMark/>
          </w:tcPr>
          <w:p w14:paraId="6C7AD07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2 694,344</w:t>
            </w:r>
          </w:p>
        </w:tc>
        <w:tc>
          <w:tcPr>
            <w:tcW w:w="377" w:type="pct"/>
            <w:tcBorders>
              <w:top w:val="nil"/>
              <w:left w:val="nil"/>
              <w:bottom w:val="single" w:sz="8" w:space="0" w:color="auto"/>
              <w:right w:val="single" w:sz="4" w:space="0" w:color="auto"/>
            </w:tcBorders>
            <w:shd w:val="clear" w:color="auto" w:fill="auto"/>
            <w:noWrap/>
            <w:vAlign w:val="center"/>
            <w:hideMark/>
          </w:tcPr>
          <w:p w14:paraId="3E9BC8E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159 818,47</w:t>
            </w:r>
          </w:p>
        </w:tc>
        <w:tc>
          <w:tcPr>
            <w:tcW w:w="436" w:type="pct"/>
            <w:tcBorders>
              <w:top w:val="nil"/>
              <w:left w:val="nil"/>
              <w:bottom w:val="single" w:sz="8" w:space="0" w:color="auto"/>
              <w:right w:val="nil"/>
            </w:tcBorders>
            <w:shd w:val="clear" w:color="auto" w:fill="auto"/>
            <w:vAlign w:val="center"/>
            <w:hideMark/>
          </w:tcPr>
          <w:p w14:paraId="7977534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5 167 270,41</w:t>
            </w:r>
          </w:p>
        </w:tc>
        <w:tc>
          <w:tcPr>
            <w:tcW w:w="538" w:type="pct"/>
            <w:tcBorders>
              <w:top w:val="nil"/>
              <w:left w:val="single" w:sz="8" w:space="0" w:color="auto"/>
              <w:bottom w:val="single" w:sz="8" w:space="0" w:color="auto"/>
              <w:right w:val="nil"/>
            </w:tcBorders>
            <w:shd w:val="clear" w:color="auto" w:fill="auto"/>
            <w:vAlign w:val="center"/>
            <w:hideMark/>
          </w:tcPr>
          <w:p w14:paraId="71C3CE2B" w14:textId="77777777" w:rsidR="004177C0" w:rsidRPr="00996EE9" w:rsidRDefault="004177C0" w:rsidP="0050345D">
            <w:pPr>
              <w:spacing w:after="0" w:line="240" w:lineRule="auto"/>
              <w:ind w:left="-182" w:right="-177"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776 263,266</w:t>
            </w:r>
          </w:p>
        </w:tc>
        <w:tc>
          <w:tcPr>
            <w:tcW w:w="378" w:type="pct"/>
            <w:tcBorders>
              <w:top w:val="nil"/>
              <w:left w:val="single" w:sz="4" w:space="0" w:color="auto"/>
              <w:bottom w:val="single" w:sz="8" w:space="0" w:color="auto"/>
              <w:right w:val="single" w:sz="4" w:space="0" w:color="auto"/>
            </w:tcBorders>
            <w:shd w:val="clear" w:color="auto" w:fill="auto"/>
            <w:noWrap/>
            <w:vAlign w:val="center"/>
            <w:hideMark/>
          </w:tcPr>
          <w:p w14:paraId="7FC94B1E"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2 157,06</w:t>
            </w:r>
          </w:p>
        </w:tc>
        <w:tc>
          <w:tcPr>
            <w:tcW w:w="391" w:type="pct"/>
            <w:tcBorders>
              <w:top w:val="nil"/>
              <w:left w:val="nil"/>
              <w:bottom w:val="single" w:sz="8" w:space="0" w:color="auto"/>
              <w:right w:val="single" w:sz="8" w:space="0" w:color="auto"/>
            </w:tcBorders>
            <w:shd w:val="clear" w:color="auto" w:fill="auto"/>
            <w:vAlign w:val="center"/>
            <w:hideMark/>
          </w:tcPr>
          <w:p w14:paraId="6853B5B5" w14:textId="77777777" w:rsidR="004177C0" w:rsidRPr="00996EE9" w:rsidRDefault="004177C0" w:rsidP="0050345D">
            <w:pPr>
              <w:spacing w:after="0" w:line="240" w:lineRule="auto"/>
              <w:ind w:leftChars="-24" w:left="-1" w:hangingChars="26" w:hanging="5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1 674 443,30</w:t>
            </w:r>
          </w:p>
        </w:tc>
        <w:tc>
          <w:tcPr>
            <w:tcW w:w="378" w:type="pct"/>
            <w:gridSpan w:val="2"/>
            <w:tcBorders>
              <w:top w:val="nil"/>
              <w:left w:val="nil"/>
              <w:bottom w:val="single" w:sz="8" w:space="0" w:color="auto"/>
              <w:right w:val="nil"/>
            </w:tcBorders>
            <w:shd w:val="clear" w:color="auto" w:fill="auto"/>
            <w:vAlign w:val="center"/>
            <w:hideMark/>
          </w:tcPr>
          <w:p w14:paraId="6E6ECBAD" w14:textId="77777777" w:rsidR="004177C0" w:rsidRPr="00996EE9" w:rsidRDefault="004177C0" w:rsidP="0050345D">
            <w:pPr>
              <w:spacing w:after="0" w:line="240" w:lineRule="auto"/>
              <w:ind w:leftChars="-47" w:left="1" w:right="-99" w:hangingChars="52" w:hanging="10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440 359,337</w:t>
            </w:r>
          </w:p>
        </w:tc>
        <w:tc>
          <w:tcPr>
            <w:tcW w:w="355" w:type="pct"/>
            <w:tcBorders>
              <w:top w:val="nil"/>
              <w:left w:val="single" w:sz="4" w:space="0" w:color="auto"/>
              <w:bottom w:val="single" w:sz="8" w:space="0" w:color="auto"/>
              <w:right w:val="single" w:sz="4" w:space="0" w:color="auto"/>
            </w:tcBorders>
            <w:shd w:val="clear" w:color="auto" w:fill="auto"/>
            <w:vAlign w:val="center"/>
            <w:hideMark/>
          </w:tcPr>
          <w:p w14:paraId="2B888D68"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1 557,13</w:t>
            </w:r>
          </w:p>
        </w:tc>
        <w:tc>
          <w:tcPr>
            <w:tcW w:w="385" w:type="pct"/>
            <w:tcBorders>
              <w:top w:val="nil"/>
              <w:left w:val="nil"/>
              <w:bottom w:val="single" w:sz="8" w:space="0" w:color="auto"/>
              <w:right w:val="nil"/>
            </w:tcBorders>
            <w:shd w:val="clear" w:color="auto" w:fill="auto"/>
            <w:vAlign w:val="center"/>
            <w:hideMark/>
          </w:tcPr>
          <w:p w14:paraId="30A59571"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685 696,52</w:t>
            </w:r>
          </w:p>
        </w:tc>
        <w:tc>
          <w:tcPr>
            <w:tcW w:w="439" w:type="pct"/>
            <w:gridSpan w:val="2"/>
            <w:tcBorders>
              <w:top w:val="nil"/>
              <w:left w:val="single" w:sz="8" w:space="0" w:color="auto"/>
              <w:bottom w:val="single" w:sz="8" w:space="0" w:color="auto"/>
              <w:right w:val="single" w:sz="8" w:space="0" w:color="auto"/>
            </w:tcBorders>
            <w:shd w:val="clear" w:color="auto" w:fill="auto"/>
            <w:vAlign w:val="center"/>
            <w:hideMark/>
          </w:tcPr>
          <w:p w14:paraId="5B62CE8A"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6 841 713,71</w:t>
            </w:r>
          </w:p>
        </w:tc>
        <w:tc>
          <w:tcPr>
            <w:tcW w:w="450" w:type="pct"/>
            <w:gridSpan w:val="2"/>
            <w:tcBorders>
              <w:top w:val="nil"/>
              <w:left w:val="nil"/>
              <w:bottom w:val="single" w:sz="8" w:space="0" w:color="auto"/>
              <w:right w:val="single" w:sz="8" w:space="0" w:color="auto"/>
            </w:tcBorders>
            <w:shd w:val="clear" w:color="auto" w:fill="auto"/>
            <w:vAlign w:val="center"/>
            <w:hideMark/>
          </w:tcPr>
          <w:p w14:paraId="789A70B3" w14:textId="77777777" w:rsidR="004177C0" w:rsidRPr="00996EE9" w:rsidRDefault="004177C0"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6 156 017,19</w:t>
            </w:r>
          </w:p>
        </w:tc>
      </w:tr>
    </w:tbl>
    <w:p w14:paraId="6BC7AA21" w14:textId="77777777" w:rsidR="004177C0" w:rsidRPr="00996EE9" w:rsidRDefault="004177C0" w:rsidP="000A5F37">
      <w:pPr>
        <w:spacing w:after="0" w:line="360" w:lineRule="auto"/>
        <w:ind w:firstLine="567"/>
        <w:jc w:val="both"/>
        <w:rPr>
          <w:rFonts w:ascii="Myriad Pro" w:hAnsi="Myriad Pro"/>
          <w:sz w:val="26"/>
          <w:szCs w:val="26"/>
        </w:rPr>
      </w:pPr>
    </w:p>
    <w:p w14:paraId="630BD445" w14:textId="77777777" w:rsidR="0050345D" w:rsidRPr="00996EE9" w:rsidRDefault="0050345D" w:rsidP="0050345D">
      <w:pPr>
        <w:spacing w:after="0" w:line="360" w:lineRule="auto"/>
        <w:jc w:val="both"/>
        <w:rPr>
          <w:rFonts w:ascii="Myriad Pro" w:hAnsi="Myriad Pro"/>
          <w:sz w:val="26"/>
          <w:szCs w:val="26"/>
        </w:rPr>
      </w:pPr>
    </w:p>
    <w:p w14:paraId="74D4031D" w14:textId="13EC15C5" w:rsidR="0050345D" w:rsidRPr="00996EE9" w:rsidRDefault="0050345D" w:rsidP="000A028E">
      <w:pPr>
        <w:spacing w:after="0" w:line="360" w:lineRule="auto"/>
        <w:jc w:val="center"/>
        <w:rPr>
          <w:rFonts w:ascii="Myriad Pro" w:hAnsi="Myriad Pro"/>
          <w:sz w:val="26"/>
          <w:szCs w:val="26"/>
        </w:rPr>
      </w:pPr>
      <w:r w:rsidRPr="00996EE9">
        <w:rPr>
          <w:rFonts w:ascii="Myriad Pro" w:hAnsi="Myriad Pro"/>
          <w:sz w:val="26"/>
          <w:szCs w:val="26"/>
        </w:rPr>
        <w:lastRenderedPageBreak/>
        <w:t>Расчет затрат на оплату услуг  по передаче электрической энергии ПАО «ФСК ЕЭС» за 2016 год, отраженные в бухгалтерском учете в 2017 году</w:t>
      </w:r>
    </w:p>
    <w:tbl>
      <w:tblPr>
        <w:tblW w:w="14252" w:type="dxa"/>
        <w:tblLook w:val="04A0" w:firstRow="1" w:lastRow="0" w:firstColumn="1" w:lastColumn="0" w:noHBand="0" w:noVBand="1"/>
      </w:tblPr>
      <w:tblGrid>
        <w:gridCol w:w="501"/>
        <w:gridCol w:w="1640"/>
        <w:gridCol w:w="1258"/>
        <w:gridCol w:w="1395"/>
        <w:gridCol w:w="951"/>
        <w:gridCol w:w="1220"/>
        <w:gridCol w:w="1220"/>
        <w:gridCol w:w="1220"/>
        <w:gridCol w:w="990"/>
        <w:gridCol w:w="1359"/>
        <w:gridCol w:w="1169"/>
        <w:gridCol w:w="1329"/>
      </w:tblGrid>
      <w:tr w:rsidR="002437A2" w:rsidRPr="00996EE9" w14:paraId="1DE2BCED" w14:textId="77777777" w:rsidTr="00996EE9">
        <w:trPr>
          <w:trHeight w:val="270"/>
        </w:trPr>
        <w:tc>
          <w:tcPr>
            <w:tcW w:w="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A566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п/п</w:t>
            </w:r>
          </w:p>
        </w:tc>
        <w:tc>
          <w:tcPr>
            <w:tcW w:w="16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021C5E"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Период</w:t>
            </w:r>
          </w:p>
        </w:tc>
        <w:tc>
          <w:tcPr>
            <w:tcW w:w="3608"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06FF4A"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Содержание сети ФСК</w:t>
            </w:r>
          </w:p>
        </w:tc>
        <w:tc>
          <w:tcPr>
            <w:tcW w:w="366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7C9C1D"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 Факт</w:t>
            </w:r>
          </w:p>
        </w:tc>
        <w:tc>
          <w:tcPr>
            <w:tcW w:w="353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7DE365"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Потери, оплаченные в составе цен на ОРЭ (нагрузочные)</w:t>
            </w:r>
          </w:p>
        </w:tc>
        <w:tc>
          <w:tcPr>
            <w:tcW w:w="13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971E1"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ИТОГО   фактические затраты </w:t>
            </w:r>
            <w:r w:rsidRPr="00996EE9">
              <w:rPr>
                <w:rFonts w:ascii="Myriad Pro" w:eastAsia="Times New Roman" w:hAnsi="Myriad Pro"/>
                <w:color w:val="FFFFFF" w:themeColor="background1"/>
                <w:sz w:val="20"/>
                <w:szCs w:val="20"/>
                <w:lang w:eastAsia="ru-RU"/>
              </w:rPr>
              <w:br/>
              <w:t>(гр.5 + гр.8)</w:t>
            </w:r>
          </w:p>
        </w:tc>
      </w:tr>
      <w:tr w:rsidR="002437A2" w:rsidRPr="00996EE9" w14:paraId="7A436D66" w14:textId="77777777" w:rsidTr="00996EE9">
        <w:trPr>
          <w:trHeight w:val="269"/>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69110"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A7D8C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608"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4D69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66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A09F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53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FD4D21"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3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4C341"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50345D" w:rsidRPr="00996EE9" w14:paraId="30320573" w14:textId="77777777" w:rsidTr="00996EE9">
        <w:trPr>
          <w:trHeight w:val="795"/>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8EBA0"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041F7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8A107"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Заявленная мощность</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6603D"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Тариф</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6BDB5"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Затраты </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88F6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Потери </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293FF"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Тариф</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48A5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Затраты</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CB467"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 xml:space="preserve">Потери </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C1AA1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средний тариф</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A7D414"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Стоимость</w:t>
            </w:r>
          </w:p>
        </w:tc>
        <w:tc>
          <w:tcPr>
            <w:tcW w:w="13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FF04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996EE9" w:rsidRPr="00996EE9" w14:paraId="1759B6D2" w14:textId="77777777" w:rsidTr="00996EE9">
        <w:trPr>
          <w:trHeight w:val="510"/>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07DA0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6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4422C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7C74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A58AA0"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w:t>
            </w:r>
            <w:proofErr w:type="spellStart"/>
            <w:r w:rsidRPr="00996EE9">
              <w:rPr>
                <w:rFonts w:ascii="Myriad Pro" w:eastAsia="Times New Roman" w:hAnsi="Myriad Pro"/>
                <w:color w:val="FFFFFF" w:themeColor="background1"/>
                <w:sz w:val="20"/>
                <w:szCs w:val="20"/>
                <w:lang w:eastAsia="ru-RU"/>
              </w:rPr>
              <w:t>мес</w:t>
            </w:r>
            <w:proofErr w:type="spellEnd"/>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C3D1B4"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5094FF"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МВт*час</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0D3B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 * час</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75F4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F4FC2"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МВт*час</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39008"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96EE9">
              <w:rPr>
                <w:rFonts w:ascii="Myriad Pro" w:eastAsia="Times New Roman" w:hAnsi="Myriad Pro"/>
                <w:color w:val="FFFFFF" w:themeColor="background1"/>
                <w:sz w:val="20"/>
                <w:szCs w:val="20"/>
                <w:lang w:eastAsia="ru-RU"/>
              </w:rPr>
              <w:t>руб</w:t>
            </w:r>
            <w:proofErr w:type="spellEnd"/>
            <w:r w:rsidRPr="00996EE9">
              <w:rPr>
                <w:rFonts w:ascii="Myriad Pro" w:eastAsia="Times New Roman" w:hAnsi="Myriad Pro"/>
                <w:color w:val="FFFFFF" w:themeColor="background1"/>
                <w:sz w:val="20"/>
                <w:szCs w:val="20"/>
                <w:lang w:eastAsia="ru-RU"/>
              </w:rPr>
              <w:t>/МВт*час</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9527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E0EC6"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тыс. руб.</w:t>
            </w:r>
          </w:p>
        </w:tc>
      </w:tr>
      <w:tr w:rsidR="0050345D" w:rsidRPr="00996EE9" w14:paraId="151C709D" w14:textId="77777777" w:rsidTr="00996EE9">
        <w:trPr>
          <w:trHeight w:val="255"/>
        </w:trPr>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C7578D"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w:t>
            </w:r>
          </w:p>
        </w:tc>
        <w:tc>
          <w:tcPr>
            <w:tcW w:w="1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769E14"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2</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9B47A6"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3</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1871B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4</w:t>
            </w:r>
          </w:p>
        </w:tc>
        <w:tc>
          <w:tcPr>
            <w:tcW w:w="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6D02F9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5</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BBF463E"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6</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F698CF"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7</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510056"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8</w:t>
            </w:r>
          </w:p>
        </w:tc>
        <w:tc>
          <w:tcPr>
            <w:tcW w:w="10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86B37E"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9</w:t>
            </w:r>
          </w:p>
        </w:tc>
        <w:tc>
          <w:tcPr>
            <w:tcW w:w="13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6A0B0DB"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10</w:t>
            </w:r>
          </w:p>
        </w:tc>
        <w:tc>
          <w:tcPr>
            <w:tcW w:w="1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DAD915C"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11</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6AE3B0E" w14:textId="77777777" w:rsidR="0050345D" w:rsidRPr="00996EE9" w:rsidRDefault="0050345D" w:rsidP="0050345D">
            <w:pPr>
              <w:spacing w:after="0" w:line="240" w:lineRule="auto"/>
              <w:ind w:firstLineChars="12" w:firstLine="24"/>
              <w:jc w:val="center"/>
              <w:rPr>
                <w:rFonts w:ascii="Myriad Pro" w:eastAsia="Times New Roman" w:hAnsi="Myriad Pro"/>
                <w:color w:val="FFFFFF" w:themeColor="background1"/>
                <w:sz w:val="20"/>
                <w:szCs w:val="20"/>
                <w:lang w:eastAsia="ru-RU"/>
              </w:rPr>
            </w:pPr>
            <w:r w:rsidRPr="00996EE9">
              <w:rPr>
                <w:rFonts w:ascii="Myriad Pro" w:eastAsia="Times New Roman" w:hAnsi="Myriad Pro"/>
                <w:color w:val="FFFFFF" w:themeColor="background1"/>
                <w:sz w:val="20"/>
                <w:szCs w:val="20"/>
                <w:lang w:eastAsia="ru-RU"/>
              </w:rPr>
              <w:t>12</w:t>
            </w:r>
          </w:p>
        </w:tc>
      </w:tr>
      <w:tr w:rsidR="0050345D" w:rsidRPr="00996EE9" w14:paraId="28E87D09" w14:textId="77777777" w:rsidTr="00996EE9">
        <w:trPr>
          <w:trHeight w:val="255"/>
        </w:trPr>
        <w:tc>
          <w:tcPr>
            <w:tcW w:w="480"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366BD98F" w14:textId="77777777" w:rsidR="0050345D" w:rsidRPr="00996EE9" w:rsidRDefault="0050345D"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w:t>
            </w:r>
          </w:p>
        </w:tc>
        <w:tc>
          <w:tcPr>
            <w:tcW w:w="1640" w:type="dxa"/>
            <w:tcBorders>
              <w:top w:val="single" w:sz="4" w:space="0" w:color="FFFFFF" w:themeColor="background1"/>
              <w:left w:val="nil"/>
              <w:bottom w:val="single" w:sz="4" w:space="0" w:color="auto"/>
              <w:right w:val="single" w:sz="8" w:space="0" w:color="auto"/>
            </w:tcBorders>
            <w:shd w:val="clear" w:color="auto" w:fill="auto"/>
            <w:vAlign w:val="center"/>
            <w:hideMark/>
          </w:tcPr>
          <w:p w14:paraId="62860FD3"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Декабрь</w:t>
            </w:r>
          </w:p>
        </w:tc>
        <w:tc>
          <w:tcPr>
            <w:tcW w:w="125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19F96D"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0,194</w:t>
            </w:r>
          </w:p>
        </w:tc>
        <w:tc>
          <w:tcPr>
            <w:tcW w:w="13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82BA65"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155 541,58</w:t>
            </w:r>
          </w:p>
        </w:tc>
        <w:tc>
          <w:tcPr>
            <w:tcW w:w="955" w:type="dxa"/>
            <w:tcBorders>
              <w:top w:val="single" w:sz="4" w:space="0" w:color="FFFFFF" w:themeColor="background1"/>
              <w:left w:val="nil"/>
              <w:bottom w:val="single" w:sz="4" w:space="0" w:color="auto"/>
              <w:right w:val="nil"/>
            </w:tcBorders>
            <w:shd w:val="clear" w:color="auto" w:fill="auto"/>
            <w:vAlign w:val="center"/>
            <w:hideMark/>
          </w:tcPr>
          <w:p w14:paraId="01356879"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30,18</w:t>
            </w:r>
          </w:p>
        </w:tc>
        <w:tc>
          <w:tcPr>
            <w:tcW w:w="1220"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78F58AC6"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1,783</w:t>
            </w:r>
          </w:p>
        </w:tc>
        <w:tc>
          <w:tcPr>
            <w:tcW w:w="12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D9BD32"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1 675,86</w:t>
            </w:r>
          </w:p>
        </w:tc>
        <w:tc>
          <w:tcPr>
            <w:tcW w:w="1220" w:type="dxa"/>
            <w:tcBorders>
              <w:top w:val="single" w:sz="4" w:space="0" w:color="FFFFFF" w:themeColor="background1"/>
              <w:left w:val="nil"/>
              <w:bottom w:val="single" w:sz="4" w:space="0" w:color="auto"/>
              <w:right w:val="single" w:sz="8" w:space="0" w:color="auto"/>
            </w:tcBorders>
            <w:shd w:val="clear" w:color="auto" w:fill="auto"/>
            <w:vAlign w:val="center"/>
            <w:hideMark/>
          </w:tcPr>
          <w:p w14:paraId="023C28DE"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2,99</w:t>
            </w:r>
          </w:p>
        </w:tc>
        <w:tc>
          <w:tcPr>
            <w:tcW w:w="100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8F8904F" w14:textId="6F96A3E3"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p>
        </w:tc>
        <w:tc>
          <w:tcPr>
            <w:tcW w:w="136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C5015D" w14:textId="011A298A"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p>
        </w:tc>
        <w:tc>
          <w:tcPr>
            <w:tcW w:w="1169" w:type="dxa"/>
            <w:tcBorders>
              <w:top w:val="single" w:sz="4" w:space="0" w:color="FFFFFF" w:themeColor="background1"/>
              <w:left w:val="nil"/>
              <w:bottom w:val="single" w:sz="4" w:space="0" w:color="auto"/>
              <w:right w:val="nil"/>
            </w:tcBorders>
            <w:shd w:val="clear" w:color="auto" w:fill="auto"/>
            <w:vAlign w:val="center"/>
            <w:hideMark/>
          </w:tcPr>
          <w:p w14:paraId="6AD23562" w14:textId="63B8402A"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p>
        </w:tc>
        <w:tc>
          <w:tcPr>
            <w:tcW w:w="1329"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1D56E052"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33,16</w:t>
            </w:r>
          </w:p>
        </w:tc>
      </w:tr>
      <w:tr w:rsidR="0050345D" w:rsidRPr="00996EE9" w14:paraId="641C9B63" w14:textId="77777777" w:rsidTr="002437A2">
        <w:trPr>
          <w:trHeight w:val="154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A11948A" w14:textId="77777777" w:rsidR="0050345D" w:rsidRPr="00996EE9" w:rsidRDefault="0050345D" w:rsidP="0050345D">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13</w:t>
            </w:r>
          </w:p>
        </w:tc>
        <w:tc>
          <w:tcPr>
            <w:tcW w:w="1640" w:type="dxa"/>
            <w:tcBorders>
              <w:top w:val="nil"/>
              <w:left w:val="nil"/>
              <w:bottom w:val="single" w:sz="8" w:space="0" w:color="auto"/>
              <w:right w:val="single" w:sz="8" w:space="0" w:color="auto"/>
            </w:tcBorders>
            <w:shd w:val="clear" w:color="auto" w:fill="auto"/>
            <w:vAlign w:val="center"/>
            <w:hideMark/>
          </w:tcPr>
          <w:p w14:paraId="0F7C5CE9" w14:textId="2E826B78"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Факт </w:t>
            </w:r>
            <w:r w:rsidRPr="00996EE9">
              <w:rPr>
                <w:rFonts w:ascii="Myriad Pro" w:eastAsia="Times New Roman" w:hAnsi="Myriad Pro"/>
                <w:sz w:val="20"/>
                <w:szCs w:val="20"/>
                <w:lang w:eastAsia="ru-RU"/>
              </w:rPr>
              <w:br/>
              <w:t>2016 года, отраженный в бухгалтерском учете в 2017 году</w:t>
            </w:r>
          </w:p>
        </w:tc>
        <w:tc>
          <w:tcPr>
            <w:tcW w:w="1258" w:type="dxa"/>
            <w:tcBorders>
              <w:top w:val="nil"/>
              <w:left w:val="nil"/>
              <w:bottom w:val="single" w:sz="8" w:space="0" w:color="auto"/>
              <w:right w:val="single" w:sz="4" w:space="0" w:color="auto"/>
            </w:tcBorders>
            <w:shd w:val="clear" w:color="auto" w:fill="auto"/>
            <w:noWrap/>
            <w:vAlign w:val="center"/>
            <w:hideMark/>
          </w:tcPr>
          <w:p w14:paraId="310503FA"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0,194</w:t>
            </w:r>
          </w:p>
        </w:tc>
        <w:tc>
          <w:tcPr>
            <w:tcW w:w="1395" w:type="dxa"/>
            <w:tcBorders>
              <w:top w:val="nil"/>
              <w:left w:val="nil"/>
              <w:bottom w:val="single" w:sz="8" w:space="0" w:color="auto"/>
              <w:right w:val="single" w:sz="4" w:space="0" w:color="auto"/>
            </w:tcBorders>
            <w:shd w:val="clear" w:color="auto" w:fill="auto"/>
            <w:noWrap/>
            <w:vAlign w:val="center"/>
            <w:hideMark/>
          </w:tcPr>
          <w:p w14:paraId="2876638A"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155 541,60</w:t>
            </w:r>
          </w:p>
        </w:tc>
        <w:tc>
          <w:tcPr>
            <w:tcW w:w="955" w:type="dxa"/>
            <w:tcBorders>
              <w:top w:val="nil"/>
              <w:left w:val="nil"/>
              <w:bottom w:val="single" w:sz="8" w:space="0" w:color="auto"/>
              <w:right w:val="nil"/>
            </w:tcBorders>
            <w:shd w:val="clear" w:color="auto" w:fill="auto"/>
            <w:vAlign w:val="center"/>
            <w:hideMark/>
          </w:tcPr>
          <w:p w14:paraId="60D5772D"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30,18</w:t>
            </w:r>
          </w:p>
        </w:tc>
        <w:tc>
          <w:tcPr>
            <w:tcW w:w="1220" w:type="dxa"/>
            <w:tcBorders>
              <w:top w:val="nil"/>
              <w:left w:val="single" w:sz="8" w:space="0" w:color="auto"/>
              <w:bottom w:val="single" w:sz="8" w:space="0" w:color="auto"/>
              <w:right w:val="nil"/>
            </w:tcBorders>
            <w:shd w:val="clear" w:color="auto" w:fill="auto"/>
            <w:vAlign w:val="center"/>
            <w:hideMark/>
          </w:tcPr>
          <w:p w14:paraId="7849F593"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1,783</w:t>
            </w:r>
          </w:p>
        </w:tc>
        <w:tc>
          <w:tcPr>
            <w:tcW w:w="1220" w:type="dxa"/>
            <w:tcBorders>
              <w:top w:val="nil"/>
              <w:left w:val="single" w:sz="4" w:space="0" w:color="auto"/>
              <w:bottom w:val="single" w:sz="8" w:space="0" w:color="auto"/>
              <w:right w:val="single" w:sz="4" w:space="0" w:color="auto"/>
            </w:tcBorders>
            <w:shd w:val="clear" w:color="auto" w:fill="auto"/>
            <w:noWrap/>
            <w:vAlign w:val="center"/>
            <w:hideMark/>
          </w:tcPr>
          <w:p w14:paraId="485F0EC0" w14:textId="5C61A239"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p>
        </w:tc>
        <w:tc>
          <w:tcPr>
            <w:tcW w:w="1220" w:type="dxa"/>
            <w:tcBorders>
              <w:top w:val="nil"/>
              <w:left w:val="nil"/>
              <w:bottom w:val="single" w:sz="8" w:space="0" w:color="auto"/>
              <w:right w:val="single" w:sz="8" w:space="0" w:color="auto"/>
            </w:tcBorders>
            <w:shd w:val="clear" w:color="auto" w:fill="auto"/>
            <w:vAlign w:val="center"/>
            <w:hideMark/>
          </w:tcPr>
          <w:p w14:paraId="01C5A974"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2,99</w:t>
            </w:r>
          </w:p>
        </w:tc>
        <w:tc>
          <w:tcPr>
            <w:tcW w:w="1002" w:type="dxa"/>
            <w:tcBorders>
              <w:top w:val="nil"/>
              <w:left w:val="nil"/>
              <w:bottom w:val="single" w:sz="8" w:space="0" w:color="auto"/>
              <w:right w:val="nil"/>
            </w:tcBorders>
            <w:shd w:val="clear" w:color="auto" w:fill="auto"/>
            <w:vAlign w:val="center"/>
            <w:hideMark/>
          </w:tcPr>
          <w:p w14:paraId="1702887B"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0,000</w:t>
            </w:r>
          </w:p>
        </w:tc>
        <w:tc>
          <w:tcPr>
            <w:tcW w:w="1364" w:type="dxa"/>
            <w:tcBorders>
              <w:top w:val="nil"/>
              <w:left w:val="single" w:sz="4" w:space="0" w:color="auto"/>
              <w:bottom w:val="single" w:sz="8" w:space="0" w:color="auto"/>
              <w:right w:val="single" w:sz="4" w:space="0" w:color="auto"/>
            </w:tcBorders>
            <w:shd w:val="clear" w:color="auto" w:fill="auto"/>
            <w:vAlign w:val="center"/>
            <w:hideMark/>
          </w:tcPr>
          <w:p w14:paraId="573A9925" w14:textId="2899576D"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p>
        </w:tc>
        <w:tc>
          <w:tcPr>
            <w:tcW w:w="1169" w:type="dxa"/>
            <w:tcBorders>
              <w:top w:val="nil"/>
              <w:left w:val="nil"/>
              <w:bottom w:val="single" w:sz="8" w:space="0" w:color="auto"/>
              <w:right w:val="nil"/>
            </w:tcBorders>
            <w:shd w:val="clear" w:color="auto" w:fill="auto"/>
            <w:vAlign w:val="center"/>
            <w:hideMark/>
          </w:tcPr>
          <w:p w14:paraId="7E1215B3"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0,00</w:t>
            </w:r>
          </w:p>
        </w:tc>
        <w:tc>
          <w:tcPr>
            <w:tcW w:w="1329" w:type="dxa"/>
            <w:tcBorders>
              <w:top w:val="nil"/>
              <w:left w:val="single" w:sz="8" w:space="0" w:color="auto"/>
              <w:bottom w:val="single" w:sz="8" w:space="0" w:color="auto"/>
              <w:right w:val="single" w:sz="8" w:space="0" w:color="auto"/>
            </w:tcBorders>
            <w:shd w:val="clear" w:color="auto" w:fill="auto"/>
            <w:vAlign w:val="center"/>
            <w:hideMark/>
          </w:tcPr>
          <w:p w14:paraId="16D77E7F" w14:textId="77777777" w:rsidR="0050345D" w:rsidRPr="00996EE9" w:rsidRDefault="0050345D" w:rsidP="002437A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33,16</w:t>
            </w:r>
          </w:p>
        </w:tc>
      </w:tr>
    </w:tbl>
    <w:p w14:paraId="2B09AAC0" w14:textId="2CE85BE5" w:rsidR="004177C0" w:rsidRPr="00996EE9" w:rsidRDefault="004177C0" w:rsidP="000A5F37">
      <w:pPr>
        <w:spacing w:after="0" w:line="360" w:lineRule="auto"/>
        <w:ind w:firstLine="567"/>
        <w:jc w:val="both"/>
        <w:rPr>
          <w:rFonts w:ascii="Myriad Pro" w:hAnsi="Myriad Pro"/>
          <w:sz w:val="26"/>
          <w:szCs w:val="26"/>
        </w:rPr>
      </w:pPr>
    </w:p>
    <w:p w14:paraId="691A395B" w14:textId="77777777" w:rsidR="004177C0" w:rsidRPr="00996EE9" w:rsidRDefault="004177C0" w:rsidP="000A5F37">
      <w:pPr>
        <w:spacing w:after="0" w:line="360" w:lineRule="auto"/>
        <w:ind w:firstLine="567"/>
        <w:jc w:val="both"/>
        <w:rPr>
          <w:rFonts w:ascii="Myriad Pro" w:hAnsi="Myriad Pro"/>
          <w:sz w:val="26"/>
          <w:szCs w:val="26"/>
        </w:rPr>
      </w:pPr>
    </w:p>
    <w:p w14:paraId="7E014846" w14:textId="77777777" w:rsidR="004177C0" w:rsidRPr="00996EE9" w:rsidRDefault="004177C0" w:rsidP="000A5F37">
      <w:pPr>
        <w:spacing w:after="0" w:line="360" w:lineRule="auto"/>
        <w:ind w:firstLine="567"/>
        <w:jc w:val="both"/>
        <w:rPr>
          <w:rFonts w:ascii="Myriad Pro" w:hAnsi="Myriad Pro"/>
          <w:sz w:val="26"/>
          <w:szCs w:val="26"/>
        </w:rPr>
        <w:sectPr w:rsidR="004177C0" w:rsidRPr="00996EE9" w:rsidSect="004177C0">
          <w:pgSz w:w="16838" w:h="11906" w:orient="landscape"/>
          <w:pgMar w:top="1701" w:right="1134" w:bottom="851" w:left="1134" w:header="709" w:footer="709" w:gutter="0"/>
          <w:cols w:space="708"/>
          <w:docGrid w:linePitch="360"/>
        </w:sectPr>
      </w:pPr>
    </w:p>
    <w:p w14:paraId="23D0EEF8" w14:textId="77777777" w:rsidR="0050345D" w:rsidRPr="0048784F" w:rsidRDefault="0050345D" w:rsidP="0048784F">
      <w:pPr>
        <w:autoSpaceDE w:val="0"/>
        <w:autoSpaceDN w:val="0"/>
        <w:adjustRightInd w:val="0"/>
        <w:spacing w:line="360" w:lineRule="auto"/>
        <w:jc w:val="both"/>
        <w:rPr>
          <w:rFonts w:ascii="Myriad Pro" w:hAnsi="Myriad Pro"/>
          <w:b/>
          <w:color w:val="000000"/>
          <w:sz w:val="26"/>
          <w:szCs w:val="26"/>
          <w:shd w:val="clear" w:color="auto" w:fill="FFFFFF"/>
        </w:rPr>
      </w:pPr>
      <w:r w:rsidRPr="0048784F">
        <w:rPr>
          <w:rFonts w:ascii="Myriad Pro" w:hAnsi="Myriad Pro"/>
          <w:b/>
          <w:color w:val="000000"/>
          <w:sz w:val="26"/>
          <w:szCs w:val="26"/>
          <w:shd w:val="clear" w:color="auto" w:fill="FFFFFF"/>
        </w:rPr>
        <w:lastRenderedPageBreak/>
        <w:t>ПОЗИЦИЯ ОРГАНА РЕГУЛИРОВАНИЯ</w:t>
      </w:r>
    </w:p>
    <w:p w14:paraId="3D76B8E2" w14:textId="10336EFD" w:rsidR="0050345D" w:rsidRPr="00996EE9" w:rsidRDefault="0050345D" w:rsidP="0050345D">
      <w:pPr>
        <w:pStyle w:val="a3"/>
        <w:spacing w:after="0" w:line="360" w:lineRule="auto"/>
        <w:ind w:left="0" w:firstLine="567"/>
        <w:jc w:val="both"/>
        <w:rPr>
          <w:rFonts w:ascii="Myriad Pro" w:hAnsi="Myriad Pro"/>
          <w:color w:val="0D0D0D" w:themeColor="text1" w:themeTint="F2"/>
          <w:sz w:val="26"/>
          <w:szCs w:val="26"/>
        </w:rPr>
      </w:pPr>
      <w:r w:rsidRPr="00996EE9">
        <w:rPr>
          <w:rFonts w:ascii="Myriad Pro" w:hAnsi="Myriad Pro"/>
          <w:color w:val="0D0D0D" w:themeColor="text1" w:themeTint="F2"/>
          <w:sz w:val="26"/>
          <w:szCs w:val="26"/>
        </w:rPr>
        <w:t xml:space="preserve">РЭК - департаментом на 2019 г. принята величина корректировки неподконтрольных расходов в части расходов на оплату услуг ПАО «ФСК ЕЭС» в размере (-486 309,19) тыс. руб., что соответствует заявленной ПАО «Кубаньэнерго» величине. </w:t>
      </w:r>
    </w:p>
    <w:p w14:paraId="62B7F432" w14:textId="77777777" w:rsidR="00B16F50" w:rsidRPr="00996EE9" w:rsidRDefault="0050345D" w:rsidP="00B16F50">
      <w:pPr>
        <w:spacing w:before="200" w:after="0" w:line="360" w:lineRule="auto"/>
        <w:jc w:val="both"/>
        <w:rPr>
          <w:rFonts w:ascii="Myriad Pro" w:hAnsi="Myriad Pro"/>
          <w:b/>
          <w:bCs/>
          <w:i/>
          <w:iCs/>
          <w:sz w:val="26"/>
          <w:szCs w:val="26"/>
        </w:rPr>
      </w:pPr>
      <w:bookmarkStart w:id="43" w:name="_Toc42744565"/>
      <w:bookmarkStart w:id="44" w:name="_Hlk38297198"/>
      <w:r w:rsidRPr="00996EE9">
        <w:rPr>
          <w:rFonts w:ascii="Myriad Pro" w:hAnsi="Myriad Pro"/>
          <w:b/>
          <w:bCs/>
          <w:i/>
          <w:iCs/>
          <w:sz w:val="26"/>
          <w:szCs w:val="26"/>
        </w:rPr>
        <w:t xml:space="preserve">Экспертиза обоснованности определения величины корректировки </w:t>
      </w:r>
      <w:bookmarkStart w:id="45" w:name="_Hlk43133824"/>
      <w:r w:rsidRPr="00996EE9">
        <w:rPr>
          <w:rFonts w:ascii="Myriad Pro" w:hAnsi="Myriad Pro"/>
          <w:b/>
          <w:bCs/>
          <w:i/>
          <w:iCs/>
          <w:sz w:val="26"/>
          <w:szCs w:val="26"/>
        </w:rPr>
        <w:t xml:space="preserve">необходимой валовой выручки с учетом </w:t>
      </w:r>
      <w:bookmarkEnd w:id="43"/>
      <w:bookmarkEnd w:id="44"/>
      <w:bookmarkEnd w:id="45"/>
      <w:r w:rsidR="00B16F50" w:rsidRPr="00996EE9">
        <w:rPr>
          <w:rFonts w:ascii="Myriad Pro" w:hAnsi="Myriad Pro"/>
          <w:b/>
          <w:bCs/>
          <w:i/>
          <w:iCs/>
          <w:sz w:val="26"/>
          <w:szCs w:val="26"/>
        </w:rPr>
        <w:t xml:space="preserve">отличия фактических цен покупки технологических потерь электрической энергии от установленных при утверждении тарифов </w:t>
      </w:r>
    </w:p>
    <w:p w14:paraId="0932734B" w14:textId="2B472089" w:rsidR="0050345D" w:rsidRPr="00996EE9" w:rsidRDefault="0050345D" w:rsidP="00B16F50">
      <w:pPr>
        <w:spacing w:before="200" w:after="0" w:line="360" w:lineRule="auto"/>
        <w:jc w:val="both"/>
        <w:rPr>
          <w:rFonts w:ascii="Myriad Pro" w:hAnsi="Myriad Pro" w:cs="Myriad Pro"/>
          <w:b/>
          <w:bCs/>
          <w:sz w:val="26"/>
          <w:szCs w:val="26"/>
        </w:rPr>
      </w:pPr>
      <w:r w:rsidRPr="00996EE9">
        <w:rPr>
          <w:rFonts w:ascii="Myriad Pro" w:hAnsi="Myriad Pro"/>
          <w:b/>
          <w:bCs/>
          <w:sz w:val="26"/>
          <w:szCs w:val="26"/>
        </w:rPr>
        <w:t>ПОЗИЦИЯ ТЕРРИТОРИАЛЬНОЙ СЕТЕВОЙ ОРГАНИЗАЦИИ</w:t>
      </w:r>
    </w:p>
    <w:p w14:paraId="181D6CA5" w14:textId="28D6559B" w:rsidR="0050345D" w:rsidRPr="00996EE9" w:rsidRDefault="0050345D" w:rsidP="0050345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ПАО «Кубаньэнерго» заявлена величина корректировки необходимой валовой выручки с учетом изменения полезного отпуска и цен на электрическую энергию </w:t>
      </w:r>
      <w:r w:rsidR="002437A2" w:rsidRPr="00996EE9">
        <w:rPr>
          <w:rFonts w:ascii="Myriad Pro" w:hAnsi="Myriad Pro"/>
          <w:sz w:val="26"/>
          <w:szCs w:val="26"/>
        </w:rPr>
        <w:t xml:space="preserve">в соответствии с пунктом 26 Методических указаний №228-Э в размере 697 729,77 тыс. рублей </w:t>
      </w:r>
      <w:r w:rsidRPr="00996EE9">
        <w:rPr>
          <w:rFonts w:ascii="Myriad Pro" w:hAnsi="Myriad Pro"/>
          <w:sz w:val="26"/>
          <w:szCs w:val="26"/>
        </w:rPr>
        <w:t>исходя из следующих значений:</w:t>
      </w:r>
    </w:p>
    <w:tbl>
      <w:tblPr>
        <w:tblW w:w="5087" w:type="pct"/>
        <w:tblLook w:val="04A0" w:firstRow="1" w:lastRow="0" w:firstColumn="1" w:lastColumn="0" w:noHBand="0" w:noVBand="1"/>
      </w:tblPr>
      <w:tblGrid>
        <w:gridCol w:w="550"/>
        <w:gridCol w:w="3839"/>
        <w:gridCol w:w="1358"/>
        <w:gridCol w:w="1658"/>
        <w:gridCol w:w="2103"/>
      </w:tblGrid>
      <w:tr w:rsidR="0050345D" w:rsidRPr="00996EE9" w14:paraId="02C3090F" w14:textId="77777777" w:rsidTr="009D2451">
        <w:trPr>
          <w:trHeight w:val="630"/>
        </w:trPr>
        <w:tc>
          <w:tcPr>
            <w:tcW w:w="2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DDBE3F" w14:textId="77777777" w:rsidR="0050345D" w:rsidRPr="00996EE9" w:rsidRDefault="0050345D" w:rsidP="007D0BE0">
            <w:pPr>
              <w:pStyle w:val="a3"/>
              <w:spacing w:after="0" w:line="240" w:lineRule="auto"/>
              <w:ind w:left="0"/>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п/п</w:t>
            </w:r>
          </w:p>
        </w:tc>
        <w:tc>
          <w:tcPr>
            <w:tcW w:w="2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D85B97" w14:textId="77777777" w:rsidR="0050345D" w:rsidRPr="00996EE9" w:rsidRDefault="0050345D"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3E8E7E" w14:textId="77777777" w:rsidR="0050345D" w:rsidRPr="00996EE9" w:rsidRDefault="0050345D"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Ед. изм.</w:t>
            </w:r>
          </w:p>
        </w:tc>
        <w:tc>
          <w:tcPr>
            <w:tcW w:w="8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ED3B0F" w14:textId="77777777" w:rsidR="0050345D" w:rsidRPr="00996EE9" w:rsidRDefault="0050345D"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Значение в формуле</w:t>
            </w:r>
          </w:p>
        </w:tc>
        <w:tc>
          <w:tcPr>
            <w:tcW w:w="11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FF8CA2" w14:textId="77777777" w:rsidR="0050345D" w:rsidRPr="00996EE9" w:rsidRDefault="0050345D"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Расчет ПАО «Кубаньэнерго»</w:t>
            </w:r>
          </w:p>
        </w:tc>
      </w:tr>
      <w:tr w:rsidR="0050345D" w:rsidRPr="00996EE9" w14:paraId="7B096D22" w14:textId="77777777" w:rsidTr="009D2451">
        <w:trPr>
          <w:trHeight w:val="600"/>
        </w:trPr>
        <w:tc>
          <w:tcPr>
            <w:tcW w:w="29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F3F2EA3"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201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5ECE0D0"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Утвержденная РЭК средневзвешенная цена покупки электрической энергии в целях компенсации нормативной величины потерь на 2017 год</w:t>
            </w:r>
          </w:p>
        </w:tc>
        <w:tc>
          <w:tcPr>
            <w:tcW w:w="71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B793B84"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руб./</w:t>
            </w:r>
            <w:proofErr w:type="spellStart"/>
            <w:r w:rsidRPr="00996EE9">
              <w:rPr>
                <w:rFonts w:ascii="Myriad Pro" w:eastAsia="Times New Roman" w:hAnsi="Myriad Pro"/>
                <w:color w:val="000000"/>
                <w:sz w:val="20"/>
                <w:szCs w:val="20"/>
                <w:lang w:eastAsia="ru-RU"/>
              </w:rPr>
              <w:t>МВтч</w:t>
            </w:r>
            <w:proofErr w:type="spellEnd"/>
          </w:p>
        </w:tc>
        <w:tc>
          <w:tcPr>
            <w:tcW w:w="87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4ED1A63"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ЦП</w:t>
            </w:r>
            <w:r w:rsidRPr="00996EE9">
              <w:rPr>
                <w:rFonts w:ascii="Myriad Pro" w:eastAsia="Times New Roman" w:hAnsi="Myriad Pro"/>
                <w:color w:val="000000"/>
                <w:sz w:val="20"/>
                <w:szCs w:val="20"/>
                <w:vertAlign w:val="subscript"/>
                <w:lang w:eastAsia="ru-RU"/>
              </w:rPr>
              <w:t>2017</w:t>
            </w:r>
          </w:p>
        </w:tc>
        <w:tc>
          <w:tcPr>
            <w:tcW w:w="110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719FCF1"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2 607,81</w:t>
            </w:r>
          </w:p>
        </w:tc>
      </w:tr>
      <w:tr w:rsidR="0050345D" w:rsidRPr="00996EE9" w14:paraId="1C767ECE" w14:textId="77777777" w:rsidTr="009D2451">
        <w:trPr>
          <w:trHeight w:val="60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33ACAB69"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w:t>
            </w:r>
          </w:p>
        </w:tc>
        <w:tc>
          <w:tcPr>
            <w:tcW w:w="2019" w:type="pct"/>
            <w:tcBorders>
              <w:top w:val="nil"/>
              <w:left w:val="nil"/>
              <w:bottom w:val="single" w:sz="4" w:space="0" w:color="auto"/>
              <w:right w:val="single" w:sz="4" w:space="0" w:color="auto"/>
            </w:tcBorders>
            <w:shd w:val="clear" w:color="000000" w:fill="FFFFFF"/>
            <w:vAlign w:val="center"/>
            <w:hideMark/>
          </w:tcPr>
          <w:p w14:paraId="0238B0F1"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Фактическая средневзвешенная цена покупки электрической энергии в целях компенсации нормативной величины потерь на 2017 год</w:t>
            </w:r>
          </w:p>
        </w:tc>
        <w:tc>
          <w:tcPr>
            <w:tcW w:w="714" w:type="pct"/>
            <w:tcBorders>
              <w:top w:val="nil"/>
              <w:left w:val="nil"/>
              <w:bottom w:val="single" w:sz="4" w:space="0" w:color="auto"/>
              <w:right w:val="single" w:sz="4" w:space="0" w:color="auto"/>
            </w:tcBorders>
            <w:shd w:val="clear" w:color="000000" w:fill="FFFFFF"/>
            <w:vAlign w:val="center"/>
            <w:hideMark/>
          </w:tcPr>
          <w:p w14:paraId="53E8C034"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руб./</w:t>
            </w:r>
            <w:proofErr w:type="spellStart"/>
            <w:r w:rsidRPr="00996EE9">
              <w:rPr>
                <w:rFonts w:ascii="Myriad Pro" w:eastAsia="Times New Roman" w:hAnsi="Myriad Pro"/>
                <w:color w:val="000000"/>
                <w:sz w:val="20"/>
                <w:szCs w:val="20"/>
                <w:lang w:eastAsia="ru-RU"/>
              </w:rPr>
              <w:t>МВтч</w:t>
            </w:r>
            <w:proofErr w:type="spellEnd"/>
          </w:p>
        </w:tc>
        <w:tc>
          <w:tcPr>
            <w:tcW w:w="872" w:type="pct"/>
            <w:tcBorders>
              <w:top w:val="nil"/>
              <w:left w:val="nil"/>
              <w:bottom w:val="single" w:sz="4" w:space="0" w:color="auto"/>
              <w:right w:val="single" w:sz="4" w:space="0" w:color="auto"/>
            </w:tcBorders>
            <w:shd w:val="clear" w:color="000000" w:fill="FFFFFF"/>
            <w:noWrap/>
            <w:vAlign w:val="center"/>
            <w:hideMark/>
          </w:tcPr>
          <w:p w14:paraId="23225CA4"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ЦП</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7848D093"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2 867,28</w:t>
            </w:r>
          </w:p>
        </w:tc>
      </w:tr>
      <w:tr w:rsidR="0050345D" w:rsidRPr="00996EE9" w14:paraId="7248611E" w14:textId="77777777" w:rsidTr="009D2451">
        <w:trPr>
          <w:trHeight w:val="36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08EB71CA"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w:t>
            </w:r>
          </w:p>
        </w:tc>
        <w:tc>
          <w:tcPr>
            <w:tcW w:w="2019" w:type="pct"/>
            <w:tcBorders>
              <w:top w:val="nil"/>
              <w:left w:val="nil"/>
              <w:bottom w:val="single" w:sz="4" w:space="0" w:color="auto"/>
              <w:right w:val="single" w:sz="4" w:space="0" w:color="auto"/>
            </w:tcBorders>
            <w:shd w:val="clear" w:color="000000" w:fill="FFFFFF"/>
            <w:vAlign w:val="center"/>
            <w:hideMark/>
          </w:tcPr>
          <w:p w14:paraId="4B791AC3"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Фактический нормативный объем потерь в 2017 году</w:t>
            </w:r>
          </w:p>
        </w:tc>
        <w:tc>
          <w:tcPr>
            <w:tcW w:w="714" w:type="pct"/>
            <w:tcBorders>
              <w:top w:val="nil"/>
              <w:left w:val="nil"/>
              <w:bottom w:val="single" w:sz="4" w:space="0" w:color="auto"/>
              <w:right w:val="single" w:sz="4" w:space="0" w:color="auto"/>
            </w:tcBorders>
            <w:shd w:val="clear" w:color="000000" w:fill="FFFFFF"/>
            <w:vAlign w:val="center"/>
            <w:hideMark/>
          </w:tcPr>
          <w:p w14:paraId="00049684"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872" w:type="pct"/>
            <w:tcBorders>
              <w:top w:val="nil"/>
              <w:left w:val="nil"/>
              <w:bottom w:val="single" w:sz="4" w:space="0" w:color="auto"/>
              <w:right w:val="single" w:sz="4" w:space="0" w:color="auto"/>
            </w:tcBorders>
            <w:shd w:val="clear" w:color="000000" w:fill="FFFFFF"/>
            <w:noWrap/>
            <w:vAlign w:val="center"/>
            <w:hideMark/>
          </w:tcPr>
          <w:p w14:paraId="4B0EFA1A"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189DA179"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2 689,01</w:t>
            </w:r>
          </w:p>
        </w:tc>
      </w:tr>
      <w:tr w:rsidR="0050345D" w:rsidRPr="00996EE9" w14:paraId="28AD1219" w14:textId="77777777" w:rsidTr="009D2451">
        <w:trPr>
          <w:trHeight w:val="36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5DC2A4A6"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w:t>
            </w:r>
          </w:p>
        </w:tc>
        <w:tc>
          <w:tcPr>
            <w:tcW w:w="2019" w:type="pct"/>
            <w:tcBorders>
              <w:top w:val="nil"/>
              <w:left w:val="nil"/>
              <w:bottom w:val="single" w:sz="4" w:space="0" w:color="auto"/>
              <w:right w:val="single" w:sz="4" w:space="0" w:color="auto"/>
            </w:tcBorders>
            <w:shd w:val="clear" w:color="000000" w:fill="FFFFFF"/>
            <w:vAlign w:val="center"/>
            <w:hideMark/>
          </w:tcPr>
          <w:p w14:paraId="0F334BC0"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Фактический объем отпуска в сеть в 2017 году</w:t>
            </w:r>
          </w:p>
        </w:tc>
        <w:tc>
          <w:tcPr>
            <w:tcW w:w="714" w:type="pct"/>
            <w:tcBorders>
              <w:top w:val="nil"/>
              <w:left w:val="nil"/>
              <w:bottom w:val="single" w:sz="4" w:space="0" w:color="auto"/>
              <w:right w:val="single" w:sz="4" w:space="0" w:color="auto"/>
            </w:tcBorders>
            <w:shd w:val="clear" w:color="000000" w:fill="FFFFFF"/>
            <w:vAlign w:val="center"/>
            <w:hideMark/>
          </w:tcPr>
          <w:p w14:paraId="3DEDB741"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872" w:type="pct"/>
            <w:tcBorders>
              <w:top w:val="nil"/>
              <w:left w:val="nil"/>
              <w:bottom w:val="single" w:sz="4" w:space="0" w:color="auto"/>
              <w:right w:val="single" w:sz="4" w:space="0" w:color="auto"/>
            </w:tcBorders>
            <w:shd w:val="clear" w:color="000000" w:fill="FFFFFF"/>
            <w:noWrap/>
            <w:vAlign w:val="center"/>
            <w:hideMark/>
          </w:tcPr>
          <w:p w14:paraId="639BFC6C"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722FA3D5"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22 633,26</w:t>
            </w:r>
          </w:p>
        </w:tc>
      </w:tr>
      <w:tr w:rsidR="0050345D" w:rsidRPr="00996EE9" w14:paraId="06CE99BA" w14:textId="77777777" w:rsidTr="009D2451">
        <w:trPr>
          <w:trHeight w:val="33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129C1C55"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5</w:t>
            </w:r>
          </w:p>
        </w:tc>
        <w:tc>
          <w:tcPr>
            <w:tcW w:w="2019" w:type="pct"/>
            <w:tcBorders>
              <w:top w:val="nil"/>
              <w:left w:val="nil"/>
              <w:bottom w:val="single" w:sz="4" w:space="0" w:color="auto"/>
              <w:right w:val="single" w:sz="4" w:space="0" w:color="auto"/>
            </w:tcBorders>
            <w:shd w:val="clear" w:color="000000" w:fill="FFFFFF"/>
            <w:vAlign w:val="center"/>
            <w:hideMark/>
          </w:tcPr>
          <w:p w14:paraId="09F794CA"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Плановый отпуск электроэнергии в сеть в 2017 году</w:t>
            </w:r>
          </w:p>
        </w:tc>
        <w:tc>
          <w:tcPr>
            <w:tcW w:w="714" w:type="pct"/>
            <w:tcBorders>
              <w:top w:val="nil"/>
              <w:left w:val="nil"/>
              <w:bottom w:val="single" w:sz="4" w:space="0" w:color="auto"/>
              <w:right w:val="single" w:sz="4" w:space="0" w:color="auto"/>
            </w:tcBorders>
            <w:shd w:val="clear" w:color="000000" w:fill="FFFFFF"/>
            <w:vAlign w:val="center"/>
            <w:hideMark/>
          </w:tcPr>
          <w:p w14:paraId="7A13CDCA"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872" w:type="pct"/>
            <w:tcBorders>
              <w:top w:val="nil"/>
              <w:left w:val="nil"/>
              <w:bottom w:val="single" w:sz="4" w:space="0" w:color="auto"/>
              <w:right w:val="single" w:sz="4" w:space="0" w:color="auto"/>
            </w:tcBorders>
            <w:shd w:val="clear" w:color="000000" w:fill="FFFFFF"/>
            <w:vAlign w:val="center"/>
            <w:hideMark/>
          </w:tcPr>
          <w:p w14:paraId="64CAB85D"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500FBCE6"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23 043,97</w:t>
            </w:r>
          </w:p>
        </w:tc>
      </w:tr>
      <w:tr w:rsidR="0050345D" w:rsidRPr="00996EE9" w14:paraId="6862AF8A" w14:textId="77777777" w:rsidTr="009D2451">
        <w:trPr>
          <w:trHeight w:val="33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3EEC23B3"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w:t>
            </w:r>
          </w:p>
        </w:tc>
        <w:tc>
          <w:tcPr>
            <w:tcW w:w="2019" w:type="pct"/>
            <w:tcBorders>
              <w:top w:val="nil"/>
              <w:left w:val="nil"/>
              <w:bottom w:val="single" w:sz="4" w:space="0" w:color="auto"/>
              <w:right w:val="single" w:sz="4" w:space="0" w:color="auto"/>
            </w:tcBorders>
            <w:shd w:val="clear" w:color="000000" w:fill="FFFFFF"/>
            <w:vAlign w:val="center"/>
            <w:hideMark/>
          </w:tcPr>
          <w:p w14:paraId="04226D89"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Нормативный объем потерь на 2017 год</w:t>
            </w:r>
          </w:p>
        </w:tc>
        <w:tc>
          <w:tcPr>
            <w:tcW w:w="714" w:type="pct"/>
            <w:tcBorders>
              <w:top w:val="nil"/>
              <w:left w:val="nil"/>
              <w:bottom w:val="single" w:sz="4" w:space="0" w:color="auto"/>
              <w:right w:val="single" w:sz="4" w:space="0" w:color="auto"/>
            </w:tcBorders>
            <w:shd w:val="clear" w:color="000000" w:fill="FFFFFF"/>
            <w:vAlign w:val="center"/>
            <w:hideMark/>
          </w:tcPr>
          <w:p w14:paraId="37D0DCA3"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872" w:type="pct"/>
            <w:tcBorders>
              <w:top w:val="nil"/>
              <w:left w:val="nil"/>
              <w:bottom w:val="single" w:sz="4" w:space="0" w:color="auto"/>
              <w:right w:val="single" w:sz="4" w:space="0" w:color="auto"/>
            </w:tcBorders>
            <w:shd w:val="clear" w:color="000000" w:fill="FFFFFF"/>
            <w:vAlign w:val="center"/>
            <w:hideMark/>
          </w:tcPr>
          <w:p w14:paraId="62AD3813"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2A4D0918"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2 915,06</w:t>
            </w:r>
          </w:p>
        </w:tc>
      </w:tr>
      <w:tr w:rsidR="0050345D" w:rsidRPr="00996EE9" w14:paraId="7239D4C1" w14:textId="77777777" w:rsidTr="009D2451">
        <w:trPr>
          <w:trHeight w:val="315"/>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2CF52876"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7</w:t>
            </w:r>
          </w:p>
        </w:tc>
        <w:tc>
          <w:tcPr>
            <w:tcW w:w="2019" w:type="pct"/>
            <w:tcBorders>
              <w:top w:val="nil"/>
              <w:left w:val="nil"/>
              <w:bottom w:val="single" w:sz="4" w:space="0" w:color="auto"/>
              <w:right w:val="single" w:sz="4" w:space="0" w:color="auto"/>
            </w:tcBorders>
            <w:shd w:val="clear" w:color="000000" w:fill="FFFFFF"/>
            <w:vAlign w:val="center"/>
            <w:hideMark/>
          </w:tcPr>
          <w:p w14:paraId="541DFCD9"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Норматив потерь на 2017 год</w:t>
            </w:r>
          </w:p>
        </w:tc>
        <w:tc>
          <w:tcPr>
            <w:tcW w:w="714" w:type="pct"/>
            <w:tcBorders>
              <w:top w:val="nil"/>
              <w:left w:val="nil"/>
              <w:bottom w:val="single" w:sz="4" w:space="0" w:color="auto"/>
              <w:right w:val="single" w:sz="4" w:space="0" w:color="auto"/>
            </w:tcBorders>
            <w:shd w:val="clear" w:color="000000" w:fill="FFFFFF"/>
            <w:vAlign w:val="center"/>
            <w:hideMark/>
          </w:tcPr>
          <w:p w14:paraId="1D7A03B3"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c>
          <w:tcPr>
            <w:tcW w:w="872" w:type="pct"/>
            <w:tcBorders>
              <w:top w:val="nil"/>
              <w:left w:val="nil"/>
              <w:bottom w:val="single" w:sz="4" w:space="0" w:color="auto"/>
              <w:right w:val="single" w:sz="4" w:space="0" w:color="auto"/>
            </w:tcBorders>
            <w:shd w:val="clear" w:color="000000" w:fill="FFFFFF"/>
            <w:noWrap/>
            <w:vAlign w:val="center"/>
            <w:hideMark/>
          </w:tcPr>
          <w:p w14:paraId="6CECAEF5"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p>
        </w:tc>
        <w:tc>
          <w:tcPr>
            <w:tcW w:w="1106" w:type="pct"/>
            <w:tcBorders>
              <w:top w:val="nil"/>
              <w:left w:val="nil"/>
              <w:bottom w:val="single" w:sz="4" w:space="0" w:color="auto"/>
              <w:right w:val="single" w:sz="4" w:space="0" w:color="auto"/>
            </w:tcBorders>
            <w:shd w:val="clear" w:color="000000" w:fill="FFFFFF"/>
            <w:vAlign w:val="center"/>
            <w:hideMark/>
          </w:tcPr>
          <w:p w14:paraId="4F00F167"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12,65%</w:t>
            </w:r>
          </w:p>
        </w:tc>
      </w:tr>
      <w:tr w:rsidR="0050345D" w:rsidRPr="00996EE9" w14:paraId="297B4057" w14:textId="77777777" w:rsidTr="009D2451">
        <w:trPr>
          <w:trHeight w:val="600"/>
        </w:trPr>
        <w:tc>
          <w:tcPr>
            <w:tcW w:w="290" w:type="pct"/>
            <w:tcBorders>
              <w:top w:val="nil"/>
              <w:left w:val="single" w:sz="4" w:space="0" w:color="auto"/>
              <w:bottom w:val="single" w:sz="4" w:space="0" w:color="auto"/>
              <w:right w:val="single" w:sz="4" w:space="0" w:color="auto"/>
            </w:tcBorders>
            <w:shd w:val="clear" w:color="000000" w:fill="FFFFFF"/>
            <w:noWrap/>
            <w:vAlign w:val="center"/>
            <w:hideMark/>
          </w:tcPr>
          <w:p w14:paraId="2FA3F63C"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8</w:t>
            </w:r>
          </w:p>
        </w:tc>
        <w:tc>
          <w:tcPr>
            <w:tcW w:w="2019" w:type="pct"/>
            <w:tcBorders>
              <w:top w:val="nil"/>
              <w:left w:val="nil"/>
              <w:bottom w:val="single" w:sz="4" w:space="0" w:color="auto"/>
              <w:right w:val="single" w:sz="4" w:space="0" w:color="auto"/>
            </w:tcBorders>
            <w:shd w:val="clear" w:color="000000" w:fill="FFFFFF"/>
            <w:vAlign w:val="center"/>
            <w:hideMark/>
          </w:tcPr>
          <w:p w14:paraId="402A3B08" w14:textId="77777777" w:rsidR="0050345D" w:rsidRPr="00996EE9" w:rsidRDefault="0050345D"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Величина компенсации затрат в результате отличия фактической цены от установленной при утверждении тарифов</w:t>
            </w:r>
          </w:p>
        </w:tc>
        <w:tc>
          <w:tcPr>
            <w:tcW w:w="714" w:type="pct"/>
            <w:tcBorders>
              <w:top w:val="nil"/>
              <w:left w:val="nil"/>
              <w:bottom w:val="single" w:sz="4" w:space="0" w:color="auto"/>
              <w:right w:val="single" w:sz="4" w:space="0" w:color="auto"/>
            </w:tcBorders>
            <w:shd w:val="clear" w:color="000000" w:fill="FFFFFF"/>
            <w:vAlign w:val="center"/>
            <w:hideMark/>
          </w:tcPr>
          <w:p w14:paraId="2F277694"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тыс. руб.</w:t>
            </w:r>
          </w:p>
        </w:tc>
        <w:tc>
          <w:tcPr>
            <w:tcW w:w="872" w:type="pct"/>
            <w:tcBorders>
              <w:top w:val="nil"/>
              <w:left w:val="nil"/>
              <w:bottom w:val="single" w:sz="4" w:space="0" w:color="auto"/>
              <w:right w:val="single" w:sz="4" w:space="0" w:color="auto"/>
            </w:tcBorders>
            <w:shd w:val="clear" w:color="000000" w:fill="FFFFFF"/>
            <w:noWrap/>
            <w:vAlign w:val="center"/>
            <w:hideMark/>
          </w:tcPr>
          <w:p w14:paraId="17FCC8FC"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∆Корр</w:t>
            </w:r>
            <w:r w:rsidRPr="00996EE9">
              <w:rPr>
                <w:rFonts w:ascii="Myriad Pro" w:eastAsia="Times New Roman" w:hAnsi="Myriad Pro"/>
                <w:color w:val="000000"/>
                <w:sz w:val="20"/>
                <w:szCs w:val="20"/>
                <w:vertAlign w:val="superscript"/>
                <w:lang w:eastAsia="ru-RU"/>
              </w:rPr>
              <w:t>ЦП</w:t>
            </w:r>
            <w:r w:rsidRPr="00996EE9">
              <w:rPr>
                <w:rFonts w:ascii="Myriad Pro" w:eastAsia="Times New Roman" w:hAnsi="Myriad Pro"/>
                <w:color w:val="000000"/>
                <w:sz w:val="20"/>
                <w:szCs w:val="20"/>
                <w:vertAlign w:val="subscript"/>
                <w:lang w:eastAsia="ru-RU"/>
              </w:rPr>
              <w:t>2017</w:t>
            </w:r>
          </w:p>
        </w:tc>
        <w:tc>
          <w:tcPr>
            <w:tcW w:w="1106" w:type="pct"/>
            <w:tcBorders>
              <w:top w:val="nil"/>
              <w:left w:val="nil"/>
              <w:bottom w:val="single" w:sz="4" w:space="0" w:color="auto"/>
              <w:right w:val="single" w:sz="4" w:space="0" w:color="auto"/>
            </w:tcBorders>
            <w:shd w:val="clear" w:color="000000" w:fill="FFFFFF"/>
            <w:vAlign w:val="center"/>
            <w:hideMark/>
          </w:tcPr>
          <w:p w14:paraId="57B72E62" w14:textId="77777777" w:rsidR="0050345D" w:rsidRPr="00996EE9" w:rsidRDefault="0050345D"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-697 729,77*</w:t>
            </w:r>
          </w:p>
        </w:tc>
      </w:tr>
    </w:tbl>
    <w:p w14:paraId="7860222B" w14:textId="77777777" w:rsidR="0050345D" w:rsidRPr="00996EE9" w:rsidRDefault="0050345D" w:rsidP="0050345D">
      <w:pPr>
        <w:spacing w:after="0" w:line="360" w:lineRule="auto"/>
        <w:jc w:val="both"/>
        <w:rPr>
          <w:rFonts w:ascii="Myriad Pro" w:hAnsi="Myriad Pro"/>
          <w:i/>
          <w:szCs w:val="26"/>
        </w:rPr>
      </w:pPr>
      <w:r w:rsidRPr="00996EE9">
        <w:rPr>
          <w:rFonts w:ascii="Myriad Pro" w:hAnsi="Myriad Pro"/>
          <w:i/>
          <w:szCs w:val="26"/>
        </w:rPr>
        <w:t>* «-» - недофинансирование, «+» - избыток средств</w:t>
      </w:r>
    </w:p>
    <w:p w14:paraId="1B0BC049" w14:textId="77777777" w:rsidR="0050345D" w:rsidRPr="00996EE9" w:rsidRDefault="0050345D" w:rsidP="0050345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обоснование заявленной суммы ПАО «Кубаньэнерго» представлены:</w:t>
      </w:r>
    </w:p>
    <w:p w14:paraId="2CDC8351"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Пояснительная записка к расчету;</w:t>
      </w:r>
    </w:p>
    <w:p w14:paraId="22A68941"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lastRenderedPageBreak/>
        <w:t>Расчет компенсации выпадающих доходов ПАО «Кубаньэнерго» на покупку потерь,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p w14:paraId="69EC3962"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Договор купли-продажи электрической энергии в целях компенсации потерь электроэнергии при ее передаче от 20.04.2017 №1310275/408/30-590;</w:t>
      </w:r>
    </w:p>
    <w:p w14:paraId="26625C57"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Реестр актов приема-передачи электрической энергии (в целях компенсации потерь) за 2017 год по данным ПАО «Кубаньэнерго» (договор от 20.04.2017 №1310275/408/30-590);</w:t>
      </w:r>
    </w:p>
    <w:p w14:paraId="267D3320"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Акты приема-передачи электрической энергии, приобретаемой в целях компенсации потерь помесячно за 2017 г. с ОАО «</w:t>
      </w:r>
      <w:proofErr w:type="spellStart"/>
      <w:r w:rsidRPr="00996EE9">
        <w:rPr>
          <w:rFonts w:ascii="Myriad Pro" w:hAnsi="Myriad Pro"/>
          <w:sz w:val="26"/>
          <w:szCs w:val="26"/>
        </w:rPr>
        <w:t>Кубаньэнергосбыт</w:t>
      </w:r>
      <w:proofErr w:type="spellEnd"/>
      <w:r w:rsidRPr="00996EE9">
        <w:rPr>
          <w:rFonts w:ascii="Myriad Pro" w:hAnsi="Myriad Pro"/>
          <w:sz w:val="26"/>
          <w:szCs w:val="26"/>
        </w:rPr>
        <w:t>»;</w:t>
      </w:r>
    </w:p>
    <w:p w14:paraId="2C1F0AF9" w14:textId="77777777" w:rsidR="0050345D" w:rsidRPr="00996EE9" w:rsidRDefault="0050345D" w:rsidP="0050345D">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2017 г.</w:t>
      </w:r>
    </w:p>
    <w:p w14:paraId="0F894DB5" w14:textId="77777777" w:rsidR="0048784F" w:rsidRDefault="0048784F" w:rsidP="0048784F">
      <w:pPr>
        <w:pStyle w:val="a3"/>
        <w:spacing w:after="0" w:line="360" w:lineRule="auto"/>
        <w:ind w:left="0"/>
        <w:jc w:val="both"/>
        <w:rPr>
          <w:rFonts w:ascii="Myriad Pro" w:hAnsi="Myriad Pro"/>
          <w:b/>
          <w:bCs/>
          <w:sz w:val="26"/>
          <w:szCs w:val="26"/>
        </w:rPr>
      </w:pPr>
    </w:p>
    <w:p w14:paraId="70F86C2E" w14:textId="15A5AA77" w:rsidR="0050345D" w:rsidRPr="00996EE9" w:rsidRDefault="0050345D"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055B074B" w14:textId="77777777" w:rsidR="0050345D" w:rsidRPr="00996EE9" w:rsidRDefault="0050345D" w:rsidP="0050345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соответствии с Экспертным заключением РЭК-департаментом проведен анализ представленного расчета компенсации выпадающих доходов на покупку потерь,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 Сумма компенсации, принятая РЭК – департаментом, составила 697 729,77 тыс. руб.</w:t>
      </w:r>
    </w:p>
    <w:p w14:paraId="44FE86F0" w14:textId="2D982437" w:rsidR="0050345D" w:rsidRPr="00996EE9" w:rsidRDefault="00B16F50" w:rsidP="0048784F">
      <w:pPr>
        <w:spacing w:before="120" w:after="0" w:line="360" w:lineRule="auto"/>
        <w:ind w:firstLine="567"/>
        <w:jc w:val="both"/>
        <w:rPr>
          <w:rFonts w:ascii="Myriad Pro" w:hAnsi="Myriad Pro"/>
          <w:sz w:val="26"/>
          <w:szCs w:val="26"/>
        </w:rPr>
      </w:pPr>
      <w:r w:rsidRPr="00996EE9">
        <w:rPr>
          <w:rFonts w:ascii="Myriad Pro" w:hAnsi="Myriad Pro"/>
          <w:b/>
          <w:bCs/>
          <w:i/>
          <w:iCs/>
          <w:sz w:val="26"/>
          <w:szCs w:val="26"/>
        </w:rPr>
        <w:t>Экспертиза обоснованности определения корректировки в связи с отличием фактической выручки от реализации услуг по регулируемому виду деятельности от утвержденной при установлении тарифов</w:t>
      </w:r>
      <w:r w:rsidRPr="00996EE9">
        <w:rPr>
          <w:rFonts w:ascii="Myriad Pro" w:hAnsi="Myriad Pro"/>
          <w:sz w:val="26"/>
          <w:szCs w:val="26"/>
        </w:rPr>
        <w:t>.</w:t>
      </w:r>
    </w:p>
    <w:p w14:paraId="4F732C79" w14:textId="77777777" w:rsidR="0048784F" w:rsidRDefault="0048784F" w:rsidP="0048784F">
      <w:pPr>
        <w:pStyle w:val="a3"/>
        <w:spacing w:after="0" w:line="360" w:lineRule="auto"/>
        <w:ind w:left="0"/>
        <w:jc w:val="both"/>
        <w:rPr>
          <w:rFonts w:ascii="Myriad Pro" w:hAnsi="Myriad Pro"/>
          <w:b/>
          <w:bCs/>
          <w:sz w:val="26"/>
          <w:szCs w:val="26"/>
        </w:rPr>
      </w:pPr>
    </w:p>
    <w:p w14:paraId="3C44F429" w14:textId="34E4FAB8" w:rsidR="00132559" w:rsidRPr="00996EE9" w:rsidRDefault="00132559" w:rsidP="0048784F">
      <w:pPr>
        <w:pStyle w:val="a3"/>
        <w:spacing w:after="0" w:line="360" w:lineRule="auto"/>
        <w:ind w:left="0"/>
        <w:jc w:val="both"/>
        <w:rPr>
          <w:rFonts w:ascii="Myriad Pro" w:hAnsi="Myriad Pro" w:cs="Myriad Pro"/>
          <w:b/>
          <w:bCs/>
          <w:sz w:val="26"/>
          <w:szCs w:val="26"/>
        </w:rPr>
      </w:pPr>
      <w:r w:rsidRPr="00996EE9">
        <w:rPr>
          <w:rFonts w:ascii="Myriad Pro" w:hAnsi="Myriad Pro"/>
          <w:b/>
          <w:bCs/>
          <w:sz w:val="26"/>
          <w:szCs w:val="26"/>
        </w:rPr>
        <w:t>ПОЗИЦИЯ ТЕРРИТОРИАЛЬНОЙ СЕТЕВОЙ ОРГАНИЗАЦИИ</w:t>
      </w:r>
    </w:p>
    <w:p w14:paraId="3C57A25C" w14:textId="77777777" w:rsidR="00ED4786" w:rsidRPr="00996EE9" w:rsidRDefault="00585E79" w:rsidP="00ED4786">
      <w:pPr>
        <w:spacing w:after="0" w:line="360" w:lineRule="auto"/>
        <w:ind w:firstLine="567"/>
        <w:jc w:val="both"/>
        <w:rPr>
          <w:rFonts w:ascii="Myriad Pro" w:hAnsi="Myriad Pro"/>
          <w:sz w:val="26"/>
          <w:szCs w:val="26"/>
        </w:rPr>
      </w:pPr>
      <w:r w:rsidRPr="00996EE9">
        <w:rPr>
          <w:rFonts w:ascii="Myriad Pro" w:hAnsi="Myriad Pro"/>
          <w:sz w:val="26"/>
          <w:szCs w:val="26"/>
        </w:rPr>
        <w:t xml:space="preserve">Величина корректировки, </w:t>
      </w:r>
      <w:bookmarkStart w:id="46" w:name="_Hlk37844905"/>
      <w:bookmarkStart w:id="47" w:name="_Hlk37848430"/>
      <w:r w:rsidRPr="00996EE9">
        <w:rPr>
          <w:rFonts w:ascii="Myriad Pro" w:hAnsi="Myriad Pro"/>
          <w:sz w:val="26"/>
          <w:szCs w:val="26"/>
        </w:rPr>
        <w:t>возникающей в связи с отличием фактической выручки от реализации услуг от утвержденной</w:t>
      </w:r>
      <w:bookmarkEnd w:id="46"/>
      <w:r w:rsidRPr="00996EE9">
        <w:rPr>
          <w:rFonts w:ascii="Myriad Pro" w:hAnsi="Myriad Pro"/>
          <w:sz w:val="26"/>
          <w:szCs w:val="26"/>
        </w:rPr>
        <w:t xml:space="preserve">, </w:t>
      </w:r>
      <w:bookmarkEnd w:id="47"/>
      <w:r w:rsidRPr="00996EE9">
        <w:rPr>
          <w:rFonts w:ascii="Myriad Pro" w:hAnsi="Myriad Pro"/>
          <w:sz w:val="26"/>
          <w:szCs w:val="26"/>
        </w:rPr>
        <w:t xml:space="preserve">определена ПАО «Кубаньэнерго» в размере </w:t>
      </w:r>
      <w:r w:rsidR="00F925E3" w:rsidRPr="00996EE9">
        <w:rPr>
          <w:rFonts w:ascii="Myriad Pro" w:hAnsi="Myriad Pro"/>
          <w:sz w:val="26"/>
          <w:szCs w:val="26"/>
        </w:rPr>
        <w:t xml:space="preserve">2 156 132,93 </w:t>
      </w:r>
      <w:r w:rsidR="00F83D30" w:rsidRPr="00996EE9">
        <w:rPr>
          <w:rFonts w:ascii="Myriad Pro" w:hAnsi="Myriad Pro"/>
          <w:sz w:val="26"/>
          <w:szCs w:val="26"/>
        </w:rPr>
        <w:t>тыс. руб.</w:t>
      </w:r>
    </w:p>
    <w:p w14:paraId="08FC789E" w14:textId="77777777" w:rsidR="00F925E3" w:rsidRPr="00996EE9" w:rsidRDefault="00F925E3" w:rsidP="00F925E3">
      <w:pPr>
        <w:spacing w:after="0" w:line="360" w:lineRule="auto"/>
        <w:ind w:firstLine="567"/>
        <w:contextualSpacing/>
        <w:jc w:val="both"/>
        <w:rPr>
          <w:rFonts w:ascii="Myriad Pro" w:hAnsi="Myriad Pro"/>
          <w:sz w:val="26"/>
          <w:szCs w:val="26"/>
        </w:rPr>
      </w:pPr>
      <w:r w:rsidRPr="00996EE9">
        <w:rPr>
          <w:rFonts w:ascii="Myriad Pro" w:hAnsi="Myriad Pro"/>
          <w:sz w:val="26"/>
          <w:szCs w:val="26"/>
        </w:rPr>
        <w:lastRenderedPageBreak/>
        <w:t xml:space="preserve">Расчет соответствующей корректировки выполнен ПАО «Кубаньэнерго» исходя из величины недополученной выручки за 2017 г. в размере 2 007 120,30 тыс. руб. и уровней ИПЦ на 2018 г. (2,7%) и на 2019 г. (4,6%) в соответствии с Прогнозом социально-экономического развития Российской Федерации на период до 2024 г. от 01.10.2018 г. </w:t>
      </w:r>
    </w:p>
    <w:tbl>
      <w:tblPr>
        <w:tblW w:w="9491" w:type="dxa"/>
        <w:tblInd w:w="93" w:type="dxa"/>
        <w:tblLook w:val="04A0" w:firstRow="1" w:lastRow="0" w:firstColumn="1" w:lastColumn="0" w:noHBand="0" w:noVBand="1"/>
      </w:tblPr>
      <w:tblGrid>
        <w:gridCol w:w="5714"/>
        <w:gridCol w:w="1701"/>
        <w:gridCol w:w="2076"/>
      </w:tblGrid>
      <w:tr w:rsidR="00141BE2" w:rsidRPr="00996EE9" w14:paraId="03C85E86" w14:textId="77777777" w:rsidTr="004475FC">
        <w:trPr>
          <w:trHeight w:val="589"/>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C0D07" w14:textId="77777777" w:rsidR="00141BE2" w:rsidRPr="00996EE9" w:rsidRDefault="00141BE2" w:rsidP="0065244D">
            <w:pPr>
              <w:spacing w:after="0" w:line="240" w:lineRule="auto"/>
              <w:ind w:right="-533"/>
              <w:jc w:val="center"/>
              <w:rPr>
                <w:rFonts w:ascii="Myriad Pro" w:eastAsia="Times New Roman" w:hAnsi="Myriad Pro" w:cs="Calibri"/>
                <w:b/>
                <w:color w:val="FFFFFF"/>
                <w:lang w:eastAsia="ru-RU"/>
              </w:rPr>
            </w:pPr>
            <w:r w:rsidRPr="00996EE9">
              <w:rPr>
                <w:rFonts w:ascii="Myriad Pro" w:eastAsia="Times New Roman" w:hAnsi="Myriad Pro" w:cs="Calibri"/>
                <w:b/>
                <w:color w:val="FFFFFF"/>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7CB842" w14:textId="77777777" w:rsidR="00141BE2" w:rsidRPr="00996EE9" w:rsidRDefault="00141BE2" w:rsidP="0065244D">
            <w:pPr>
              <w:spacing w:after="0" w:line="240" w:lineRule="auto"/>
              <w:jc w:val="center"/>
              <w:rPr>
                <w:rFonts w:ascii="Myriad Pro" w:eastAsia="Times New Roman" w:hAnsi="Myriad Pro" w:cs="Calibri"/>
                <w:b/>
                <w:color w:val="FFFFFF"/>
                <w:lang w:eastAsia="ru-RU"/>
              </w:rPr>
            </w:pPr>
            <w:r w:rsidRPr="00996EE9">
              <w:rPr>
                <w:rFonts w:ascii="Myriad Pro" w:eastAsia="Times New Roman" w:hAnsi="Myriad Pro" w:cs="Calibri"/>
                <w:b/>
                <w:color w:val="FFFFFF"/>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B59956" w14:textId="77777777" w:rsidR="00141BE2" w:rsidRPr="00996EE9" w:rsidRDefault="00141BE2" w:rsidP="0065244D">
            <w:pPr>
              <w:spacing w:after="0" w:line="240" w:lineRule="auto"/>
              <w:jc w:val="center"/>
              <w:rPr>
                <w:rFonts w:ascii="Myriad Pro" w:eastAsia="Times New Roman" w:hAnsi="Myriad Pro" w:cs="Calibri"/>
                <w:b/>
                <w:bCs/>
                <w:color w:val="FFFFFF"/>
                <w:lang w:eastAsia="ru-RU"/>
              </w:rPr>
            </w:pPr>
            <w:r w:rsidRPr="00996EE9">
              <w:rPr>
                <w:rFonts w:ascii="Myriad Pro" w:eastAsia="Times New Roman" w:hAnsi="Myriad Pro" w:cs="Calibri"/>
                <w:b/>
                <w:bCs/>
                <w:color w:val="FFFFFF"/>
                <w:lang w:eastAsia="ru-RU"/>
              </w:rPr>
              <w:t>Величина</w:t>
            </w:r>
          </w:p>
        </w:tc>
      </w:tr>
      <w:tr w:rsidR="00141BE2" w:rsidRPr="00996EE9" w14:paraId="61516C18" w14:textId="77777777" w:rsidTr="004475FC">
        <w:trPr>
          <w:trHeight w:val="777"/>
        </w:trPr>
        <w:tc>
          <w:tcPr>
            <w:tcW w:w="57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DEEBD5" w14:textId="77777777" w:rsidR="00141BE2" w:rsidRPr="00996EE9" w:rsidRDefault="00141BE2" w:rsidP="00141BE2">
            <w:pPr>
              <w:spacing w:after="0" w:line="240" w:lineRule="auto"/>
              <w:ind w:right="-138"/>
              <w:rPr>
                <w:rFonts w:ascii="Myriad Pro" w:eastAsia="Times New Roman" w:hAnsi="Myriad Pro" w:cs="Calibri"/>
                <w:lang w:eastAsia="ru-RU"/>
              </w:rPr>
            </w:pPr>
            <w:r w:rsidRPr="00996EE9">
              <w:rPr>
                <w:rFonts w:ascii="Myriad Pro" w:eastAsia="Times New Roman" w:hAnsi="Myriad Pro" w:cs="Calibri"/>
                <w:iCs/>
                <w:lang w:eastAsia="ru-RU"/>
              </w:rPr>
              <w:t>Необходимая валовая выручка, установленная регулирующим органом на 2017 г</w:t>
            </w:r>
          </w:p>
        </w:tc>
        <w:tc>
          <w:tcPr>
            <w:tcW w:w="1701" w:type="dxa"/>
            <w:tcBorders>
              <w:top w:val="single" w:sz="4" w:space="0" w:color="FFFFFF" w:themeColor="background1"/>
              <w:left w:val="nil"/>
              <w:bottom w:val="single" w:sz="4" w:space="0" w:color="auto"/>
              <w:right w:val="nil"/>
            </w:tcBorders>
            <w:shd w:val="clear" w:color="auto" w:fill="auto"/>
            <w:noWrap/>
            <w:vAlign w:val="center"/>
            <w:hideMark/>
          </w:tcPr>
          <w:p w14:paraId="5B0A2A36" w14:textId="77777777" w:rsidR="00141BE2" w:rsidRPr="00996EE9" w:rsidRDefault="00141BE2"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023FAC" w14:textId="77777777" w:rsidR="00141BE2" w:rsidRPr="00996EE9" w:rsidRDefault="00141BE2" w:rsidP="0065244D">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44 378 986,74</w:t>
            </w:r>
          </w:p>
        </w:tc>
      </w:tr>
      <w:tr w:rsidR="00141BE2" w:rsidRPr="00996EE9" w14:paraId="34D21E39" w14:textId="77777777" w:rsidTr="00F925E3">
        <w:trPr>
          <w:trHeight w:val="84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CC0EB" w14:textId="77777777" w:rsidR="00141BE2" w:rsidRPr="00996EE9" w:rsidRDefault="00141BE2" w:rsidP="00141BE2">
            <w:pPr>
              <w:spacing w:after="0" w:line="240" w:lineRule="auto"/>
              <w:rPr>
                <w:rFonts w:ascii="Myriad Pro" w:eastAsia="Times New Roman" w:hAnsi="Myriad Pro" w:cs="Calibri"/>
                <w:lang w:eastAsia="ru-RU"/>
              </w:rPr>
            </w:pPr>
            <w:r w:rsidRPr="00996EE9">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2017 г.</w:t>
            </w:r>
            <w:r w:rsidR="003860F0" w:rsidRPr="00996EE9">
              <w:rPr>
                <w:rFonts w:ascii="Myriad Pro" w:eastAsia="Times New Roman" w:hAnsi="Myriad Pro" w:cs="Calibri"/>
                <w:iCs/>
                <w:lang w:eastAsia="ru-RU"/>
              </w:rPr>
              <w:t xml:space="preserve"> по данным ПАО «Кубаньэнерго»</w:t>
            </w:r>
          </w:p>
        </w:tc>
        <w:tc>
          <w:tcPr>
            <w:tcW w:w="1701" w:type="dxa"/>
            <w:tcBorders>
              <w:top w:val="single" w:sz="4" w:space="0" w:color="auto"/>
              <w:left w:val="nil"/>
              <w:bottom w:val="single" w:sz="4" w:space="0" w:color="auto"/>
              <w:right w:val="nil"/>
            </w:tcBorders>
            <w:shd w:val="clear" w:color="auto" w:fill="auto"/>
            <w:noWrap/>
            <w:vAlign w:val="center"/>
            <w:hideMark/>
          </w:tcPr>
          <w:p w14:paraId="7D71B5EF" w14:textId="77777777" w:rsidR="00141BE2" w:rsidRPr="00996EE9" w:rsidRDefault="00141BE2"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D855E" w14:textId="77777777" w:rsidR="00141BE2" w:rsidRPr="00996EE9" w:rsidRDefault="00141BE2" w:rsidP="0065244D">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42 371 866,44</w:t>
            </w:r>
          </w:p>
        </w:tc>
      </w:tr>
      <w:tr w:rsidR="00141BE2" w:rsidRPr="00996EE9" w14:paraId="2ABDACE8" w14:textId="77777777" w:rsidTr="009D2451">
        <w:trPr>
          <w:trHeight w:val="305"/>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E3796" w14:textId="77777777" w:rsidR="00141BE2" w:rsidRPr="00996EE9" w:rsidRDefault="00141BE2" w:rsidP="00141BE2">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Недополученная выручка за 2017 год</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76F41" w14:textId="77777777" w:rsidR="00141BE2" w:rsidRPr="00996EE9" w:rsidRDefault="00141BE2"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3CA89" w14:textId="77777777" w:rsidR="00141BE2" w:rsidRPr="00996EE9" w:rsidRDefault="00141BE2"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2 007 120,30</w:t>
            </w:r>
          </w:p>
        </w:tc>
      </w:tr>
      <w:tr w:rsidR="00F925E3" w:rsidRPr="00996EE9" w14:paraId="6815DC53" w14:textId="77777777" w:rsidTr="009D2451">
        <w:trPr>
          <w:trHeight w:val="305"/>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499F1087" w14:textId="77777777" w:rsidR="00F925E3" w:rsidRPr="00996EE9" w:rsidRDefault="00F925E3" w:rsidP="00141BE2">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ИПЦ 2018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9F97C"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50036"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2,7</w:t>
            </w:r>
          </w:p>
        </w:tc>
      </w:tr>
      <w:tr w:rsidR="00F925E3" w:rsidRPr="00996EE9" w14:paraId="0257442A" w14:textId="77777777" w:rsidTr="009D2451">
        <w:trPr>
          <w:trHeight w:val="305"/>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29B24BA6" w14:textId="77777777" w:rsidR="00F925E3" w:rsidRPr="00996EE9" w:rsidRDefault="00F925E3" w:rsidP="00141BE2">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ИПЦ 2019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DD92"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01B4"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4,6</w:t>
            </w:r>
          </w:p>
        </w:tc>
      </w:tr>
      <w:tr w:rsidR="00F925E3" w:rsidRPr="00996EE9" w14:paraId="315CAC51" w14:textId="77777777" w:rsidTr="009D2451">
        <w:trPr>
          <w:trHeight w:val="305"/>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68DEB6B4" w14:textId="701BD3F4" w:rsidR="00F925E3" w:rsidRPr="00996EE9" w:rsidRDefault="00F925E3" w:rsidP="00141BE2">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Недополученная выручка за 2017 год с учетом ИПЦ</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4011E"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BB1B0" w14:textId="77777777" w:rsidR="00F925E3" w:rsidRPr="00996EE9" w:rsidRDefault="00F925E3"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2 156 132,93</w:t>
            </w:r>
          </w:p>
        </w:tc>
      </w:tr>
    </w:tbl>
    <w:p w14:paraId="4B4B712C" w14:textId="77777777" w:rsidR="00725AF6" w:rsidRPr="00996EE9" w:rsidRDefault="00725AF6" w:rsidP="00DF4E4E">
      <w:pPr>
        <w:spacing w:after="0" w:line="360" w:lineRule="auto"/>
        <w:ind w:firstLine="567"/>
        <w:contextualSpacing/>
        <w:jc w:val="both"/>
        <w:rPr>
          <w:rFonts w:ascii="Myriad Pro" w:hAnsi="Myriad Pro"/>
          <w:sz w:val="26"/>
          <w:szCs w:val="26"/>
        </w:rPr>
      </w:pPr>
      <w:r w:rsidRPr="00996EE9">
        <w:rPr>
          <w:rFonts w:ascii="Myriad Pro" w:hAnsi="Myriad Pro"/>
          <w:sz w:val="26"/>
          <w:szCs w:val="26"/>
        </w:rPr>
        <w:t>По данным Пояснительной записки причины отклонения плановой выручки от фактической, по результатам проведенного факторного анализа по фактической выручке за 2017 год, следующие:</w:t>
      </w:r>
    </w:p>
    <w:p w14:paraId="28418558" w14:textId="77777777" w:rsidR="00725AF6" w:rsidRPr="00996EE9" w:rsidRDefault="00725AF6" w:rsidP="00F137D0">
      <w:pPr>
        <w:pStyle w:val="a3"/>
        <w:numPr>
          <w:ilvl w:val="0"/>
          <w:numId w:val="41"/>
        </w:numPr>
        <w:tabs>
          <w:tab w:val="left" w:pos="1134"/>
        </w:tabs>
        <w:spacing w:after="0" w:line="360" w:lineRule="auto"/>
        <w:ind w:left="0" w:firstLine="633"/>
        <w:jc w:val="both"/>
        <w:rPr>
          <w:rFonts w:ascii="Myriad Pro" w:hAnsi="Myriad Pro"/>
          <w:sz w:val="26"/>
          <w:szCs w:val="26"/>
        </w:rPr>
      </w:pPr>
      <w:r w:rsidRPr="00996EE9">
        <w:rPr>
          <w:rFonts w:ascii="Myriad Pro" w:hAnsi="Myriad Pro"/>
          <w:sz w:val="26"/>
          <w:szCs w:val="26"/>
        </w:rPr>
        <w:t>Фактическое снижение потребления электроэнергии (18 204,05 млн. кВт</w:t>
      </w:r>
      <w:r w:rsidR="00EB68F2" w:rsidRPr="00996EE9">
        <w:rPr>
          <w:rFonts w:ascii="Myriad Pro" w:hAnsi="Myriad Pro"/>
          <w:sz w:val="26"/>
          <w:szCs w:val="26"/>
        </w:rPr>
        <w:t>*</w:t>
      </w:r>
      <w:r w:rsidRPr="00996EE9">
        <w:rPr>
          <w:rFonts w:ascii="Myriad Pro" w:hAnsi="Myriad Pro"/>
          <w:sz w:val="26"/>
          <w:szCs w:val="26"/>
        </w:rPr>
        <w:t>ч) относительно утвержденного полезного отпуска РЭК-ДЦТ КК (18 471,62 млн, кВт</w:t>
      </w:r>
      <w:r w:rsidR="00EB68F2" w:rsidRPr="00996EE9">
        <w:rPr>
          <w:rFonts w:ascii="Myriad Pro" w:hAnsi="Myriad Pro"/>
          <w:sz w:val="26"/>
          <w:szCs w:val="26"/>
        </w:rPr>
        <w:t>*</w:t>
      </w:r>
      <w:r w:rsidRPr="00996EE9">
        <w:rPr>
          <w:rFonts w:ascii="Myriad Pro" w:hAnsi="Myriad Pro"/>
          <w:sz w:val="26"/>
          <w:szCs w:val="26"/>
        </w:rPr>
        <w:t>ч) на 267,57 млн. кВт</w:t>
      </w:r>
      <w:r w:rsidR="00EB68F2" w:rsidRPr="00996EE9">
        <w:rPr>
          <w:rFonts w:ascii="Myriad Pro" w:hAnsi="Myriad Pro"/>
          <w:sz w:val="26"/>
          <w:szCs w:val="26"/>
        </w:rPr>
        <w:t>*</w:t>
      </w:r>
      <w:r w:rsidRPr="00996EE9">
        <w:rPr>
          <w:rFonts w:ascii="Myriad Pro" w:hAnsi="Myriad Pro"/>
          <w:sz w:val="26"/>
          <w:szCs w:val="26"/>
        </w:rPr>
        <w:t>ч или 1,5% оказало влияние на в</w:t>
      </w:r>
      <w:r w:rsidR="00C130BD" w:rsidRPr="00996EE9">
        <w:rPr>
          <w:rFonts w:ascii="Myriad Pro" w:hAnsi="Myriad Pro"/>
          <w:sz w:val="26"/>
          <w:szCs w:val="26"/>
        </w:rPr>
        <w:t>ыручку за 2017 год в размере (-</w:t>
      </w:r>
      <w:r w:rsidRPr="00996EE9">
        <w:rPr>
          <w:rFonts w:ascii="Myriad Pro" w:hAnsi="Myriad Pro"/>
          <w:sz w:val="26"/>
          <w:szCs w:val="26"/>
        </w:rPr>
        <w:t>642 829,00</w:t>
      </w:r>
      <w:r w:rsidR="00C130BD" w:rsidRPr="00996EE9">
        <w:rPr>
          <w:rFonts w:ascii="Myriad Pro" w:hAnsi="Myriad Pro"/>
          <w:sz w:val="26"/>
          <w:szCs w:val="26"/>
        </w:rPr>
        <w:t>)</w:t>
      </w:r>
      <w:r w:rsidRPr="00996EE9">
        <w:rPr>
          <w:rFonts w:ascii="Myriad Pro" w:hAnsi="Myriad Pro"/>
          <w:sz w:val="26"/>
          <w:szCs w:val="26"/>
        </w:rPr>
        <w:t xml:space="preserve"> тыс. руб.</w:t>
      </w:r>
    </w:p>
    <w:p w14:paraId="74A54B12" w14:textId="77777777" w:rsidR="00725AF6" w:rsidRPr="00996EE9" w:rsidRDefault="00725AF6" w:rsidP="00F137D0">
      <w:pPr>
        <w:pStyle w:val="a3"/>
        <w:numPr>
          <w:ilvl w:val="0"/>
          <w:numId w:val="41"/>
        </w:numPr>
        <w:tabs>
          <w:tab w:val="left" w:pos="1134"/>
        </w:tabs>
        <w:spacing w:after="0" w:line="360" w:lineRule="auto"/>
        <w:ind w:left="0" w:firstLine="633"/>
        <w:jc w:val="both"/>
        <w:rPr>
          <w:rFonts w:ascii="Myriad Pro" w:hAnsi="Myriad Pro"/>
          <w:sz w:val="26"/>
          <w:szCs w:val="26"/>
        </w:rPr>
      </w:pPr>
      <w:r w:rsidRPr="00996EE9">
        <w:rPr>
          <w:rFonts w:ascii="Myriad Pro" w:hAnsi="Myriad Pro"/>
          <w:sz w:val="26"/>
          <w:szCs w:val="26"/>
        </w:rPr>
        <w:t>Снижение фактического среднего котлового тарифа (2,32933 руб./кВт</w:t>
      </w:r>
      <w:r w:rsidR="00EB68F2" w:rsidRPr="00996EE9">
        <w:rPr>
          <w:rFonts w:ascii="Myriad Pro" w:hAnsi="Myriad Pro"/>
          <w:sz w:val="26"/>
          <w:szCs w:val="26"/>
        </w:rPr>
        <w:t>*</w:t>
      </w:r>
      <w:r w:rsidRPr="00996EE9">
        <w:rPr>
          <w:rFonts w:ascii="Myriad Pro" w:hAnsi="Myriad Pro"/>
          <w:sz w:val="26"/>
          <w:szCs w:val="26"/>
        </w:rPr>
        <w:t>ч) относительно аналогичного показателя, утвержденного на 2017 год (2,40255 руб./кВт</w:t>
      </w:r>
      <w:r w:rsidR="00EB68F2" w:rsidRPr="00996EE9">
        <w:rPr>
          <w:rFonts w:ascii="Myriad Pro" w:hAnsi="Myriad Pro"/>
          <w:sz w:val="26"/>
          <w:szCs w:val="26"/>
        </w:rPr>
        <w:t>*</w:t>
      </w:r>
      <w:r w:rsidRPr="00996EE9">
        <w:rPr>
          <w:rFonts w:ascii="Myriad Pro" w:hAnsi="Myriad Pro"/>
          <w:sz w:val="26"/>
          <w:szCs w:val="26"/>
        </w:rPr>
        <w:t>ч), на 0,073 руб./кВт</w:t>
      </w:r>
      <w:r w:rsidR="00EB68F2" w:rsidRPr="00996EE9">
        <w:rPr>
          <w:rFonts w:ascii="Myriad Pro" w:hAnsi="Myriad Pro"/>
          <w:sz w:val="26"/>
          <w:szCs w:val="26"/>
        </w:rPr>
        <w:t>*</w:t>
      </w:r>
      <w:r w:rsidRPr="00996EE9">
        <w:rPr>
          <w:rFonts w:ascii="Myriad Pro" w:hAnsi="Myriad Pro"/>
          <w:sz w:val="26"/>
          <w:szCs w:val="26"/>
        </w:rPr>
        <w:t>ч оказало влияние на в</w:t>
      </w:r>
      <w:r w:rsidR="00C130BD" w:rsidRPr="00996EE9">
        <w:rPr>
          <w:rFonts w:ascii="Myriad Pro" w:hAnsi="Myriad Pro"/>
          <w:sz w:val="26"/>
          <w:szCs w:val="26"/>
        </w:rPr>
        <w:t>ыручку за 2017 год в размере (-</w:t>
      </w:r>
      <w:r w:rsidRPr="00996EE9">
        <w:rPr>
          <w:rFonts w:ascii="Myriad Pro" w:hAnsi="Myriad Pro"/>
          <w:sz w:val="26"/>
          <w:szCs w:val="26"/>
        </w:rPr>
        <w:t>1 332 990,59</w:t>
      </w:r>
      <w:r w:rsidR="00C130BD" w:rsidRPr="00996EE9">
        <w:rPr>
          <w:rFonts w:ascii="Myriad Pro" w:hAnsi="Myriad Pro"/>
          <w:sz w:val="26"/>
          <w:szCs w:val="26"/>
        </w:rPr>
        <w:t>)</w:t>
      </w:r>
      <w:r w:rsidRPr="00996EE9">
        <w:rPr>
          <w:rFonts w:ascii="Myriad Pro" w:hAnsi="Myriad Pro"/>
          <w:sz w:val="26"/>
          <w:szCs w:val="26"/>
        </w:rPr>
        <w:t xml:space="preserve"> тыс</w:t>
      </w:r>
      <w:r w:rsidR="00C130BD" w:rsidRPr="00996EE9">
        <w:rPr>
          <w:rFonts w:ascii="Myriad Pro" w:hAnsi="Myriad Pro"/>
          <w:sz w:val="26"/>
          <w:szCs w:val="26"/>
        </w:rPr>
        <w:t>.</w:t>
      </w:r>
      <w:r w:rsidRPr="00996EE9">
        <w:rPr>
          <w:rFonts w:ascii="Myriad Pro" w:hAnsi="Myriad Pro"/>
          <w:sz w:val="26"/>
          <w:szCs w:val="26"/>
        </w:rPr>
        <w:t>, руб., в том числе из-за влияния следующих факторов:</w:t>
      </w:r>
    </w:p>
    <w:p w14:paraId="043DE409" w14:textId="77777777" w:rsidR="00725AF6" w:rsidRPr="00996EE9" w:rsidRDefault="00725AF6" w:rsidP="009D2451">
      <w:pPr>
        <w:pStyle w:val="a3"/>
        <w:numPr>
          <w:ilvl w:val="0"/>
          <w:numId w:val="42"/>
        </w:numPr>
        <w:spacing w:after="0" w:line="360" w:lineRule="auto"/>
        <w:ind w:left="1276" w:hanging="425"/>
        <w:jc w:val="both"/>
        <w:rPr>
          <w:rFonts w:ascii="Myriad Pro" w:hAnsi="Myriad Pro"/>
          <w:sz w:val="26"/>
          <w:szCs w:val="26"/>
        </w:rPr>
      </w:pPr>
      <w:r w:rsidRPr="00996EE9">
        <w:rPr>
          <w:rFonts w:ascii="Myriad Pro" w:hAnsi="Myriad Pro"/>
          <w:sz w:val="26"/>
          <w:szCs w:val="26"/>
        </w:rPr>
        <w:t>отсутствие введения с 01.07.2017 социальной нормы потр</w:t>
      </w:r>
      <w:r w:rsidR="00DF4E4E" w:rsidRPr="00996EE9">
        <w:rPr>
          <w:rFonts w:ascii="Myriad Pro" w:hAnsi="Myriad Pro"/>
          <w:sz w:val="26"/>
          <w:szCs w:val="26"/>
        </w:rPr>
        <w:t>ебления электроэнергии (-</w:t>
      </w:r>
      <w:r w:rsidRPr="00996EE9">
        <w:rPr>
          <w:rFonts w:ascii="Myriad Pro" w:hAnsi="Myriad Pro"/>
          <w:sz w:val="26"/>
          <w:szCs w:val="26"/>
        </w:rPr>
        <w:t>418 711,82</w:t>
      </w:r>
      <w:r w:rsidR="00DF4E4E" w:rsidRPr="00996EE9">
        <w:rPr>
          <w:rFonts w:ascii="Myriad Pro" w:hAnsi="Myriad Pro"/>
          <w:sz w:val="26"/>
          <w:szCs w:val="26"/>
        </w:rPr>
        <w:t>)</w:t>
      </w:r>
      <w:r w:rsidRPr="00996EE9">
        <w:rPr>
          <w:rFonts w:ascii="Myriad Pro" w:hAnsi="Myriad Pro"/>
          <w:sz w:val="26"/>
          <w:szCs w:val="26"/>
        </w:rPr>
        <w:t xml:space="preserve"> тыс. руб.;</w:t>
      </w:r>
    </w:p>
    <w:p w14:paraId="5561CF5C" w14:textId="77777777" w:rsidR="00725AF6" w:rsidRPr="00996EE9" w:rsidRDefault="00725AF6" w:rsidP="009D2451">
      <w:pPr>
        <w:pStyle w:val="a3"/>
        <w:numPr>
          <w:ilvl w:val="0"/>
          <w:numId w:val="42"/>
        </w:numPr>
        <w:spacing w:after="0" w:line="360" w:lineRule="auto"/>
        <w:ind w:left="1276" w:hanging="425"/>
        <w:jc w:val="both"/>
        <w:rPr>
          <w:rFonts w:ascii="Myriad Pro" w:hAnsi="Myriad Pro"/>
          <w:sz w:val="26"/>
          <w:szCs w:val="26"/>
        </w:rPr>
      </w:pPr>
      <w:r w:rsidRPr="00996EE9">
        <w:rPr>
          <w:rFonts w:ascii="Myriad Pro" w:hAnsi="Myriad Pro"/>
          <w:sz w:val="26"/>
          <w:szCs w:val="26"/>
        </w:rPr>
        <w:t xml:space="preserve">выбор потребителями электрической энергии двухставочного варианта тарифа на услуги по передаче электроэнергии </w:t>
      </w:r>
      <w:r w:rsidR="00DF4E4E" w:rsidRPr="00996EE9">
        <w:rPr>
          <w:rFonts w:ascii="Myriad Pro" w:hAnsi="Myriad Pro"/>
          <w:sz w:val="26"/>
          <w:szCs w:val="26"/>
        </w:rPr>
        <w:t>(-</w:t>
      </w:r>
      <w:r w:rsidRPr="00996EE9">
        <w:rPr>
          <w:rFonts w:ascii="Myriad Pro" w:hAnsi="Myriad Pro"/>
          <w:sz w:val="26"/>
          <w:szCs w:val="26"/>
        </w:rPr>
        <w:t>1 078 431,91</w:t>
      </w:r>
      <w:r w:rsidR="00DF4E4E" w:rsidRPr="00996EE9">
        <w:rPr>
          <w:rFonts w:ascii="Myriad Pro" w:hAnsi="Myriad Pro"/>
          <w:sz w:val="26"/>
          <w:szCs w:val="26"/>
        </w:rPr>
        <w:t>)</w:t>
      </w:r>
      <w:r w:rsidRPr="00996EE9">
        <w:rPr>
          <w:rFonts w:ascii="Myriad Pro" w:hAnsi="Myriad Pro"/>
          <w:sz w:val="26"/>
          <w:szCs w:val="26"/>
        </w:rPr>
        <w:t xml:space="preserve"> тыс. руб.;</w:t>
      </w:r>
    </w:p>
    <w:p w14:paraId="245CEF10" w14:textId="77777777" w:rsidR="00725AF6" w:rsidRPr="00996EE9" w:rsidRDefault="00725AF6" w:rsidP="00F137D0">
      <w:pPr>
        <w:pStyle w:val="a3"/>
        <w:numPr>
          <w:ilvl w:val="0"/>
          <w:numId w:val="42"/>
        </w:numPr>
        <w:spacing w:after="0" w:line="360" w:lineRule="auto"/>
        <w:ind w:left="1276"/>
        <w:jc w:val="both"/>
        <w:rPr>
          <w:rFonts w:ascii="Myriad Pro" w:hAnsi="Myriad Pro"/>
          <w:sz w:val="26"/>
          <w:szCs w:val="26"/>
        </w:rPr>
      </w:pPr>
      <w:r w:rsidRPr="00996EE9">
        <w:rPr>
          <w:rFonts w:ascii="Myriad Pro" w:hAnsi="Myriad Pro"/>
          <w:sz w:val="26"/>
          <w:szCs w:val="26"/>
        </w:rPr>
        <w:lastRenderedPageBreak/>
        <w:t>перераспределение структуры полезного отпуска электрической энергии с высокого ур</w:t>
      </w:r>
      <w:r w:rsidR="00DF4E4E" w:rsidRPr="00996EE9">
        <w:rPr>
          <w:rFonts w:ascii="Myriad Pro" w:hAnsi="Myriad Pro"/>
          <w:sz w:val="26"/>
          <w:szCs w:val="26"/>
        </w:rPr>
        <w:t>овня напряжения на более низкий</w:t>
      </w:r>
      <w:r w:rsidRPr="00996EE9">
        <w:rPr>
          <w:rFonts w:ascii="Myriad Pro" w:hAnsi="Myriad Pro"/>
          <w:sz w:val="26"/>
          <w:szCs w:val="26"/>
        </w:rPr>
        <w:t xml:space="preserve"> </w:t>
      </w:r>
      <w:r w:rsidR="00DF4E4E" w:rsidRPr="00996EE9">
        <w:rPr>
          <w:rFonts w:ascii="Myriad Pro" w:hAnsi="Myriad Pro"/>
          <w:sz w:val="26"/>
          <w:szCs w:val="26"/>
        </w:rPr>
        <w:t>(+</w:t>
      </w:r>
      <w:r w:rsidRPr="00996EE9">
        <w:rPr>
          <w:rFonts w:ascii="Myriad Pro" w:hAnsi="Myriad Pro"/>
          <w:sz w:val="26"/>
          <w:szCs w:val="26"/>
        </w:rPr>
        <w:t>164 153,14</w:t>
      </w:r>
      <w:r w:rsidR="00DF4E4E" w:rsidRPr="00996EE9">
        <w:rPr>
          <w:rFonts w:ascii="Myriad Pro" w:hAnsi="Myriad Pro"/>
          <w:sz w:val="26"/>
          <w:szCs w:val="26"/>
        </w:rPr>
        <w:t>)</w:t>
      </w:r>
      <w:r w:rsidRPr="00996EE9">
        <w:rPr>
          <w:rFonts w:ascii="Myriad Pro" w:hAnsi="Myriad Pro"/>
          <w:sz w:val="26"/>
          <w:szCs w:val="26"/>
        </w:rPr>
        <w:t xml:space="preserve"> тыс. руб.</w:t>
      </w:r>
    </w:p>
    <w:p w14:paraId="1C4C0F35" w14:textId="77777777" w:rsidR="00F83D30" w:rsidRPr="00996EE9" w:rsidRDefault="00F83D30" w:rsidP="00ED4786">
      <w:pPr>
        <w:spacing w:after="0" w:line="360" w:lineRule="auto"/>
        <w:ind w:firstLine="567"/>
        <w:jc w:val="both"/>
        <w:rPr>
          <w:rFonts w:ascii="Myriad Pro" w:hAnsi="Myriad Pro"/>
          <w:b/>
          <w:bCs/>
          <w:sz w:val="26"/>
          <w:szCs w:val="26"/>
          <w:lang w:eastAsia="ru-RU"/>
        </w:rPr>
      </w:pPr>
    </w:p>
    <w:p w14:paraId="2CF0284A" w14:textId="77777777" w:rsidR="00ED4786" w:rsidRPr="00996EE9" w:rsidRDefault="00ED4786" w:rsidP="0048784F">
      <w:pPr>
        <w:spacing w:after="0" w:line="360" w:lineRule="auto"/>
        <w:jc w:val="both"/>
        <w:rPr>
          <w:rFonts w:ascii="Myriad Pro" w:hAnsi="Myriad Pro"/>
          <w:b/>
          <w:bCs/>
          <w:sz w:val="26"/>
          <w:szCs w:val="26"/>
          <w:lang w:eastAsia="ru-RU"/>
        </w:rPr>
      </w:pPr>
      <w:r w:rsidRPr="00996EE9">
        <w:rPr>
          <w:rFonts w:ascii="Myriad Pro" w:hAnsi="Myriad Pro"/>
          <w:b/>
          <w:bCs/>
          <w:sz w:val="26"/>
          <w:szCs w:val="26"/>
          <w:lang w:eastAsia="ru-RU"/>
        </w:rPr>
        <w:t>ПОЗИЦИЯ ОРГАНА РЕГУЛИРОВАНИЯ</w:t>
      </w:r>
    </w:p>
    <w:p w14:paraId="14467607" w14:textId="61872FD8" w:rsidR="003860F0" w:rsidRPr="00996EE9" w:rsidRDefault="003860F0" w:rsidP="00ED4786">
      <w:pPr>
        <w:spacing w:after="0" w:line="360" w:lineRule="auto"/>
        <w:ind w:firstLine="567"/>
        <w:jc w:val="both"/>
        <w:rPr>
          <w:rFonts w:ascii="Myriad Pro" w:hAnsi="Myriad Pro"/>
          <w:b/>
          <w:bCs/>
          <w:sz w:val="26"/>
          <w:szCs w:val="26"/>
          <w:lang w:eastAsia="ru-RU"/>
        </w:rPr>
      </w:pPr>
      <w:r w:rsidRPr="00996EE9">
        <w:rPr>
          <w:rFonts w:ascii="Myriad Pro" w:hAnsi="Myriad Pro"/>
          <w:sz w:val="26"/>
          <w:szCs w:val="26"/>
        </w:rPr>
        <w:t xml:space="preserve">Величина недополученной выручки по передаче электрической энергии </w:t>
      </w:r>
      <w:r w:rsidR="00EB68F2" w:rsidRPr="00996EE9">
        <w:rPr>
          <w:rFonts w:ascii="Myriad Pro" w:hAnsi="Myriad Pro"/>
          <w:sz w:val="26"/>
          <w:szCs w:val="26"/>
        </w:rPr>
        <w:br/>
      </w:r>
      <w:r w:rsidRPr="00996EE9">
        <w:rPr>
          <w:rFonts w:ascii="Myriad Pro" w:hAnsi="Myriad Pro"/>
          <w:sz w:val="26"/>
          <w:szCs w:val="26"/>
        </w:rPr>
        <w:t xml:space="preserve">ПАО «Кубаньэнерго» за 2017 год определена РЭК – департаментом в размере </w:t>
      </w:r>
      <w:r w:rsidR="00EB68F2" w:rsidRPr="00996EE9">
        <w:rPr>
          <w:rFonts w:ascii="Myriad Pro" w:hAnsi="Myriad Pro"/>
          <w:sz w:val="26"/>
          <w:szCs w:val="26"/>
        </w:rPr>
        <w:br/>
      </w:r>
      <w:r w:rsidRPr="00996EE9">
        <w:rPr>
          <w:rFonts w:ascii="Myriad Pro" w:hAnsi="Myriad Pro"/>
          <w:sz w:val="26"/>
          <w:szCs w:val="26"/>
        </w:rPr>
        <w:t>1 668 354,65 тыс. руб.</w:t>
      </w:r>
      <w:r w:rsidR="00EC66E4" w:rsidRPr="00996EE9">
        <w:rPr>
          <w:rFonts w:ascii="Myriad Pro" w:hAnsi="Myriad Pro"/>
          <w:sz w:val="26"/>
          <w:szCs w:val="26"/>
        </w:rPr>
        <w:t xml:space="preserve"> В том числе корректировка выручки за услуги по передаче по ПС 100 кВ «гидроузел» за 2012, 2013 гг. в размере </w:t>
      </w:r>
      <w:r w:rsidR="008B4498" w:rsidRPr="00996EE9">
        <w:rPr>
          <w:rFonts w:ascii="Myriad Pro" w:hAnsi="Myriad Pro"/>
          <w:sz w:val="26"/>
          <w:szCs w:val="26"/>
        </w:rPr>
        <w:t>(-31 300,71) тыс. руб.</w:t>
      </w:r>
    </w:p>
    <w:tbl>
      <w:tblPr>
        <w:tblW w:w="5000" w:type="pct"/>
        <w:tblLook w:val="04A0" w:firstRow="1" w:lastRow="0" w:firstColumn="1" w:lastColumn="0" w:noHBand="0" w:noVBand="1"/>
      </w:tblPr>
      <w:tblGrid>
        <w:gridCol w:w="5625"/>
        <w:gridCol w:w="1675"/>
        <w:gridCol w:w="2045"/>
      </w:tblGrid>
      <w:tr w:rsidR="003860F0" w:rsidRPr="00996EE9" w14:paraId="6573E365" w14:textId="77777777" w:rsidTr="004475FC">
        <w:trPr>
          <w:trHeight w:val="589"/>
        </w:trPr>
        <w:tc>
          <w:tcPr>
            <w:tcW w:w="30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2AA788" w14:textId="77777777" w:rsidR="003860F0" w:rsidRPr="00996EE9" w:rsidRDefault="003860F0" w:rsidP="0065244D">
            <w:pPr>
              <w:spacing w:after="0" w:line="240" w:lineRule="auto"/>
              <w:ind w:right="-533"/>
              <w:jc w:val="center"/>
              <w:rPr>
                <w:rFonts w:ascii="Myriad Pro" w:eastAsia="Times New Roman" w:hAnsi="Myriad Pro" w:cs="Calibri"/>
                <w:b/>
                <w:color w:val="FFFFFF"/>
                <w:lang w:eastAsia="ru-RU"/>
              </w:rPr>
            </w:pPr>
            <w:r w:rsidRPr="00996EE9">
              <w:rPr>
                <w:rFonts w:ascii="Myriad Pro" w:eastAsia="Times New Roman" w:hAnsi="Myriad Pro" w:cs="Calibri"/>
                <w:b/>
                <w:color w:val="FFFFFF"/>
                <w:lang w:eastAsia="ru-RU"/>
              </w:rPr>
              <w:t>Наименование</w:t>
            </w:r>
          </w:p>
        </w:tc>
        <w:tc>
          <w:tcPr>
            <w:tcW w:w="8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6A0710" w14:textId="77777777" w:rsidR="003860F0" w:rsidRPr="00996EE9" w:rsidRDefault="003860F0" w:rsidP="0065244D">
            <w:pPr>
              <w:spacing w:after="0" w:line="240" w:lineRule="auto"/>
              <w:jc w:val="center"/>
              <w:rPr>
                <w:rFonts w:ascii="Myriad Pro" w:eastAsia="Times New Roman" w:hAnsi="Myriad Pro" w:cs="Calibri"/>
                <w:b/>
                <w:color w:val="FFFFFF"/>
                <w:lang w:eastAsia="ru-RU"/>
              </w:rPr>
            </w:pPr>
            <w:r w:rsidRPr="00996EE9">
              <w:rPr>
                <w:rFonts w:ascii="Myriad Pro" w:eastAsia="Times New Roman" w:hAnsi="Myriad Pro" w:cs="Calibri"/>
                <w:b/>
                <w:color w:val="FFFFFF"/>
                <w:lang w:eastAsia="ru-RU"/>
              </w:rPr>
              <w:t>Ед. изм.</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9DD7FC" w14:textId="77777777" w:rsidR="003860F0" w:rsidRPr="00996EE9" w:rsidRDefault="003860F0" w:rsidP="0065244D">
            <w:pPr>
              <w:spacing w:after="0" w:line="240" w:lineRule="auto"/>
              <w:jc w:val="center"/>
              <w:rPr>
                <w:rFonts w:ascii="Myriad Pro" w:eastAsia="Times New Roman" w:hAnsi="Myriad Pro" w:cs="Calibri"/>
                <w:b/>
                <w:bCs/>
                <w:color w:val="FFFFFF"/>
                <w:lang w:eastAsia="ru-RU"/>
              </w:rPr>
            </w:pPr>
            <w:r w:rsidRPr="00996EE9">
              <w:rPr>
                <w:rFonts w:ascii="Myriad Pro" w:eastAsia="Times New Roman" w:hAnsi="Myriad Pro" w:cs="Calibri"/>
                <w:b/>
                <w:bCs/>
                <w:color w:val="FFFFFF"/>
                <w:lang w:eastAsia="ru-RU"/>
              </w:rPr>
              <w:t>Величина</w:t>
            </w:r>
          </w:p>
        </w:tc>
      </w:tr>
      <w:tr w:rsidR="003860F0" w:rsidRPr="00996EE9" w14:paraId="68CCE287" w14:textId="77777777" w:rsidTr="004475FC">
        <w:trPr>
          <w:trHeight w:val="777"/>
        </w:trPr>
        <w:tc>
          <w:tcPr>
            <w:tcW w:w="30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E7757B" w14:textId="77777777" w:rsidR="003860F0" w:rsidRPr="00996EE9" w:rsidRDefault="003860F0" w:rsidP="0065244D">
            <w:pPr>
              <w:spacing w:after="0" w:line="240" w:lineRule="auto"/>
              <w:ind w:right="-138"/>
              <w:rPr>
                <w:rFonts w:ascii="Myriad Pro" w:eastAsia="Times New Roman" w:hAnsi="Myriad Pro" w:cs="Calibri"/>
                <w:lang w:eastAsia="ru-RU"/>
              </w:rPr>
            </w:pPr>
            <w:r w:rsidRPr="00996EE9">
              <w:rPr>
                <w:rFonts w:ascii="Myriad Pro" w:eastAsia="Times New Roman" w:hAnsi="Myriad Pro" w:cs="Calibri"/>
                <w:iCs/>
                <w:lang w:eastAsia="ru-RU"/>
              </w:rPr>
              <w:t>Необходимая валовая выручка, установленная регулирующим органом на 2017 г</w:t>
            </w:r>
          </w:p>
        </w:tc>
        <w:tc>
          <w:tcPr>
            <w:tcW w:w="896" w:type="pct"/>
            <w:tcBorders>
              <w:top w:val="single" w:sz="4" w:space="0" w:color="FFFFFF" w:themeColor="background1"/>
              <w:left w:val="nil"/>
              <w:bottom w:val="single" w:sz="4" w:space="0" w:color="auto"/>
              <w:right w:val="nil"/>
            </w:tcBorders>
            <w:shd w:val="clear" w:color="auto" w:fill="auto"/>
            <w:noWrap/>
            <w:vAlign w:val="center"/>
            <w:hideMark/>
          </w:tcPr>
          <w:p w14:paraId="2F92B6B8"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109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786BD0" w14:textId="77777777" w:rsidR="003860F0" w:rsidRPr="00996EE9" w:rsidRDefault="003860F0" w:rsidP="0065244D">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44 378 986,74</w:t>
            </w:r>
          </w:p>
        </w:tc>
      </w:tr>
      <w:tr w:rsidR="003860F0" w:rsidRPr="00996EE9" w14:paraId="622B2F90" w14:textId="77777777" w:rsidTr="004475FC">
        <w:trPr>
          <w:trHeight w:val="844"/>
        </w:trPr>
        <w:tc>
          <w:tcPr>
            <w:tcW w:w="30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1B3853" w14:textId="77777777" w:rsidR="003860F0" w:rsidRPr="00996EE9" w:rsidRDefault="003860F0" w:rsidP="0065244D">
            <w:pPr>
              <w:spacing w:after="0" w:line="240" w:lineRule="auto"/>
              <w:rPr>
                <w:rFonts w:ascii="Myriad Pro" w:eastAsia="Times New Roman" w:hAnsi="Myriad Pro" w:cs="Calibri"/>
                <w:lang w:eastAsia="ru-RU"/>
              </w:rPr>
            </w:pPr>
            <w:r w:rsidRPr="00996EE9">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2017 г. по данным ПАО «Кубаньэнерго»</w:t>
            </w:r>
          </w:p>
        </w:tc>
        <w:tc>
          <w:tcPr>
            <w:tcW w:w="896" w:type="pct"/>
            <w:tcBorders>
              <w:top w:val="single" w:sz="4" w:space="0" w:color="auto"/>
              <w:left w:val="nil"/>
              <w:bottom w:val="single" w:sz="4" w:space="0" w:color="auto"/>
              <w:right w:val="nil"/>
            </w:tcBorders>
            <w:shd w:val="clear" w:color="auto" w:fill="auto"/>
            <w:noWrap/>
            <w:vAlign w:val="center"/>
            <w:hideMark/>
          </w:tcPr>
          <w:p w14:paraId="0A4C957B"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10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F548B" w14:textId="77777777" w:rsidR="003860F0" w:rsidRPr="00996EE9" w:rsidRDefault="003860F0" w:rsidP="0065244D">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42 825 933,84</w:t>
            </w:r>
          </w:p>
        </w:tc>
      </w:tr>
      <w:tr w:rsidR="003860F0" w:rsidRPr="00996EE9" w14:paraId="3759E042" w14:textId="77777777" w:rsidTr="009D2451">
        <w:trPr>
          <w:trHeight w:val="305"/>
        </w:trPr>
        <w:tc>
          <w:tcPr>
            <w:tcW w:w="301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C83B3" w14:textId="77777777" w:rsidR="003860F0" w:rsidRPr="00996EE9" w:rsidRDefault="003860F0" w:rsidP="0065244D">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Недополученная выручка за 2017 год</w:t>
            </w:r>
          </w:p>
        </w:tc>
        <w:tc>
          <w:tcPr>
            <w:tcW w:w="8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54272"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10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2CFC8"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1 553 052,90</w:t>
            </w:r>
          </w:p>
        </w:tc>
      </w:tr>
      <w:tr w:rsidR="003860F0" w:rsidRPr="00996EE9" w14:paraId="0226C5FF" w14:textId="77777777" w:rsidTr="009D2451">
        <w:trPr>
          <w:trHeight w:val="305"/>
        </w:trPr>
        <w:tc>
          <w:tcPr>
            <w:tcW w:w="3010" w:type="pct"/>
            <w:tcBorders>
              <w:top w:val="single" w:sz="4" w:space="0" w:color="auto"/>
              <w:left w:val="single" w:sz="4" w:space="0" w:color="auto"/>
              <w:bottom w:val="single" w:sz="4" w:space="0" w:color="auto"/>
              <w:right w:val="single" w:sz="4" w:space="0" w:color="auto"/>
            </w:tcBorders>
            <w:shd w:val="clear" w:color="auto" w:fill="auto"/>
            <w:vAlign w:val="center"/>
          </w:tcPr>
          <w:p w14:paraId="0DFD0B16" w14:textId="77777777" w:rsidR="003860F0" w:rsidRPr="00996EE9" w:rsidRDefault="003860F0" w:rsidP="0065244D">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ИПЦ 2018 г.</w:t>
            </w:r>
          </w:p>
        </w:tc>
        <w:tc>
          <w:tcPr>
            <w:tcW w:w="8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9F0CEE"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w:t>
            </w:r>
          </w:p>
        </w:tc>
        <w:tc>
          <w:tcPr>
            <w:tcW w:w="10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BFDA4E"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2,7</w:t>
            </w:r>
          </w:p>
        </w:tc>
      </w:tr>
      <w:tr w:rsidR="003860F0" w:rsidRPr="00996EE9" w14:paraId="338AB813" w14:textId="77777777" w:rsidTr="009D2451">
        <w:trPr>
          <w:trHeight w:val="305"/>
        </w:trPr>
        <w:tc>
          <w:tcPr>
            <w:tcW w:w="3010" w:type="pct"/>
            <w:tcBorders>
              <w:top w:val="single" w:sz="4" w:space="0" w:color="auto"/>
              <w:left w:val="single" w:sz="4" w:space="0" w:color="auto"/>
              <w:bottom w:val="single" w:sz="4" w:space="0" w:color="auto"/>
              <w:right w:val="single" w:sz="4" w:space="0" w:color="auto"/>
            </w:tcBorders>
            <w:shd w:val="clear" w:color="auto" w:fill="auto"/>
            <w:vAlign w:val="center"/>
          </w:tcPr>
          <w:p w14:paraId="24866B14" w14:textId="77777777" w:rsidR="003860F0" w:rsidRPr="00996EE9" w:rsidRDefault="003860F0" w:rsidP="0065244D">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ИПЦ 2019 г.</w:t>
            </w:r>
          </w:p>
        </w:tc>
        <w:tc>
          <w:tcPr>
            <w:tcW w:w="8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C6B4E2"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w:t>
            </w:r>
          </w:p>
        </w:tc>
        <w:tc>
          <w:tcPr>
            <w:tcW w:w="10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16320C"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4,6</w:t>
            </w:r>
          </w:p>
        </w:tc>
      </w:tr>
      <w:tr w:rsidR="003860F0" w:rsidRPr="00996EE9" w14:paraId="2000C864" w14:textId="77777777" w:rsidTr="009D2451">
        <w:trPr>
          <w:trHeight w:val="305"/>
        </w:trPr>
        <w:tc>
          <w:tcPr>
            <w:tcW w:w="3010" w:type="pct"/>
            <w:tcBorders>
              <w:top w:val="single" w:sz="4" w:space="0" w:color="auto"/>
              <w:left w:val="single" w:sz="4" w:space="0" w:color="auto"/>
              <w:bottom w:val="single" w:sz="4" w:space="0" w:color="auto"/>
              <w:right w:val="single" w:sz="4" w:space="0" w:color="auto"/>
            </w:tcBorders>
            <w:shd w:val="clear" w:color="auto" w:fill="auto"/>
            <w:vAlign w:val="center"/>
          </w:tcPr>
          <w:p w14:paraId="6BC46FD7" w14:textId="77777777" w:rsidR="003860F0" w:rsidRPr="00996EE9" w:rsidRDefault="003860F0" w:rsidP="0065244D">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Недополученная выручка за 2017 год с учетом ИПЦ</w:t>
            </w:r>
          </w:p>
        </w:tc>
        <w:tc>
          <w:tcPr>
            <w:tcW w:w="89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A037B1F"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10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974362" w14:textId="77777777" w:rsidR="003860F0" w:rsidRPr="00996EE9" w:rsidRDefault="003860F0" w:rsidP="0065244D">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1 668 354,65</w:t>
            </w:r>
          </w:p>
        </w:tc>
      </w:tr>
    </w:tbl>
    <w:p w14:paraId="59146A3C" w14:textId="77777777" w:rsidR="00017E53" w:rsidRPr="00996EE9" w:rsidRDefault="00017E53" w:rsidP="00AE4550">
      <w:pPr>
        <w:pStyle w:val="3c"/>
        <w:shd w:val="clear" w:color="auto" w:fill="auto"/>
        <w:spacing w:before="0" w:after="0" w:line="320" w:lineRule="exact"/>
        <w:ind w:left="20" w:right="20" w:firstLine="700"/>
        <w:rPr>
          <w:rFonts w:ascii="Myriad Pro" w:hAnsi="Myriad Pro"/>
        </w:rPr>
      </w:pPr>
    </w:p>
    <w:p w14:paraId="7F3C6BB1"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t xml:space="preserve">По данным Экспертного </w:t>
      </w:r>
      <w:r w:rsidR="00017E53" w:rsidRPr="00996EE9">
        <w:rPr>
          <w:rFonts w:ascii="Myriad Pro" w:hAnsi="Myriad Pro"/>
          <w:sz w:val="26"/>
          <w:szCs w:val="26"/>
        </w:rPr>
        <w:t>Р</w:t>
      </w:r>
      <w:r w:rsidR="0068563E" w:rsidRPr="00996EE9">
        <w:rPr>
          <w:rFonts w:ascii="Myriad Pro" w:hAnsi="Myriad Pro"/>
          <w:sz w:val="26"/>
          <w:szCs w:val="26"/>
        </w:rPr>
        <w:t xml:space="preserve">ЭК – </w:t>
      </w:r>
      <w:r w:rsidR="00017E53" w:rsidRPr="00996EE9">
        <w:rPr>
          <w:rFonts w:ascii="Myriad Pro" w:hAnsi="Myriad Pro"/>
          <w:sz w:val="26"/>
          <w:szCs w:val="26"/>
        </w:rPr>
        <w:t>департаментом</w:t>
      </w:r>
      <w:r w:rsidRPr="00996EE9">
        <w:rPr>
          <w:rFonts w:ascii="Myriad Pro" w:hAnsi="Myriad Pro"/>
          <w:sz w:val="26"/>
          <w:szCs w:val="26"/>
        </w:rPr>
        <w:t xml:space="preserve"> установлено существенное отклонение величин мощности при расчетах за услуги по передаче электрической энергии (мощности) по двухставочному тарифу по ряду контрагентов на услуги по передаче электроэнергии, а именно занижение показателей мощности.</w:t>
      </w:r>
    </w:p>
    <w:p w14:paraId="4BFC54B8"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t>Так, например, согласно Актов об оказании услуг по передаче электроэнергии по договору №407/30-1620 (ООО «Южная энергосбытовая компания»):</w:t>
      </w:r>
    </w:p>
    <w:p w14:paraId="2A4AF495" w14:textId="77777777" w:rsidR="00AE4550" w:rsidRPr="00996EE9" w:rsidRDefault="00AE4550" w:rsidP="00F137D0">
      <w:pPr>
        <w:pStyle w:val="a3"/>
        <w:numPr>
          <w:ilvl w:val="0"/>
          <w:numId w:val="37"/>
        </w:numPr>
        <w:spacing w:after="0" w:line="360" w:lineRule="auto"/>
        <w:ind w:left="0" w:firstLine="633"/>
        <w:jc w:val="both"/>
        <w:rPr>
          <w:rFonts w:ascii="Myriad Pro" w:hAnsi="Myriad Pro"/>
          <w:sz w:val="26"/>
          <w:szCs w:val="26"/>
        </w:rPr>
      </w:pPr>
      <w:r w:rsidRPr="00996EE9">
        <w:rPr>
          <w:rFonts w:ascii="Myriad Pro" w:hAnsi="Myriad Pro"/>
          <w:sz w:val="26"/>
          <w:szCs w:val="26"/>
        </w:rPr>
        <w:t xml:space="preserve">за январь 2017 года величина мощности по всем уровням напряжения составила 9,4321 МВт, объем переданной энергии </w:t>
      </w:r>
      <w:r w:rsidR="0068563E" w:rsidRPr="00996EE9">
        <w:rPr>
          <w:rFonts w:ascii="Myriad Pro" w:hAnsi="Myriad Pro"/>
          <w:sz w:val="26"/>
          <w:szCs w:val="26"/>
        </w:rPr>
        <w:t>–</w:t>
      </w:r>
      <w:r w:rsidRPr="00996EE9">
        <w:rPr>
          <w:rFonts w:ascii="Myriad Pro" w:hAnsi="Myriad Pro"/>
          <w:sz w:val="26"/>
          <w:szCs w:val="26"/>
        </w:rPr>
        <w:t xml:space="preserve"> 6 395 353 кВт</w:t>
      </w:r>
      <w:r w:rsidR="00EB68F2" w:rsidRPr="00996EE9">
        <w:rPr>
          <w:rFonts w:ascii="Myriad Pro" w:hAnsi="Myriad Pro"/>
          <w:sz w:val="26"/>
          <w:szCs w:val="26"/>
        </w:rPr>
        <w:t>*</w:t>
      </w:r>
      <w:r w:rsidRPr="00996EE9">
        <w:rPr>
          <w:rFonts w:ascii="Myriad Pro" w:hAnsi="Myriad Pro"/>
          <w:sz w:val="26"/>
          <w:szCs w:val="26"/>
        </w:rPr>
        <w:t xml:space="preserve">ч, соответственно ЧЧИМ 678,04 час (в годовом выражении </w:t>
      </w:r>
      <w:r w:rsidR="0068563E" w:rsidRPr="00996EE9">
        <w:rPr>
          <w:rFonts w:ascii="Myriad Pro" w:hAnsi="Myriad Pro"/>
          <w:sz w:val="26"/>
          <w:szCs w:val="26"/>
        </w:rPr>
        <w:t>–</w:t>
      </w:r>
      <w:r w:rsidRPr="00996EE9">
        <w:rPr>
          <w:rFonts w:ascii="Myriad Pro" w:hAnsi="Myriad Pro"/>
          <w:sz w:val="26"/>
          <w:szCs w:val="26"/>
        </w:rPr>
        <w:t xml:space="preserve"> 8 136,5 час), при этом по уровню напряжения НН величина мощности </w:t>
      </w:r>
      <w:r w:rsidR="0068563E" w:rsidRPr="00996EE9">
        <w:rPr>
          <w:rFonts w:ascii="Myriad Pro" w:hAnsi="Myriad Pro"/>
          <w:sz w:val="26"/>
          <w:szCs w:val="26"/>
        </w:rPr>
        <w:t>–</w:t>
      </w:r>
      <w:r w:rsidRPr="00996EE9">
        <w:rPr>
          <w:rFonts w:ascii="Myriad Pro" w:hAnsi="Myriad Pro"/>
          <w:sz w:val="26"/>
          <w:szCs w:val="26"/>
        </w:rPr>
        <w:t xml:space="preserve"> 0,0036 МВт, объем переданной энергии </w:t>
      </w:r>
      <w:r w:rsidR="0068563E" w:rsidRPr="00996EE9">
        <w:rPr>
          <w:rFonts w:ascii="Myriad Pro" w:hAnsi="Myriad Pro"/>
          <w:sz w:val="26"/>
          <w:szCs w:val="26"/>
        </w:rPr>
        <w:t>–56 </w:t>
      </w:r>
      <w:r w:rsidRPr="00996EE9">
        <w:rPr>
          <w:rFonts w:ascii="Myriad Pro" w:hAnsi="Myriad Pro"/>
          <w:sz w:val="26"/>
          <w:szCs w:val="26"/>
        </w:rPr>
        <w:t>802 кВт</w:t>
      </w:r>
      <w:r w:rsidR="00EB68F2" w:rsidRPr="00996EE9">
        <w:rPr>
          <w:rFonts w:ascii="Myriad Pro" w:hAnsi="Myriad Pro"/>
          <w:sz w:val="26"/>
          <w:szCs w:val="26"/>
        </w:rPr>
        <w:t>*</w:t>
      </w:r>
      <w:r w:rsidRPr="00996EE9">
        <w:rPr>
          <w:rFonts w:ascii="Myriad Pro" w:hAnsi="Myriad Pro"/>
          <w:sz w:val="26"/>
          <w:szCs w:val="26"/>
        </w:rPr>
        <w:t xml:space="preserve">ч, соответственно ЧЧИМ 15 778,3 час (в годовом выражении </w:t>
      </w:r>
      <w:r w:rsidR="0068563E" w:rsidRPr="00996EE9">
        <w:rPr>
          <w:rFonts w:ascii="Myriad Pro" w:hAnsi="Myriad Pro"/>
          <w:sz w:val="26"/>
          <w:szCs w:val="26"/>
        </w:rPr>
        <w:t>–</w:t>
      </w:r>
      <w:r w:rsidRPr="00996EE9">
        <w:rPr>
          <w:rFonts w:ascii="Myriad Pro" w:hAnsi="Myriad Pro"/>
          <w:sz w:val="26"/>
          <w:szCs w:val="26"/>
        </w:rPr>
        <w:t xml:space="preserve"> 189 340 час);</w:t>
      </w:r>
    </w:p>
    <w:p w14:paraId="1895B486" w14:textId="77777777" w:rsidR="00AE4550" w:rsidRPr="00996EE9" w:rsidRDefault="00AE4550" w:rsidP="00F137D0">
      <w:pPr>
        <w:pStyle w:val="a3"/>
        <w:numPr>
          <w:ilvl w:val="0"/>
          <w:numId w:val="37"/>
        </w:numPr>
        <w:spacing w:after="0" w:line="360" w:lineRule="auto"/>
        <w:ind w:left="0" w:firstLine="633"/>
        <w:jc w:val="both"/>
        <w:rPr>
          <w:rFonts w:ascii="Myriad Pro" w:hAnsi="Myriad Pro"/>
          <w:sz w:val="26"/>
          <w:szCs w:val="26"/>
        </w:rPr>
      </w:pPr>
      <w:r w:rsidRPr="00996EE9">
        <w:rPr>
          <w:rFonts w:ascii="Myriad Pro" w:hAnsi="Myriad Pro"/>
          <w:sz w:val="26"/>
          <w:szCs w:val="26"/>
        </w:rPr>
        <w:lastRenderedPageBreak/>
        <w:t xml:space="preserve">за март 2017 года величина мощности по всем уровням напряжения составила 9,9428 МВт, объем переданной энергии </w:t>
      </w:r>
      <w:r w:rsidR="0068563E" w:rsidRPr="00996EE9">
        <w:rPr>
          <w:rFonts w:ascii="Myriad Pro" w:hAnsi="Myriad Pro"/>
          <w:sz w:val="26"/>
          <w:szCs w:val="26"/>
        </w:rPr>
        <w:t>–</w:t>
      </w:r>
      <w:r w:rsidRPr="00996EE9">
        <w:rPr>
          <w:rFonts w:ascii="Myriad Pro" w:hAnsi="Myriad Pro"/>
          <w:sz w:val="26"/>
          <w:szCs w:val="26"/>
        </w:rPr>
        <w:t xml:space="preserve"> 6 857 105 кВт</w:t>
      </w:r>
      <w:r w:rsidR="00EB68F2" w:rsidRPr="00996EE9">
        <w:rPr>
          <w:rFonts w:ascii="Myriad Pro" w:hAnsi="Myriad Pro"/>
          <w:sz w:val="26"/>
          <w:szCs w:val="26"/>
        </w:rPr>
        <w:t>*</w:t>
      </w:r>
      <w:r w:rsidRPr="00996EE9">
        <w:rPr>
          <w:rFonts w:ascii="Myriad Pro" w:hAnsi="Myriad Pro"/>
          <w:sz w:val="26"/>
          <w:szCs w:val="26"/>
        </w:rPr>
        <w:t xml:space="preserve">ч, соответственно ЧЧИМ 689,6 час (в годовом выражении </w:t>
      </w:r>
      <w:r w:rsidR="0068563E" w:rsidRPr="00996EE9">
        <w:rPr>
          <w:rFonts w:ascii="Myriad Pro" w:hAnsi="Myriad Pro"/>
          <w:sz w:val="26"/>
          <w:szCs w:val="26"/>
        </w:rPr>
        <w:t>–</w:t>
      </w:r>
      <w:r w:rsidRPr="00996EE9">
        <w:rPr>
          <w:rFonts w:ascii="Myriad Pro" w:hAnsi="Myriad Pro"/>
          <w:sz w:val="26"/>
          <w:szCs w:val="26"/>
        </w:rPr>
        <w:t xml:space="preserve"> 8 275,9 час), при этом по уровню напряжения ВН величина мощности </w:t>
      </w:r>
      <w:r w:rsidR="0068563E" w:rsidRPr="00996EE9">
        <w:rPr>
          <w:rFonts w:ascii="Myriad Pro" w:hAnsi="Myriad Pro"/>
          <w:sz w:val="26"/>
          <w:szCs w:val="26"/>
        </w:rPr>
        <w:t>–</w:t>
      </w:r>
      <w:r w:rsidRPr="00996EE9">
        <w:rPr>
          <w:rFonts w:ascii="Myriad Pro" w:hAnsi="Myriad Pro"/>
          <w:sz w:val="26"/>
          <w:szCs w:val="26"/>
        </w:rPr>
        <w:t xml:space="preserve"> 0,43 МВт, объем переданной энергии </w:t>
      </w:r>
      <w:r w:rsidR="0068563E" w:rsidRPr="00996EE9">
        <w:rPr>
          <w:rFonts w:ascii="Myriad Pro" w:hAnsi="Myriad Pro"/>
          <w:sz w:val="26"/>
          <w:szCs w:val="26"/>
        </w:rPr>
        <w:t>–</w:t>
      </w:r>
      <w:r w:rsidRPr="00996EE9">
        <w:rPr>
          <w:rFonts w:ascii="Myriad Pro" w:hAnsi="Myriad Pro"/>
          <w:sz w:val="26"/>
          <w:szCs w:val="26"/>
        </w:rPr>
        <w:t xml:space="preserve"> 458 411 кВт</w:t>
      </w:r>
      <w:r w:rsidR="00EB68F2" w:rsidRPr="00996EE9">
        <w:rPr>
          <w:rFonts w:ascii="Myriad Pro" w:hAnsi="Myriad Pro"/>
          <w:sz w:val="26"/>
          <w:szCs w:val="26"/>
        </w:rPr>
        <w:t>*</w:t>
      </w:r>
      <w:r w:rsidRPr="00996EE9">
        <w:rPr>
          <w:rFonts w:ascii="Myriad Pro" w:hAnsi="Myriad Pro"/>
          <w:sz w:val="26"/>
          <w:szCs w:val="26"/>
        </w:rPr>
        <w:t xml:space="preserve">ч, соответственно ЧЧИМ 1066 час (в годовом выражении </w:t>
      </w:r>
      <w:r w:rsidR="0068563E" w:rsidRPr="00996EE9">
        <w:rPr>
          <w:rFonts w:ascii="Myriad Pro" w:hAnsi="Myriad Pro"/>
          <w:sz w:val="26"/>
          <w:szCs w:val="26"/>
        </w:rPr>
        <w:t xml:space="preserve">– </w:t>
      </w:r>
      <w:r w:rsidRPr="00996EE9">
        <w:rPr>
          <w:rFonts w:ascii="Myriad Pro" w:hAnsi="Myriad Pro"/>
          <w:sz w:val="26"/>
          <w:szCs w:val="26"/>
        </w:rPr>
        <w:t>12 792,9 час);</w:t>
      </w:r>
    </w:p>
    <w:p w14:paraId="423B3B97" w14:textId="77777777" w:rsidR="00AE4550" w:rsidRPr="00996EE9" w:rsidRDefault="00AE4550" w:rsidP="00F137D0">
      <w:pPr>
        <w:pStyle w:val="a3"/>
        <w:numPr>
          <w:ilvl w:val="0"/>
          <w:numId w:val="37"/>
        </w:numPr>
        <w:spacing w:after="0" w:line="360" w:lineRule="auto"/>
        <w:ind w:left="0" w:firstLine="633"/>
        <w:jc w:val="both"/>
        <w:rPr>
          <w:rFonts w:ascii="Myriad Pro" w:hAnsi="Myriad Pro"/>
          <w:sz w:val="26"/>
          <w:szCs w:val="26"/>
        </w:rPr>
      </w:pPr>
      <w:r w:rsidRPr="00996EE9">
        <w:rPr>
          <w:rFonts w:ascii="Myriad Pro" w:hAnsi="Myriad Pro"/>
          <w:sz w:val="26"/>
          <w:szCs w:val="26"/>
        </w:rPr>
        <w:t xml:space="preserve">за апрель 2017 года величина мощности по всем уровням напряжения составила 10,8692 МВт, объем переданной энергии </w:t>
      </w:r>
      <w:r w:rsidR="0068563E" w:rsidRPr="00996EE9">
        <w:rPr>
          <w:rFonts w:ascii="Myriad Pro" w:hAnsi="Myriad Pro"/>
          <w:sz w:val="26"/>
          <w:szCs w:val="26"/>
        </w:rPr>
        <w:t>–</w:t>
      </w:r>
      <w:r w:rsidRPr="00996EE9">
        <w:rPr>
          <w:rFonts w:ascii="Myriad Pro" w:hAnsi="Myriad Pro"/>
          <w:sz w:val="26"/>
          <w:szCs w:val="26"/>
        </w:rPr>
        <w:t xml:space="preserve"> 7 111 344 кВт</w:t>
      </w:r>
      <w:r w:rsidR="00EB68F2" w:rsidRPr="00996EE9">
        <w:rPr>
          <w:rFonts w:ascii="Myriad Pro" w:hAnsi="Myriad Pro"/>
          <w:sz w:val="26"/>
          <w:szCs w:val="26"/>
        </w:rPr>
        <w:t>*</w:t>
      </w:r>
      <w:r w:rsidRPr="00996EE9">
        <w:rPr>
          <w:rFonts w:ascii="Myriad Pro" w:hAnsi="Myriad Pro"/>
          <w:sz w:val="26"/>
          <w:szCs w:val="26"/>
        </w:rPr>
        <w:t xml:space="preserve">ч, соответственно ЧЧИМ 654,3 час (в годовом выражении </w:t>
      </w:r>
      <w:r w:rsidR="0068563E" w:rsidRPr="00996EE9">
        <w:rPr>
          <w:rFonts w:ascii="Myriad Pro" w:hAnsi="Myriad Pro"/>
          <w:sz w:val="26"/>
          <w:szCs w:val="26"/>
        </w:rPr>
        <w:t>–</w:t>
      </w:r>
      <w:r w:rsidRPr="00996EE9">
        <w:rPr>
          <w:rFonts w:ascii="Myriad Pro" w:hAnsi="Myriad Pro"/>
          <w:sz w:val="26"/>
          <w:szCs w:val="26"/>
        </w:rPr>
        <w:t xml:space="preserve"> 7 851,2 час), при этом по уровню напряжения ВН величина мощности </w:t>
      </w:r>
      <w:r w:rsidR="0068563E" w:rsidRPr="00996EE9">
        <w:rPr>
          <w:rFonts w:ascii="Myriad Pro" w:hAnsi="Myriad Pro"/>
          <w:sz w:val="26"/>
          <w:szCs w:val="26"/>
        </w:rPr>
        <w:t>–</w:t>
      </w:r>
      <w:r w:rsidRPr="00996EE9">
        <w:rPr>
          <w:rFonts w:ascii="Myriad Pro" w:hAnsi="Myriad Pro"/>
          <w:sz w:val="26"/>
          <w:szCs w:val="26"/>
        </w:rPr>
        <w:t xml:space="preserve"> 0,5184 МВт, объем переданной энергии </w:t>
      </w:r>
      <w:r w:rsidR="0068563E" w:rsidRPr="00996EE9">
        <w:rPr>
          <w:rFonts w:ascii="Myriad Pro" w:hAnsi="Myriad Pro"/>
          <w:sz w:val="26"/>
          <w:szCs w:val="26"/>
        </w:rPr>
        <w:t>–</w:t>
      </w:r>
      <w:r w:rsidRPr="00996EE9">
        <w:rPr>
          <w:rFonts w:ascii="Myriad Pro" w:hAnsi="Myriad Pro"/>
          <w:sz w:val="26"/>
          <w:szCs w:val="26"/>
        </w:rPr>
        <w:t xml:space="preserve"> 396 881 кВт</w:t>
      </w:r>
      <w:r w:rsidR="00EB68F2" w:rsidRPr="00996EE9">
        <w:rPr>
          <w:rFonts w:ascii="Myriad Pro" w:hAnsi="Myriad Pro"/>
          <w:sz w:val="26"/>
          <w:szCs w:val="26"/>
        </w:rPr>
        <w:t>*</w:t>
      </w:r>
      <w:r w:rsidRPr="00996EE9">
        <w:rPr>
          <w:rFonts w:ascii="Myriad Pro" w:hAnsi="Myriad Pro"/>
          <w:sz w:val="26"/>
          <w:szCs w:val="26"/>
        </w:rPr>
        <w:t>ч, соответственно ЧЧИМ</w:t>
      </w:r>
      <w:r w:rsidR="0068563E" w:rsidRPr="00996EE9">
        <w:rPr>
          <w:rFonts w:ascii="Myriad Pro" w:hAnsi="Myriad Pro"/>
          <w:sz w:val="26"/>
          <w:szCs w:val="26"/>
        </w:rPr>
        <w:t xml:space="preserve"> 765,6 час (в годовом выражении – 9 187,1 час).</w:t>
      </w:r>
    </w:p>
    <w:p w14:paraId="7569F18F"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t xml:space="preserve">Таким образом, РЭК </w:t>
      </w:r>
      <w:r w:rsidR="0068563E" w:rsidRPr="00996EE9">
        <w:rPr>
          <w:rFonts w:ascii="Myriad Pro" w:hAnsi="Myriad Pro"/>
          <w:sz w:val="26"/>
          <w:szCs w:val="26"/>
        </w:rPr>
        <w:t>–</w:t>
      </w:r>
      <w:r w:rsidRPr="00996EE9">
        <w:rPr>
          <w:rFonts w:ascii="Myriad Pro" w:hAnsi="Myriad Pro"/>
          <w:sz w:val="26"/>
          <w:szCs w:val="26"/>
        </w:rPr>
        <w:t xml:space="preserve"> департамент в очередной раз констатирует факт отсутствия в должной мере контроля со стороны подразделений </w:t>
      </w:r>
      <w:r w:rsidR="00EB68F2" w:rsidRPr="00996EE9">
        <w:rPr>
          <w:rFonts w:ascii="Myriad Pro" w:hAnsi="Myriad Pro"/>
          <w:sz w:val="26"/>
          <w:szCs w:val="26"/>
        </w:rPr>
        <w:br/>
      </w:r>
      <w:r w:rsidRPr="00996EE9">
        <w:rPr>
          <w:rFonts w:ascii="Myriad Pro" w:hAnsi="Myriad Pro"/>
          <w:sz w:val="26"/>
          <w:szCs w:val="26"/>
        </w:rPr>
        <w:t>ПАО «Кубаньэнерго» за объемами мощности при расчетах за услуги по передаче электрической энергии (мощности) с контрагентами.</w:t>
      </w:r>
    </w:p>
    <w:p w14:paraId="7C64F5C1"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t xml:space="preserve">Кроме того, проведя сравнительный анализ форм официальной статистической отчетности, утвержденной приказом Росстата от 22.04.2016 </w:t>
      </w:r>
      <w:r w:rsidR="0068563E" w:rsidRPr="00996EE9">
        <w:rPr>
          <w:rFonts w:ascii="Myriad Pro" w:hAnsi="Myriad Pro"/>
        </w:rPr>
        <w:t>№210</w:t>
      </w:r>
      <w:r w:rsidRPr="00996EE9">
        <w:rPr>
          <w:rFonts w:ascii="Myriad Pro" w:hAnsi="Myriad Pro"/>
          <w:sz w:val="26"/>
          <w:szCs w:val="26"/>
        </w:rPr>
        <w:t xml:space="preserve"> «Об утверждении статистического инструментария для организации Федеральной антимонопольной службой федерального статистического наблюдения за деятельностью организаций в сфере электроэнергетики» (форма 46-ээ (полезный отпуск)), сбытовых организаций региона, имеющих договорные отношения с </w:t>
      </w:r>
      <w:r w:rsidR="00EB68F2" w:rsidRPr="00996EE9">
        <w:rPr>
          <w:rFonts w:ascii="Myriad Pro" w:hAnsi="Myriad Pro"/>
          <w:sz w:val="26"/>
          <w:szCs w:val="26"/>
        </w:rPr>
        <w:br/>
      </w:r>
      <w:r w:rsidRPr="00996EE9">
        <w:rPr>
          <w:rFonts w:ascii="Myriad Pro" w:hAnsi="Myriad Pro"/>
          <w:sz w:val="26"/>
          <w:szCs w:val="26"/>
        </w:rPr>
        <w:t>ПАО «Кубаньэнерго» на оплату услуг по котловым тарифам, по итогам 2017 года, а также отчетности ПАО «Кубаньэнерго», установлены существенные отклонения в части объемов мощности услуг по передачи пот</w:t>
      </w:r>
      <w:r w:rsidR="0068563E" w:rsidRPr="00996EE9">
        <w:rPr>
          <w:rFonts w:ascii="Myriad Pro" w:hAnsi="Myriad Pro"/>
          <w:sz w:val="26"/>
          <w:szCs w:val="26"/>
        </w:rPr>
        <w:t>ребителям, рассчитывающимся по двух</w:t>
      </w:r>
      <w:r w:rsidRPr="00996EE9">
        <w:rPr>
          <w:rFonts w:ascii="Myriad Pro" w:hAnsi="Myriad Pro"/>
          <w:sz w:val="26"/>
          <w:szCs w:val="26"/>
        </w:rPr>
        <w:t>ставочному тарифу на передачу (4 и 6 ценовая категория), а также существенные отклонения в части стоимости данной мощности.</w:t>
      </w:r>
    </w:p>
    <w:p w14:paraId="4834E23A"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t xml:space="preserve">Так, по данным ПАО Кубаньэнерго» выручка по передаче электроэнергии потребителям по </w:t>
      </w:r>
      <w:r w:rsidR="0068563E" w:rsidRPr="00996EE9">
        <w:rPr>
          <w:rFonts w:ascii="Myriad Pro" w:hAnsi="Myriad Pro"/>
          <w:sz w:val="26"/>
          <w:szCs w:val="26"/>
        </w:rPr>
        <w:t>двух</w:t>
      </w:r>
      <w:r w:rsidRPr="00996EE9">
        <w:rPr>
          <w:rFonts w:ascii="Myriad Pro" w:hAnsi="Myriad Pro"/>
          <w:sz w:val="26"/>
          <w:szCs w:val="26"/>
        </w:rPr>
        <w:t>ставочному тарифу в части стоимости мощности (ставка на содержание сетей) составляет 3 577 557,558 тыс. руб. с среднегодовой величиной мощности в размере 291,39 МВт.</w:t>
      </w:r>
    </w:p>
    <w:p w14:paraId="2FD7A150" w14:textId="77777777" w:rsidR="00AE4550" w:rsidRPr="00996EE9" w:rsidRDefault="00AE4550" w:rsidP="0068563E">
      <w:pPr>
        <w:spacing w:after="0" w:line="360" w:lineRule="auto"/>
        <w:ind w:firstLine="567"/>
        <w:jc w:val="both"/>
        <w:rPr>
          <w:rFonts w:ascii="Myriad Pro" w:hAnsi="Myriad Pro"/>
          <w:sz w:val="26"/>
          <w:szCs w:val="26"/>
        </w:rPr>
      </w:pPr>
      <w:r w:rsidRPr="00996EE9">
        <w:rPr>
          <w:rFonts w:ascii="Myriad Pro" w:hAnsi="Myriad Pro"/>
          <w:sz w:val="26"/>
          <w:szCs w:val="26"/>
        </w:rPr>
        <w:lastRenderedPageBreak/>
        <w:t>При этом по данным форм официальной статистической отчетности, утвержденной приказом Росстата от 22.04.2016 № 2</w:t>
      </w:r>
      <w:r w:rsidR="0068563E" w:rsidRPr="00996EE9">
        <w:rPr>
          <w:rFonts w:ascii="Myriad Pro" w:hAnsi="Myriad Pro"/>
          <w:sz w:val="26"/>
          <w:szCs w:val="26"/>
        </w:rPr>
        <w:t>10</w:t>
      </w:r>
      <w:r w:rsidRPr="00996EE9">
        <w:rPr>
          <w:rFonts w:ascii="Myriad Pro" w:hAnsi="Myriad Pro"/>
          <w:sz w:val="26"/>
          <w:szCs w:val="26"/>
        </w:rPr>
        <w:t>, ряда сбытовых организаций региона, имеющих договорные отношения с ПАО «Кубаньэнерго» на оплату услуг по котловым тарифам, в части стоимости мощности (ставка на содержание сетей) составляет 4 119 326,720 тыс. руб. с среднегодовой величиной мощности в размере 331,18 МВт.</w:t>
      </w:r>
    </w:p>
    <w:tbl>
      <w:tblPr>
        <w:tblW w:w="9663" w:type="dxa"/>
        <w:tblLayout w:type="fixed"/>
        <w:tblCellMar>
          <w:left w:w="10" w:type="dxa"/>
          <w:right w:w="10" w:type="dxa"/>
        </w:tblCellMar>
        <w:tblLook w:val="04A0" w:firstRow="1" w:lastRow="0" w:firstColumn="1" w:lastColumn="0" w:noHBand="0" w:noVBand="1"/>
      </w:tblPr>
      <w:tblGrid>
        <w:gridCol w:w="562"/>
        <w:gridCol w:w="2694"/>
        <w:gridCol w:w="1313"/>
        <w:gridCol w:w="1238"/>
        <w:gridCol w:w="1336"/>
        <w:gridCol w:w="1310"/>
        <w:gridCol w:w="1210"/>
      </w:tblGrid>
      <w:tr w:rsidR="00F96C69" w:rsidRPr="00996EE9" w14:paraId="5654BBCA" w14:textId="77777777" w:rsidTr="004475FC">
        <w:trPr>
          <w:trHeight w:hRule="exact" w:val="532"/>
        </w:trPr>
        <w:tc>
          <w:tcPr>
            <w:tcW w:w="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545685"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w:t>
            </w:r>
            <w:r w:rsidR="00F96C69" w:rsidRPr="00996EE9">
              <w:rPr>
                <w:rFonts w:ascii="Myriad Pro" w:hAnsi="Myriad Pro"/>
                <w:b/>
                <w:color w:val="FFFFFF" w:themeColor="background1"/>
                <w:sz w:val="18"/>
                <w:szCs w:val="18"/>
              </w:rPr>
              <w:t xml:space="preserve"> п/п</w:t>
            </w:r>
          </w:p>
        </w:tc>
        <w:tc>
          <w:tcPr>
            <w:tcW w:w="26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883211"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Наименование</w:t>
            </w:r>
          </w:p>
        </w:tc>
        <w:tc>
          <w:tcPr>
            <w:tcW w:w="255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F5727D" w14:textId="77777777" w:rsidR="0068563E" w:rsidRPr="00996EE9" w:rsidRDefault="00F96C69"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П</w:t>
            </w:r>
            <w:r w:rsidR="0068563E" w:rsidRPr="00996EE9">
              <w:rPr>
                <w:rFonts w:ascii="Myriad Pro" w:hAnsi="Myriad Pro"/>
                <w:b/>
                <w:color w:val="FFFFFF" w:themeColor="background1"/>
                <w:sz w:val="18"/>
                <w:szCs w:val="18"/>
              </w:rPr>
              <w:t xml:space="preserve">о данным </w:t>
            </w:r>
            <w:r w:rsidR="00A95DF8" w:rsidRPr="00996EE9">
              <w:rPr>
                <w:rFonts w:ascii="Myriad Pro" w:hAnsi="Myriad Pro"/>
                <w:b/>
                <w:color w:val="FFFFFF" w:themeColor="background1"/>
                <w:sz w:val="18"/>
                <w:szCs w:val="18"/>
              </w:rPr>
              <w:br/>
            </w:r>
            <w:r w:rsidR="0068563E" w:rsidRPr="00996EE9">
              <w:rPr>
                <w:rFonts w:ascii="Myriad Pro" w:hAnsi="Myriad Pro"/>
                <w:b/>
                <w:color w:val="FFFFFF" w:themeColor="background1"/>
                <w:sz w:val="18"/>
                <w:szCs w:val="18"/>
              </w:rPr>
              <w:t xml:space="preserve">ПАО </w:t>
            </w:r>
            <w:r w:rsidRPr="00996EE9">
              <w:rPr>
                <w:rFonts w:ascii="Myriad Pro" w:hAnsi="Myriad Pro"/>
                <w:b/>
                <w:color w:val="FFFFFF" w:themeColor="background1"/>
                <w:sz w:val="18"/>
                <w:szCs w:val="18"/>
              </w:rPr>
              <w:t>«</w:t>
            </w:r>
            <w:r w:rsidR="0068563E" w:rsidRPr="00996EE9">
              <w:rPr>
                <w:rFonts w:ascii="Myriad Pro" w:hAnsi="Myriad Pro"/>
                <w:b/>
                <w:color w:val="FFFFFF" w:themeColor="background1"/>
                <w:sz w:val="18"/>
                <w:szCs w:val="18"/>
              </w:rPr>
              <w:t>Кубаньэнерго</w:t>
            </w:r>
            <w:r w:rsidRPr="00996EE9">
              <w:rPr>
                <w:rFonts w:ascii="Myriad Pro" w:hAnsi="Myriad Pro"/>
                <w:b/>
                <w:color w:val="FFFFFF" w:themeColor="background1"/>
                <w:sz w:val="18"/>
                <w:szCs w:val="18"/>
              </w:rPr>
              <w:t>»</w:t>
            </w:r>
          </w:p>
        </w:tc>
        <w:tc>
          <w:tcPr>
            <w:tcW w:w="26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362E15"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По данным сбытовых компаний</w:t>
            </w:r>
          </w:p>
        </w:tc>
        <w:tc>
          <w:tcPr>
            <w:tcW w:w="12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929B18"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Отклонение, тыс. руб.</w:t>
            </w:r>
          </w:p>
        </w:tc>
      </w:tr>
      <w:tr w:rsidR="00F96C69" w:rsidRPr="00996EE9" w14:paraId="13AA95B9" w14:textId="77777777" w:rsidTr="009D2451">
        <w:trPr>
          <w:trHeight w:hRule="exact" w:val="1190"/>
        </w:trPr>
        <w:tc>
          <w:tcPr>
            <w:tcW w:w="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B50695"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p>
        </w:tc>
        <w:tc>
          <w:tcPr>
            <w:tcW w:w="26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CA3F92"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F59BC7"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Мощность пр</w:t>
            </w:r>
            <w:r w:rsidR="00F96C69" w:rsidRPr="00996EE9">
              <w:rPr>
                <w:rFonts w:ascii="Myriad Pro" w:hAnsi="Myriad Pro"/>
                <w:b/>
                <w:color w:val="FFFFFF" w:themeColor="background1"/>
                <w:sz w:val="18"/>
                <w:szCs w:val="18"/>
              </w:rPr>
              <w:t>и</w:t>
            </w:r>
            <w:r w:rsidRPr="00996EE9">
              <w:rPr>
                <w:rFonts w:ascii="Myriad Pro" w:hAnsi="Myriad Pro"/>
                <w:b/>
                <w:color w:val="FFFFFF" w:themeColor="background1"/>
                <w:sz w:val="18"/>
                <w:szCs w:val="18"/>
              </w:rPr>
              <w:t xml:space="preserve"> расчетах </w:t>
            </w:r>
            <w:r w:rsidR="00F96C69" w:rsidRPr="00996EE9">
              <w:rPr>
                <w:rFonts w:ascii="Myriad Pro" w:hAnsi="Myriad Pro"/>
                <w:b/>
                <w:color w:val="FFFFFF" w:themeColor="background1"/>
                <w:sz w:val="18"/>
                <w:szCs w:val="18"/>
              </w:rPr>
              <w:t>п</w:t>
            </w:r>
            <w:r w:rsidRPr="00996EE9">
              <w:rPr>
                <w:rFonts w:ascii="Myriad Pro" w:hAnsi="Myriad Pro"/>
                <w:b/>
                <w:color w:val="FFFFFF" w:themeColor="background1"/>
                <w:sz w:val="18"/>
                <w:szCs w:val="18"/>
              </w:rPr>
              <w:t>о 2-х ста</w:t>
            </w:r>
            <w:r w:rsidR="00F96C69" w:rsidRPr="00996EE9">
              <w:rPr>
                <w:rFonts w:ascii="Myriad Pro" w:hAnsi="Myriad Pro"/>
                <w:b/>
                <w:color w:val="FFFFFF" w:themeColor="background1"/>
                <w:sz w:val="18"/>
                <w:szCs w:val="18"/>
              </w:rPr>
              <w:t>в</w:t>
            </w:r>
            <w:r w:rsidRPr="00996EE9">
              <w:rPr>
                <w:rFonts w:ascii="Myriad Pro" w:hAnsi="Myriad Pro"/>
                <w:b/>
                <w:color w:val="FFFFFF" w:themeColor="background1"/>
                <w:sz w:val="18"/>
                <w:szCs w:val="18"/>
              </w:rPr>
              <w:t>очному тарифу, МВт</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661609"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Выручка, </w:t>
            </w:r>
            <w:proofErr w:type="spellStart"/>
            <w:r w:rsidRPr="00996EE9">
              <w:rPr>
                <w:rFonts w:ascii="Myriad Pro" w:hAnsi="Myriad Pro"/>
                <w:b/>
                <w:color w:val="FFFFFF" w:themeColor="background1"/>
                <w:sz w:val="18"/>
                <w:szCs w:val="18"/>
              </w:rPr>
              <w:t>тыс.руб</w:t>
            </w:r>
            <w:proofErr w:type="spellEnd"/>
          </w:p>
        </w:tc>
        <w:tc>
          <w:tcPr>
            <w:tcW w:w="1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680ABF"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Мощность пр</w:t>
            </w:r>
            <w:r w:rsidR="00F96C69" w:rsidRPr="00996EE9">
              <w:rPr>
                <w:rFonts w:ascii="Myriad Pro" w:hAnsi="Myriad Pro"/>
                <w:b/>
                <w:color w:val="FFFFFF" w:themeColor="background1"/>
                <w:sz w:val="18"/>
                <w:szCs w:val="18"/>
              </w:rPr>
              <w:t>и</w:t>
            </w:r>
            <w:r w:rsidRPr="00996EE9">
              <w:rPr>
                <w:rFonts w:ascii="Myriad Pro" w:hAnsi="Myriad Pro"/>
                <w:b/>
                <w:color w:val="FFFFFF" w:themeColor="background1"/>
                <w:sz w:val="18"/>
                <w:szCs w:val="18"/>
              </w:rPr>
              <w:t xml:space="preserve"> расчетах по 2-х ставочному тарифу, МВт</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71130E"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Стоимость</w:t>
            </w:r>
          </w:p>
          <w:p w14:paraId="0DF4FFD8"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мощности,</w:t>
            </w:r>
          </w:p>
          <w:p w14:paraId="0B07A969"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proofErr w:type="spellStart"/>
            <w:r w:rsidRPr="00996EE9">
              <w:rPr>
                <w:rFonts w:ascii="Myriad Pro" w:hAnsi="Myriad Pro"/>
                <w:b/>
                <w:color w:val="FFFFFF" w:themeColor="background1"/>
                <w:sz w:val="18"/>
                <w:szCs w:val="18"/>
              </w:rPr>
              <w:t>тыс.руб</w:t>
            </w:r>
            <w:proofErr w:type="spellEnd"/>
          </w:p>
        </w:tc>
        <w:tc>
          <w:tcPr>
            <w:tcW w:w="1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FACD81"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p>
        </w:tc>
      </w:tr>
      <w:tr w:rsidR="00F96C69" w:rsidRPr="00996EE9" w14:paraId="0C5AAD27" w14:textId="77777777" w:rsidTr="004475FC">
        <w:trPr>
          <w:trHeight w:hRule="exact" w:val="202"/>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3E951B"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1</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EAD772"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2</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57F174" w14:textId="77777777" w:rsidR="0068563E" w:rsidRPr="00996EE9" w:rsidRDefault="0068563E"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3</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D6BC17" w14:textId="77777777" w:rsidR="0068563E" w:rsidRPr="00996EE9" w:rsidRDefault="00723832"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4</w:t>
            </w:r>
          </w:p>
        </w:tc>
        <w:tc>
          <w:tcPr>
            <w:tcW w:w="1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FAAD1A" w14:textId="77777777" w:rsidR="0068563E" w:rsidRPr="00996EE9" w:rsidRDefault="00723832"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5</w:t>
            </w:r>
          </w:p>
        </w:tc>
        <w:tc>
          <w:tcPr>
            <w:tcW w:w="1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CF83C0" w14:textId="77777777" w:rsidR="0068563E" w:rsidRPr="00996EE9" w:rsidRDefault="00723832"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6</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FE5DA0" w14:textId="77777777" w:rsidR="0068563E" w:rsidRPr="00996EE9" w:rsidRDefault="00723832" w:rsidP="00D200F9">
            <w:pPr>
              <w:spacing w:after="0" w:line="240" w:lineRule="auto"/>
              <w:ind w:hanging="11"/>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7</w:t>
            </w:r>
            <w:r w:rsidR="0068563E" w:rsidRPr="00996EE9">
              <w:rPr>
                <w:rFonts w:ascii="Myriad Pro" w:hAnsi="Myriad Pro"/>
                <w:b/>
                <w:color w:val="FFFFFF" w:themeColor="background1"/>
                <w:sz w:val="18"/>
                <w:szCs w:val="18"/>
              </w:rPr>
              <w:t>=</w:t>
            </w:r>
            <w:r w:rsidRPr="00996EE9">
              <w:rPr>
                <w:rFonts w:ascii="Myriad Pro" w:hAnsi="Myriad Pro"/>
                <w:b/>
                <w:color w:val="FFFFFF" w:themeColor="background1"/>
                <w:sz w:val="18"/>
                <w:szCs w:val="18"/>
              </w:rPr>
              <w:t>6</w:t>
            </w:r>
            <w:r w:rsidR="0068563E" w:rsidRPr="00996EE9">
              <w:rPr>
                <w:rFonts w:ascii="Myriad Pro" w:hAnsi="Myriad Pro"/>
                <w:b/>
                <w:color w:val="FFFFFF" w:themeColor="background1"/>
                <w:sz w:val="18"/>
                <w:szCs w:val="18"/>
              </w:rPr>
              <w:t>-</w:t>
            </w:r>
            <w:r w:rsidRPr="00996EE9">
              <w:rPr>
                <w:rFonts w:ascii="Myriad Pro" w:hAnsi="Myriad Pro"/>
                <w:b/>
                <w:color w:val="FFFFFF" w:themeColor="background1"/>
                <w:sz w:val="18"/>
                <w:szCs w:val="18"/>
              </w:rPr>
              <w:t>4</w:t>
            </w:r>
          </w:p>
        </w:tc>
      </w:tr>
      <w:tr w:rsidR="0068563E" w:rsidRPr="00996EE9" w14:paraId="7BC87504" w14:textId="77777777" w:rsidTr="009D2451">
        <w:trPr>
          <w:trHeight w:val="688"/>
        </w:trPr>
        <w:tc>
          <w:tcPr>
            <w:tcW w:w="562" w:type="dxa"/>
            <w:tcBorders>
              <w:top w:val="single" w:sz="4" w:space="0" w:color="FFFFFF" w:themeColor="background1"/>
              <w:left w:val="single" w:sz="4" w:space="0" w:color="auto"/>
            </w:tcBorders>
            <w:shd w:val="clear" w:color="auto" w:fill="FFFFFF"/>
            <w:vAlign w:val="center"/>
          </w:tcPr>
          <w:p w14:paraId="0DB1658C"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w:t>
            </w:r>
          </w:p>
        </w:tc>
        <w:tc>
          <w:tcPr>
            <w:tcW w:w="2694" w:type="dxa"/>
            <w:tcBorders>
              <w:top w:val="single" w:sz="4" w:space="0" w:color="FFFFFF" w:themeColor="background1"/>
              <w:left w:val="single" w:sz="4" w:space="0" w:color="auto"/>
            </w:tcBorders>
            <w:shd w:val="clear" w:color="auto" w:fill="FFFFFF"/>
            <w:vAlign w:val="center"/>
          </w:tcPr>
          <w:p w14:paraId="69915E0F"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ПАО «ТНС энерго Кубань» Двухставочный тариф (мощность)</w:t>
            </w:r>
          </w:p>
        </w:tc>
        <w:tc>
          <w:tcPr>
            <w:tcW w:w="1313" w:type="dxa"/>
            <w:tcBorders>
              <w:top w:val="single" w:sz="4" w:space="0" w:color="FFFFFF" w:themeColor="background1"/>
              <w:left w:val="single" w:sz="4" w:space="0" w:color="auto"/>
            </w:tcBorders>
            <w:shd w:val="clear" w:color="auto" w:fill="FFFFFF"/>
            <w:vAlign w:val="center"/>
          </w:tcPr>
          <w:p w14:paraId="08D25A1E"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42,921</w:t>
            </w:r>
          </w:p>
        </w:tc>
        <w:tc>
          <w:tcPr>
            <w:tcW w:w="1238" w:type="dxa"/>
            <w:tcBorders>
              <w:top w:val="single" w:sz="4" w:space="0" w:color="FFFFFF" w:themeColor="background1"/>
              <w:left w:val="single" w:sz="4" w:space="0" w:color="auto"/>
            </w:tcBorders>
            <w:shd w:val="clear" w:color="auto" w:fill="FFFFFF"/>
            <w:vAlign w:val="center"/>
          </w:tcPr>
          <w:p w14:paraId="08D7DD42"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508 926,331</w:t>
            </w:r>
          </w:p>
        </w:tc>
        <w:tc>
          <w:tcPr>
            <w:tcW w:w="1336" w:type="dxa"/>
            <w:tcBorders>
              <w:top w:val="single" w:sz="4" w:space="0" w:color="FFFFFF" w:themeColor="background1"/>
              <w:left w:val="single" w:sz="4" w:space="0" w:color="auto"/>
            </w:tcBorders>
            <w:shd w:val="clear" w:color="auto" w:fill="FFFFFF"/>
            <w:vAlign w:val="center"/>
          </w:tcPr>
          <w:p w14:paraId="5C4FF4D5"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84,564</w:t>
            </w:r>
          </w:p>
        </w:tc>
        <w:tc>
          <w:tcPr>
            <w:tcW w:w="1310" w:type="dxa"/>
            <w:tcBorders>
              <w:top w:val="single" w:sz="4" w:space="0" w:color="FFFFFF" w:themeColor="background1"/>
              <w:left w:val="single" w:sz="4" w:space="0" w:color="auto"/>
            </w:tcBorders>
            <w:shd w:val="clear" w:color="auto" w:fill="FFFFFF"/>
            <w:vAlign w:val="center"/>
          </w:tcPr>
          <w:p w14:paraId="027070A4"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1 020 678,315</w:t>
            </w:r>
          </w:p>
        </w:tc>
        <w:tc>
          <w:tcPr>
            <w:tcW w:w="1210" w:type="dxa"/>
            <w:tcBorders>
              <w:top w:val="single" w:sz="4" w:space="0" w:color="FFFFFF" w:themeColor="background1"/>
              <w:left w:val="single" w:sz="4" w:space="0" w:color="auto"/>
              <w:right w:val="single" w:sz="4" w:space="0" w:color="auto"/>
            </w:tcBorders>
            <w:shd w:val="clear" w:color="auto" w:fill="FFFFFF"/>
            <w:vAlign w:val="center"/>
          </w:tcPr>
          <w:p w14:paraId="2E9DEE3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511 751,984</w:t>
            </w:r>
          </w:p>
        </w:tc>
      </w:tr>
      <w:tr w:rsidR="0068563E" w:rsidRPr="00996EE9" w14:paraId="7280F6D9" w14:textId="77777777" w:rsidTr="009D2451">
        <w:trPr>
          <w:trHeight w:val="688"/>
        </w:trPr>
        <w:tc>
          <w:tcPr>
            <w:tcW w:w="562" w:type="dxa"/>
            <w:tcBorders>
              <w:top w:val="single" w:sz="4" w:space="0" w:color="auto"/>
              <w:left w:val="single" w:sz="4" w:space="0" w:color="auto"/>
            </w:tcBorders>
            <w:shd w:val="clear" w:color="auto" w:fill="FFFFFF"/>
            <w:vAlign w:val="center"/>
          </w:tcPr>
          <w:p w14:paraId="543E24C5"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w:t>
            </w:r>
          </w:p>
        </w:tc>
        <w:tc>
          <w:tcPr>
            <w:tcW w:w="2694" w:type="dxa"/>
            <w:tcBorders>
              <w:top w:val="single" w:sz="4" w:space="0" w:color="auto"/>
              <w:left w:val="single" w:sz="4" w:space="0" w:color="auto"/>
            </w:tcBorders>
            <w:shd w:val="clear" w:color="auto" w:fill="FFFFFF"/>
            <w:vAlign w:val="center"/>
          </w:tcPr>
          <w:p w14:paraId="6F157F64"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АО </w:t>
            </w:r>
            <w:r w:rsidR="00F96C69" w:rsidRPr="00996EE9">
              <w:rPr>
                <w:rFonts w:ascii="Myriad Pro" w:hAnsi="Myriad Pro"/>
                <w:sz w:val="18"/>
                <w:szCs w:val="18"/>
              </w:rPr>
              <w:t>«</w:t>
            </w:r>
            <w:r w:rsidRPr="00996EE9">
              <w:rPr>
                <w:rFonts w:ascii="Myriad Pro" w:hAnsi="Myriad Pro"/>
                <w:sz w:val="18"/>
                <w:szCs w:val="18"/>
              </w:rPr>
              <w:t>НЭСК</w:t>
            </w:r>
            <w:r w:rsidR="00F96C69" w:rsidRPr="00996EE9">
              <w:rPr>
                <w:rFonts w:ascii="Myriad Pro" w:hAnsi="Myriad Pro"/>
                <w:sz w:val="18"/>
                <w:szCs w:val="18"/>
              </w:rPr>
              <w:t>»</w:t>
            </w:r>
          </w:p>
          <w:p w14:paraId="26C519C3"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Двухставочный тариф (мощность)</w:t>
            </w:r>
          </w:p>
        </w:tc>
        <w:tc>
          <w:tcPr>
            <w:tcW w:w="1313" w:type="dxa"/>
            <w:tcBorders>
              <w:top w:val="single" w:sz="4" w:space="0" w:color="auto"/>
              <w:left w:val="single" w:sz="4" w:space="0" w:color="auto"/>
            </w:tcBorders>
            <w:shd w:val="clear" w:color="auto" w:fill="FFFFFF"/>
            <w:vAlign w:val="center"/>
          </w:tcPr>
          <w:p w14:paraId="727A202F"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41,436</w:t>
            </w:r>
          </w:p>
        </w:tc>
        <w:tc>
          <w:tcPr>
            <w:tcW w:w="1238" w:type="dxa"/>
            <w:tcBorders>
              <w:top w:val="single" w:sz="4" w:space="0" w:color="auto"/>
              <w:left w:val="single" w:sz="4" w:space="0" w:color="auto"/>
            </w:tcBorders>
            <w:shd w:val="clear" w:color="auto" w:fill="FFFFFF"/>
            <w:vAlign w:val="center"/>
          </w:tcPr>
          <w:p w14:paraId="52319CD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492 636,550</w:t>
            </w:r>
          </w:p>
        </w:tc>
        <w:tc>
          <w:tcPr>
            <w:tcW w:w="1336" w:type="dxa"/>
            <w:tcBorders>
              <w:top w:val="single" w:sz="4" w:space="0" w:color="auto"/>
              <w:left w:val="single" w:sz="4" w:space="0" w:color="auto"/>
            </w:tcBorders>
            <w:shd w:val="clear" w:color="auto" w:fill="FFFFFF"/>
            <w:vAlign w:val="center"/>
          </w:tcPr>
          <w:p w14:paraId="5459CD93"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41,472</w:t>
            </w:r>
          </w:p>
        </w:tc>
        <w:tc>
          <w:tcPr>
            <w:tcW w:w="1310" w:type="dxa"/>
            <w:tcBorders>
              <w:top w:val="single" w:sz="4" w:space="0" w:color="auto"/>
              <w:left w:val="single" w:sz="4" w:space="0" w:color="auto"/>
            </w:tcBorders>
            <w:shd w:val="clear" w:color="auto" w:fill="FFFFFF"/>
            <w:vAlign w:val="center"/>
          </w:tcPr>
          <w:p w14:paraId="14305D7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493 193,400</w:t>
            </w:r>
          </w:p>
        </w:tc>
        <w:tc>
          <w:tcPr>
            <w:tcW w:w="1210" w:type="dxa"/>
            <w:tcBorders>
              <w:top w:val="single" w:sz="4" w:space="0" w:color="auto"/>
              <w:left w:val="single" w:sz="4" w:space="0" w:color="auto"/>
              <w:right w:val="single" w:sz="4" w:space="0" w:color="auto"/>
            </w:tcBorders>
            <w:shd w:val="clear" w:color="auto" w:fill="FFFFFF"/>
            <w:vAlign w:val="center"/>
          </w:tcPr>
          <w:p w14:paraId="1E7E68A3"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556,849</w:t>
            </w:r>
          </w:p>
        </w:tc>
      </w:tr>
      <w:tr w:rsidR="0068563E" w:rsidRPr="00996EE9" w14:paraId="01A5DBD7" w14:textId="77777777" w:rsidTr="009D2451">
        <w:trPr>
          <w:trHeight w:val="688"/>
        </w:trPr>
        <w:tc>
          <w:tcPr>
            <w:tcW w:w="562" w:type="dxa"/>
            <w:tcBorders>
              <w:top w:val="single" w:sz="4" w:space="0" w:color="auto"/>
              <w:left w:val="single" w:sz="4" w:space="0" w:color="auto"/>
              <w:bottom w:val="single" w:sz="4" w:space="0" w:color="auto"/>
            </w:tcBorders>
            <w:shd w:val="clear" w:color="auto" w:fill="FFFFFF"/>
            <w:vAlign w:val="center"/>
          </w:tcPr>
          <w:p w14:paraId="588AE78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w:t>
            </w:r>
          </w:p>
        </w:tc>
        <w:tc>
          <w:tcPr>
            <w:tcW w:w="2694" w:type="dxa"/>
            <w:tcBorders>
              <w:top w:val="single" w:sz="4" w:space="0" w:color="auto"/>
              <w:left w:val="single" w:sz="4" w:space="0" w:color="auto"/>
              <w:bottom w:val="single" w:sz="4" w:space="0" w:color="auto"/>
            </w:tcBorders>
            <w:shd w:val="clear" w:color="auto" w:fill="FFFFFF"/>
            <w:vAlign w:val="center"/>
          </w:tcPr>
          <w:p w14:paraId="63E11A41"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r w:rsidRPr="00996EE9">
              <w:rPr>
                <w:rFonts w:ascii="Myriad Pro" w:hAnsi="Myriad Pro"/>
                <w:sz w:val="18"/>
                <w:szCs w:val="18"/>
              </w:rPr>
              <w:t>Русэнергосбыт</w:t>
            </w:r>
            <w:r w:rsidR="00F96C69" w:rsidRPr="00996EE9">
              <w:rPr>
                <w:rFonts w:ascii="Myriad Pro" w:hAnsi="Myriad Pro"/>
                <w:sz w:val="18"/>
                <w:szCs w:val="18"/>
              </w:rPr>
              <w:t>»</w:t>
            </w:r>
            <w:r w:rsidRPr="00996EE9">
              <w:rPr>
                <w:rFonts w:ascii="Myriad Pro" w:hAnsi="Myriad Pro"/>
                <w:sz w:val="18"/>
                <w:szCs w:val="18"/>
              </w:rPr>
              <w:t xml:space="preserve"> Двухставочный тариф мощность)</w:t>
            </w:r>
          </w:p>
        </w:tc>
        <w:tc>
          <w:tcPr>
            <w:tcW w:w="1313" w:type="dxa"/>
            <w:tcBorders>
              <w:top w:val="single" w:sz="4" w:space="0" w:color="auto"/>
              <w:left w:val="single" w:sz="4" w:space="0" w:color="auto"/>
              <w:bottom w:val="single" w:sz="4" w:space="0" w:color="auto"/>
            </w:tcBorders>
            <w:shd w:val="clear" w:color="auto" w:fill="FFFFFF"/>
            <w:vAlign w:val="center"/>
          </w:tcPr>
          <w:p w14:paraId="4DB92540"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98,652</w:t>
            </w:r>
          </w:p>
        </w:tc>
        <w:tc>
          <w:tcPr>
            <w:tcW w:w="1238" w:type="dxa"/>
            <w:tcBorders>
              <w:top w:val="single" w:sz="4" w:space="0" w:color="auto"/>
              <w:left w:val="single" w:sz="4" w:space="0" w:color="auto"/>
              <w:bottom w:val="single" w:sz="4" w:space="0" w:color="auto"/>
            </w:tcBorders>
            <w:shd w:val="clear" w:color="auto" w:fill="FFFFFF"/>
            <w:vAlign w:val="center"/>
          </w:tcPr>
          <w:p w14:paraId="52D6E8D5"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1 325 624,492</w:t>
            </w:r>
          </w:p>
        </w:tc>
        <w:tc>
          <w:tcPr>
            <w:tcW w:w="1336" w:type="dxa"/>
            <w:tcBorders>
              <w:top w:val="single" w:sz="4" w:space="0" w:color="auto"/>
              <w:left w:val="single" w:sz="4" w:space="0" w:color="auto"/>
              <w:bottom w:val="single" w:sz="4" w:space="0" w:color="auto"/>
            </w:tcBorders>
            <w:shd w:val="clear" w:color="auto" w:fill="FFFFFF"/>
            <w:vAlign w:val="center"/>
          </w:tcPr>
          <w:p w14:paraId="19AF1264"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108,647</w:t>
            </w:r>
          </w:p>
        </w:tc>
        <w:tc>
          <w:tcPr>
            <w:tcW w:w="1310" w:type="dxa"/>
            <w:tcBorders>
              <w:top w:val="single" w:sz="4" w:space="0" w:color="auto"/>
              <w:left w:val="single" w:sz="4" w:space="0" w:color="auto"/>
              <w:bottom w:val="single" w:sz="4" w:space="0" w:color="auto"/>
            </w:tcBorders>
            <w:shd w:val="clear" w:color="auto" w:fill="FFFFFF"/>
            <w:vAlign w:val="center"/>
          </w:tcPr>
          <w:p w14:paraId="6C61461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1 457 723,031</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center"/>
          </w:tcPr>
          <w:p w14:paraId="6ACAD04C"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44 396,787</w:t>
            </w:r>
          </w:p>
        </w:tc>
      </w:tr>
      <w:tr w:rsidR="0068563E" w:rsidRPr="00996EE9" w14:paraId="0C7F04B2" w14:textId="77777777" w:rsidTr="009D2451">
        <w:trPr>
          <w:trHeight w:val="688"/>
        </w:trPr>
        <w:tc>
          <w:tcPr>
            <w:tcW w:w="562" w:type="dxa"/>
            <w:tcBorders>
              <w:top w:val="single" w:sz="4" w:space="0" w:color="auto"/>
              <w:left w:val="single" w:sz="4" w:space="0" w:color="auto"/>
              <w:bottom w:val="single" w:sz="4" w:space="0" w:color="auto"/>
            </w:tcBorders>
            <w:shd w:val="clear" w:color="auto" w:fill="FFFFFF"/>
            <w:vAlign w:val="center"/>
          </w:tcPr>
          <w:p w14:paraId="52EF6DB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4</w:t>
            </w:r>
          </w:p>
        </w:tc>
        <w:tc>
          <w:tcPr>
            <w:tcW w:w="2694" w:type="dxa"/>
            <w:tcBorders>
              <w:top w:val="single" w:sz="4" w:space="0" w:color="auto"/>
              <w:left w:val="single" w:sz="4" w:space="0" w:color="auto"/>
              <w:bottom w:val="single" w:sz="4" w:space="0" w:color="auto"/>
            </w:tcBorders>
            <w:shd w:val="clear" w:color="auto" w:fill="FFFFFF"/>
            <w:vAlign w:val="center"/>
          </w:tcPr>
          <w:p w14:paraId="46500E0C"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proofErr w:type="spellStart"/>
            <w:r w:rsidRPr="00996EE9">
              <w:rPr>
                <w:rFonts w:ascii="Myriad Pro" w:hAnsi="Myriad Pro"/>
                <w:sz w:val="18"/>
                <w:szCs w:val="18"/>
              </w:rPr>
              <w:t>Русэнергоресурс</w:t>
            </w:r>
            <w:proofErr w:type="spellEnd"/>
            <w:r w:rsidR="00F96C69" w:rsidRPr="00996EE9">
              <w:rPr>
                <w:rFonts w:ascii="Myriad Pro" w:hAnsi="Myriad Pro"/>
                <w:sz w:val="18"/>
                <w:szCs w:val="18"/>
              </w:rPr>
              <w:t>»</w:t>
            </w:r>
            <w:r w:rsidRPr="00996EE9">
              <w:rPr>
                <w:rFonts w:ascii="Myriad Pro" w:hAnsi="Myriad Pro"/>
                <w:sz w:val="18"/>
                <w:szCs w:val="18"/>
              </w:rPr>
              <w:t xml:space="preserve"> </w:t>
            </w:r>
            <w:proofErr w:type="spellStart"/>
            <w:r w:rsidRPr="00996EE9">
              <w:rPr>
                <w:rFonts w:ascii="Myriad Pro" w:hAnsi="Myriad Pro"/>
                <w:sz w:val="18"/>
                <w:szCs w:val="18"/>
              </w:rPr>
              <w:t>Двухставочный</w:t>
            </w:r>
            <w:proofErr w:type="spellEnd"/>
            <w:r w:rsidRPr="00996EE9">
              <w:rPr>
                <w:rFonts w:ascii="Myriad Pro" w:hAnsi="Myriad Pro"/>
                <w:sz w:val="18"/>
                <w:szCs w:val="18"/>
              </w:rPr>
              <w:t xml:space="preserve"> тариф (мощность)</w:t>
            </w:r>
          </w:p>
        </w:tc>
        <w:tc>
          <w:tcPr>
            <w:tcW w:w="1313" w:type="dxa"/>
            <w:tcBorders>
              <w:top w:val="single" w:sz="4" w:space="0" w:color="auto"/>
              <w:left w:val="single" w:sz="4" w:space="0" w:color="auto"/>
              <w:bottom w:val="single" w:sz="4" w:space="0" w:color="auto"/>
            </w:tcBorders>
            <w:shd w:val="clear" w:color="auto" w:fill="FFFFFF"/>
            <w:vAlign w:val="center"/>
          </w:tcPr>
          <w:p w14:paraId="0837B323"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17,804</w:t>
            </w:r>
          </w:p>
        </w:tc>
        <w:tc>
          <w:tcPr>
            <w:tcW w:w="1238" w:type="dxa"/>
            <w:tcBorders>
              <w:top w:val="single" w:sz="4" w:space="0" w:color="auto"/>
              <w:left w:val="single" w:sz="4" w:space="0" w:color="auto"/>
              <w:bottom w:val="single" w:sz="4" w:space="0" w:color="auto"/>
            </w:tcBorders>
            <w:shd w:val="clear" w:color="auto" w:fill="FFFFFF"/>
            <w:vAlign w:val="center"/>
          </w:tcPr>
          <w:p w14:paraId="5BDFF1D9"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231 764,346</w:t>
            </w:r>
          </w:p>
        </w:tc>
        <w:tc>
          <w:tcPr>
            <w:tcW w:w="1336" w:type="dxa"/>
            <w:tcBorders>
              <w:top w:val="single" w:sz="4" w:space="0" w:color="auto"/>
              <w:left w:val="single" w:sz="4" w:space="0" w:color="auto"/>
              <w:bottom w:val="single" w:sz="4" w:space="0" w:color="auto"/>
            </w:tcBorders>
            <w:shd w:val="clear" w:color="auto" w:fill="FFFFFF"/>
            <w:vAlign w:val="center"/>
          </w:tcPr>
          <w:p w14:paraId="394DEB26"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21,802</w:t>
            </w:r>
          </w:p>
        </w:tc>
        <w:tc>
          <w:tcPr>
            <w:tcW w:w="1310" w:type="dxa"/>
            <w:tcBorders>
              <w:top w:val="single" w:sz="4" w:space="0" w:color="auto"/>
              <w:left w:val="single" w:sz="4" w:space="0" w:color="auto"/>
              <w:bottom w:val="single" w:sz="4" w:space="0" w:color="auto"/>
            </w:tcBorders>
            <w:shd w:val="clear" w:color="auto" w:fill="FFFFFF"/>
            <w:vAlign w:val="center"/>
          </w:tcPr>
          <w:p w14:paraId="7D42D80F"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285 370,324</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center"/>
          </w:tcPr>
          <w:p w14:paraId="0867ADB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53 605,978</w:t>
            </w:r>
          </w:p>
        </w:tc>
      </w:tr>
      <w:tr w:rsidR="0068563E" w:rsidRPr="00996EE9" w14:paraId="17148ED4" w14:textId="77777777" w:rsidTr="009D2451">
        <w:trPr>
          <w:trHeight w:val="688"/>
        </w:trPr>
        <w:tc>
          <w:tcPr>
            <w:tcW w:w="562" w:type="dxa"/>
            <w:tcBorders>
              <w:top w:val="single" w:sz="4" w:space="0" w:color="auto"/>
              <w:left w:val="single" w:sz="4" w:space="0" w:color="auto"/>
              <w:bottom w:val="single" w:sz="4" w:space="0" w:color="auto"/>
            </w:tcBorders>
            <w:shd w:val="clear" w:color="auto" w:fill="FFFFFF"/>
            <w:vAlign w:val="center"/>
          </w:tcPr>
          <w:p w14:paraId="7FE3C646"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5</w:t>
            </w:r>
          </w:p>
        </w:tc>
        <w:tc>
          <w:tcPr>
            <w:tcW w:w="2694" w:type="dxa"/>
            <w:tcBorders>
              <w:top w:val="single" w:sz="4" w:space="0" w:color="auto"/>
              <w:left w:val="single" w:sz="4" w:space="0" w:color="auto"/>
              <w:bottom w:val="single" w:sz="4" w:space="0" w:color="auto"/>
            </w:tcBorders>
            <w:shd w:val="clear" w:color="auto" w:fill="FFFFFF"/>
            <w:vAlign w:val="center"/>
          </w:tcPr>
          <w:p w14:paraId="603A72AC"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ООО</w:t>
            </w:r>
            <w:r w:rsidR="00F96C69" w:rsidRPr="00996EE9">
              <w:rPr>
                <w:rFonts w:ascii="Myriad Pro" w:hAnsi="Myriad Pro"/>
                <w:sz w:val="18"/>
                <w:szCs w:val="18"/>
              </w:rPr>
              <w:t xml:space="preserve"> «</w:t>
            </w:r>
            <w:r w:rsidRPr="00996EE9">
              <w:rPr>
                <w:rFonts w:ascii="Myriad Pro" w:hAnsi="Myriad Pro"/>
                <w:sz w:val="18"/>
                <w:szCs w:val="18"/>
              </w:rPr>
              <w:t>РН-Энерго</w:t>
            </w:r>
            <w:r w:rsidR="00F96C69" w:rsidRPr="00996EE9">
              <w:rPr>
                <w:rFonts w:ascii="Myriad Pro" w:hAnsi="Myriad Pro"/>
                <w:sz w:val="18"/>
                <w:szCs w:val="18"/>
              </w:rPr>
              <w:t>»</w:t>
            </w:r>
          </w:p>
          <w:p w14:paraId="3D4E2B71"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Двухставочный тариф (мощность)</w:t>
            </w:r>
          </w:p>
        </w:tc>
        <w:tc>
          <w:tcPr>
            <w:tcW w:w="1313" w:type="dxa"/>
            <w:tcBorders>
              <w:top w:val="single" w:sz="4" w:space="0" w:color="auto"/>
              <w:left w:val="single" w:sz="4" w:space="0" w:color="auto"/>
              <w:bottom w:val="single" w:sz="4" w:space="0" w:color="auto"/>
            </w:tcBorders>
            <w:shd w:val="clear" w:color="auto" w:fill="FFFFFF"/>
            <w:vAlign w:val="center"/>
          </w:tcPr>
          <w:p w14:paraId="7AE56AA9"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9,027</w:t>
            </w:r>
          </w:p>
        </w:tc>
        <w:tc>
          <w:tcPr>
            <w:tcW w:w="1238" w:type="dxa"/>
            <w:tcBorders>
              <w:top w:val="single" w:sz="4" w:space="0" w:color="auto"/>
              <w:left w:val="single" w:sz="4" w:space="0" w:color="auto"/>
              <w:bottom w:val="single" w:sz="4" w:space="0" w:color="auto"/>
            </w:tcBorders>
            <w:shd w:val="clear" w:color="auto" w:fill="FFFFFF"/>
            <w:vAlign w:val="center"/>
          </w:tcPr>
          <w:p w14:paraId="4E39C2B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78 240,522</w:t>
            </w:r>
          </w:p>
        </w:tc>
        <w:tc>
          <w:tcPr>
            <w:tcW w:w="1336" w:type="dxa"/>
            <w:tcBorders>
              <w:top w:val="single" w:sz="4" w:space="0" w:color="auto"/>
              <w:left w:val="single" w:sz="4" w:space="0" w:color="auto"/>
              <w:bottom w:val="single" w:sz="4" w:space="0" w:color="auto"/>
            </w:tcBorders>
            <w:shd w:val="clear" w:color="auto" w:fill="FFFFFF"/>
            <w:vAlign w:val="center"/>
          </w:tcPr>
          <w:p w14:paraId="18EFC0EC"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9,574</w:t>
            </w:r>
          </w:p>
        </w:tc>
        <w:tc>
          <w:tcPr>
            <w:tcW w:w="1310" w:type="dxa"/>
            <w:tcBorders>
              <w:top w:val="single" w:sz="4" w:space="0" w:color="auto"/>
              <w:left w:val="single" w:sz="4" w:space="0" w:color="auto"/>
              <w:bottom w:val="single" w:sz="4" w:space="0" w:color="auto"/>
            </w:tcBorders>
            <w:shd w:val="clear" w:color="auto" w:fill="FFFFFF"/>
            <w:vAlign w:val="center"/>
          </w:tcPr>
          <w:p w14:paraId="40C8DA6D"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102 499,171</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center"/>
          </w:tcPr>
          <w:p w14:paraId="7470666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24 258.649</w:t>
            </w:r>
          </w:p>
        </w:tc>
      </w:tr>
      <w:tr w:rsidR="0068563E" w:rsidRPr="00996EE9" w14:paraId="65FD1ADB" w14:textId="77777777" w:rsidTr="009D2451">
        <w:trPr>
          <w:trHeight w:val="688"/>
        </w:trPr>
        <w:tc>
          <w:tcPr>
            <w:tcW w:w="562" w:type="dxa"/>
            <w:tcBorders>
              <w:top w:val="single" w:sz="4" w:space="0" w:color="auto"/>
              <w:left w:val="single" w:sz="4" w:space="0" w:color="auto"/>
            </w:tcBorders>
            <w:shd w:val="clear" w:color="auto" w:fill="FFFFFF"/>
            <w:vAlign w:val="center"/>
          </w:tcPr>
          <w:p w14:paraId="0AB80A99"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6</w:t>
            </w:r>
          </w:p>
        </w:tc>
        <w:tc>
          <w:tcPr>
            <w:tcW w:w="2694" w:type="dxa"/>
            <w:tcBorders>
              <w:top w:val="single" w:sz="4" w:space="0" w:color="auto"/>
              <w:left w:val="single" w:sz="4" w:space="0" w:color="auto"/>
            </w:tcBorders>
            <w:shd w:val="clear" w:color="auto" w:fill="FFFFFF"/>
            <w:vAlign w:val="center"/>
          </w:tcPr>
          <w:p w14:paraId="517B502B"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proofErr w:type="spellStart"/>
            <w:r w:rsidRPr="00996EE9">
              <w:rPr>
                <w:rFonts w:ascii="Myriad Pro" w:hAnsi="Myriad Pro"/>
                <w:sz w:val="18"/>
                <w:szCs w:val="18"/>
              </w:rPr>
              <w:t>КубаньЭнергоСервис</w:t>
            </w:r>
            <w:proofErr w:type="spellEnd"/>
            <w:r w:rsidR="00F96C69" w:rsidRPr="00996EE9">
              <w:rPr>
                <w:rFonts w:ascii="Myriad Pro" w:hAnsi="Myriad Pro"/>
                <w:sz w:val="18"/>
                <w:szCs w:val="18"/>
              </w:rPr>
              <w:t>»</w:t>
            </w:r>
            <w:r w:rsidRPr="00996EE9">
              <w:rPr>
                <w:rFonts w:ascii="Myriad Pro" w:hAnsi="Myriad Pro"/>
                <w:sz w:val="18"/>
                <w:szCs w:val="18"/>
              </w:rPr>
              <w:t xml:space="preserve"> </w:t>
            </w:r>
            <w:proofErr w:type="spellStart"/>
            <w:r w:rsidRPr="00996EE9">
              <w:rPr>
                <w:rFonts w:ascii="Myriad Pro" w:hAnsi="Myriad Pro"/>
                <w:sz w:val="18"/>
                <w:szCs w:val="18"/>
              </w:rPr>
              <w:t>Двухставочный</w:t>
            </w:r>
            <w:proofErr w:type="spellEnd"/>
            <w:r w:rsidRPr="00996EE9">
              <w:rPr>
                <w:rFonts w:ascii="Myriad Pro" w:hAnsi="Myriad Pro"/>
                <w:sz w:val="18"/>
                <w:szCs w:val="18"/>
              </w:rPr>
              <w:t xml:space="preserve"> тариф (мощность)</w:t>
            </w:r>
          </w:p>
        </w:tc>
        <w:tc>
          <w:tcPr>
            <w:tcW w:w="1313" w:type="dxa"/>
            <w:tcBorders>
              <w:top w:val="single" w:sz="4" w:space="0" w:color="auto"/>
              <w:left w:val="single" w:sz="4" w:space="0" w:color="auto"/>
            </w:tcBorders>
            <w:shd w:val="clear" w:color="auto" w:fill="FFFFFF"/>
            <w:vAlign w:val="center"/>
          </w:tcPr>
          <w:p w14:paraId="02BF717E"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26,415</w:t>
            </w:r>
          </w:p>
        </w:tc>
        <w:tc>
          <w:tcPr>
            <w:tcW w:w="1238" w:type="dxa"/>
            <w:tcBorders>
              <w:top w:val="single" w:sz="4" w:space="0" w:color="auto"/>
              <w:left w:val="single" w:sz="4" w:space="0" w:color="auto"/>
            </w:tcBorders>
            <w:shd w:val="clear" w:color="auto" w:fill="FFFFFF"/>
            <w:vAlign w:val="center"/>
          </w:tcPr>
          <w:p w14:paraId="0571A985"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283 176,678</w:t>
            </w:r>
          </w:p>
        </w:tc>
        <w:tc>
          <w:tcPr>
            <w:tcW w:w="1336" w:type="dxa"/>
            <w:tcBorders>
              <w:top w:val="single" w:sz="4" w:space="0" w:color="auto"/>
              <w:left w:val="single" w:sz="4" w:space="0" w:color="auto"/>
            </w:tcBorders>
            <w:shd w:val="clear" w:color="auto" w:fill="FFFFFF"/>
            <w:vAlign w:val="center"/>
          </w:tcPr>
          <w:p w14:paraId="74811660"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10,703</w:t>
            </w:r>
          </w:p>
        </w:tc>
        <w:tc>
          <w:tcPr>
            <w:tcW w:w="1310" w:type="dxa"/>
            <w:tcBorders>
              <w:top w:val="single" w:sz="4" w:space="0" w:color="auto"/>
              <w:left w:val="single" w:sz="4" w:space="0" w:color="auto"/>
            </w:tcBorders>
            <w:shd w:val="clear" w:color="auto" w:fill="FFFFFF"/>
            <w:vAlign w:val="center"/>
          </w:tcPr>
          <w:p w14:paraId="17446784"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128 495,316</w:t>
            </w:r>
          </w:p>
        </w:tc>
        <w:tc>
          <w:tcPr>
            <w:tcW w:w="1210" w:type="dxa"/>
            <w:tcBorders>
              <w:top w:val="single" w:sz="4" w:space="0" w:color="auto"/>
              <w:left w:val="single" w:sz="4" w:space="0" w:color="auto"/>
              <w:right w:val="single" w:sz="4" w:space="0" w:color="auto"/>
            </w:tcBorders>
            <w:shd w:val="clear" w:color="auto" w:fill="FFFFFF"/>
            <w:vAlign w:val="center"/>
          </w:tcPr>
          <w:p w14:paraId="3643E6E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-154 681,362</w:t>
            </w:r>
          </w:p>
        </w:tc>
      </w:tr>
      <w:tr w:rsidR="0068563E" w:rsidRPr="00996EE9" w14:paraId="0C77F33E" w14:textId="77777777" w:rsidTr="009D2451">
        <w:trPr>
          <w:trHeight w:val="688"/>
        </w:trPr>
        <w:tc>
          <w:tcPr>
            <w:tcW w:w="562" w:type="dxa"/>
            <w:tcBorders>
              <w:top w:val="single" w:sz="4" w:space="0" w:color="auto"/>
              <w:left w:val="single" w:sz="4" w:space="0" w:color="auto"/>
            </w:tcBorders>
            <w:shd w:val="clear" w:color="auto" w:fill="FFFFFF"/>
            <w:vAlign w:val="center"/>
          </w:tcPr>
          <w:p w14:paraId="39FC2A96"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7</w:t>
            </w:r>
          </w:p>
        </w:tc>
        <w:tc>
          <w:tcPr>
            <w:tcW w:w="2694" w:type="dxa"/>
            <w:tcBorders>
              <w:top w:val="single" w:sz="4" w:space="0" w:color="auto"/>
              <w:left w:val="single" w:sz="4" w:space="0" w:color="auto"/>
            </w:tcBorders>
            <w:shd w:val="clear" w:color="auto" w:fill="FFFFFF"/>
            <w:vAlign w:val="center"/>
          </w:tcPr>
          <w:p w14:paraId="19FA8CF8"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r w:rsidRPr="00996EE9">
              <w:rPr>
                <w:rFonts w:ascii="Myriad Pro" w:hAnsi="Myriad Pro"/>
                <w:sz w:val="18"/>
                <w:szCs w:val="18"/>
              </w:rPr>
              <w:t>Магнит Энерго</w:t>
            </w:r>
            <w:r w:rsidR="00F96C69" w:rsidRPr="00996EE9">
              <w:rPr>
                <w:rFonts w:ascii="Myriad Pro" w:hAnsi="Myriad Pro"/>
                <w:sz w:val="18"/>
                <w:szCs w:val="18"/>
              </w:rPr>
              <w:t xml:space="preserve">» </w:t>
            </w:r>
            <w:r w:rsidRPr="00996EE9">
              <w:rPr>
                <w:rFonts w:ascii="Myriad Pro" w:hAnsi="Myriad Pro"/>
                <w:sz w:val="18"/>
                <w:szCs w:val="18"/>
              </w:rPr>
              <w:t>Двухставочный тариф (мощность)</w:t>
            </w:r>
          </w:p>
        </w:tc>
        <w:tc>
          <w:tcPr>
            <w:tcW w:w="1313" w:type="dxa"/>
            <w:tcBorders>
              <w:top w:val="single" w:sz="4" w:space="0" w:color="auto"/>
              <w:left w:val="single" w:sz="4" w:space="0" w:color="auto"/>
            </w:tcBorders>
            <w:shd w:val="clear" w:color="auto" w:fill="FFFFFF"/>
            <w:vAlign w:val="center"/>
          </w:tcPr>
          <w:p w14:paraId="3BFEBCB8"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27,200</w:t>
            </w:r>
          </w:p>
        </w:tc>
        <w:tc>
          <w:tcPr>
            <w:tcW w:w="1238" w:type="dxa"/>
            <w:tcBorders>
              <w:top w:val="single" w:sz="4" w:space="0" w:color="auto"/>
              <w:left w:val="single" w:sz="4" w:space="0" w:color="auto"/>
            </w:tcBorders>
            <w:shd w:val="clear" w:color="auto" w:fill="FFFFFF"/>
            <w:vAlign w:val="center"/>
          </w:tcPr>
          <w:p w14:paraId="369AA248"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334 942,662</w:t>
            </w:r>
          </w:p>
        </w:tc>
        <w:tc>
          <w:tcPr>
            <w:tcW w:w="1336" w:type="dxa"/>
            <w:tcBorders>
              <w:top w:val="single" w:sz="4" w:space="0" w:color="auto"/>
              <w:left w:val="single" w:sz="4" w:space="0" w:color="auto"/>
            </w:tcBorders>
            <w:shd w:val="clear" w:color="auto" w:fill="FFFFFF"/>
            <w:vAlign w:val="center"/>
          </w:tcPr>
          <w:p w14:paraId="655069EA"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24,824</w:t>
            </w:r>
          </w:p>
        </w:tc>
        <w:tc>
          <w:tcPr>
            <w:tcW w:w="1310" w:type="dxa"/>
            <w:tcBorders>
              <w:top w:val="single" w:sz="4" w:space="0" w:color="auto"/>
              <w:left w:val="single" w:sz="4" w:space="0" w:color="auto"/>
            </w:tcBorders>
            <w:shd w:val="clear" w:color="auto" w:fill="FFFFFF"/>
            <w:vAlign w:val="center"/>
          </w:tcPr>
          <w:p w14:paraId="58FC13F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307 269,943</w:t>
            </w:r>
          </w:p>
        </w:tc>
        <w:tc>
          <w:tcPr>
            <w:tcW w:w="1210" w:type="dxa"/>
            <w:tcBorders>
              <w:top w:val="single" w:sz="4" w:space="0" w:color="auto"/>
              <w:left w:val="single" w:sz="4" w:space="0" w:color="auto"/>
              <w:right w:val="single" w:sz="4" w:space="0" w:color="auto"/>
            </w:tcBorders>
            <w:shd w:val="clear" w:color="auto" w:fill="FFFFFF"/>
            <w:vAlign w:val="center"/>
          </w:tcPr>
          <w:p w14:paraId="5996E264"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-27 672,719</w:t>
            </w:r>
          </w:p>
        </w:tc>
      </w:tr>
      <w:tr w:rsidR="0068563E" w:rsidRPr="00996EE9" w14:paraId="34BE61A0" w14:textId="77777777" w:rsidTr="009D2451">
        <w:trPr>
          <w:trHeight w:val="688"/>
        </w:trPr>
        <w:tc>
          <w:tcPr>
            <w:tcW w:w="562" w:type="dxa"/>
            <w:tcBorders>
              <w:top w:val="single" w:sz="4" w:space="0" w:color="auto"/>
              <w:left w:val="single" w:sz="4" w:space="0" w:color="auto"/>
            </w:tcBorders>
            <w:shd w:val="clear" w:color="auto" w:fill="FFFFFF"/>
            <w:vAlign w:val="center"/>
          </w:tcPr>
          <w:p w14:paraId="70BB4DFD"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8</w:t>
            </w:r>
          </w:p>
        </w:tc>
        <w:tc>
          <w:tcPr>
            <w:tcW w:w="2694" w:type="dxa"/>
            <w:tcBorders>
              <w:top w:val="single" w:sz="4" w:space="0" w:color="auto"/>
              <w:left w:val="single" w:sz="4" w:space="0" w:color="auto"/>
            </w:tcBorders>
            <w:shd w:val="clear" w:color="auto" w:fill="FFFFFF"/>
            <w:vAlign w:val="center"/>
          </w:tcPr>
          <w:p w14:paraId="5CABD327"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ЗАО </w:t>
            </w:r>
            <w:r w:rsidR="00F96C69" w:rsidRPr="00996EE9">
              <w:rPr>
                <w:rFonts w:ascii="Myriad Pro" w:hAnsi="Myriad Pro"/>
                <w:sz w:val="18"/>
                <w:szCs w:val="18"/>
              </w:rPr>
              <w:t>«</w:t>
            </w:r>
            <w:r w:rsidRPr="00996EE9">
              <w:rPr>
                <w:rFonts w:ascii="Myriad Pro" w:hAnsi="Myriad Pro"/>
                <w:sz w:val="18"/>
                <w:szCs w:val="18"/>
              </w:rPr>
              <w:t>МАРЭМ+</w:t>
            </w:r>
            <w:r w:rsidR="00F96C69" w:rsidRPr="00996EE9">
              <w:rPr>
                <w:rFonts w:ascii="Myriad Pro" w:hAnsi="Myriad Pro"/>
                <w:sz w:val="18"/>
                <w:szCs w:val="18"/>
              </w:rPr>
              <w:t>»</w:t>
            </w:r>
          </w:p>
          <w:p w14:paraId="46D05CE7"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Двухставочный тариф (мощность)</w:t>
            </w:r>
          </w:p>
        </w:tc>
        <w:tc>
          <w:tcPr>
            <w:tcW w:w="1313" w:type="dxa"/>
            <w:tcBorders>
              <w:top w:val="single" w:sz="4" w:space="0" w:color="auto"/>
              <w:left w:val="single" w:sz="4" w:space="0" w:color="auto"/>
            </w:tcBorders>
            <w:shd w:val="clear" w:color="auto" w:fill="FFFFFF"/>
            <w:vAlign w:val="center"/>
          </w:tcPr>
          <w:p w14:paraId="4288ECAC"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15,992</w:t>
            </w:r>
          </w:p>
        </w:tc>
        <w:tc>
          <w:tcPr>
            <w:tcW w:w="1238" w:type="dxa"/>
            <w:tcBorders>
              <w:top w:val="single" w:sz="4" w:space="0" w:color="auto"/>
              <w:left w:val="single" w:sz="4" w:space="0" w:color="auto"/>
            </w:tcBorders>
            <w:shd w:val="clear" w:color="auto" w:fill="FFFFFF"/>
            <w:vAlign w:val="center"/>
          </w:tcPr>
          <w:p w14:paraId="19EC6BC3"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187 615,066</w:t>
            </w:r>
          </w:p>
        </w:tc>
        <w:tc>
          <w:tcPr>
            <w:tcW w:w="1336" w:type="dxa"/>
            <w:tcBorders>
              <w:top w:val="single" w:sz="4" w:space="0" w:color="auto"/>
              <w:left w:val="single" w:sz="4" w:space="0" w:color="auto"/>
            </w:tcBorders>
            <w:shd w:val="clear" w:color="auto" w:fill="FFFFFF"/>
            <w:vAlign w:val="center"/>
          </w:tcPr>
          <w:p w14:paraId="1DEED32F"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17,798</w:t>
            </w:r>
          </w:p>
        </w:tc>
        <w:tc>
          <w:tcPr>
            <w:tcW w:w="1310" w:type="dxa"/>
            <w:tcBorders>
              <w:top w:val="single" w:sz="4" w:space="0" w:color="auto"/>
              <w:left w:val="single" w:sz="4" w:space="0" w:color="auto"/>
            </w:tcBorders>
            <w:shd w:val="clear" w:color="auto" w:fill="FFFFFF"/>
            <w:vAlign w:val="center"/>
          </w:tcPr>
          <w:p w14:paraId="6E288684"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187 615,066</w:t>
            </w:r>
          </w:p>
        </w:tc>
        <w:tc>
          <w:tcPr>
            <w:tcW w:w="1210" w:type="dxa"/>
            <w:tcBorders>
              <w:top w:val="single" w:sz="4" w:space="0" w:color="auto"/>
              <w:left w:val="single" w:sz="4" w:space="0" w:color="auto"/>
              <w:right w:val="single" w:sz="4" w:space="0" w:color="auto"/>
            </w:tcBorders>
            <w:shd w:val="clear" w:color="auto" w:fill="FFFFFF"/>
            <w:vAlign w:val="center"/>
          </w:tcPr>
          <w:p w14:paraId="23BD6AFE"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0,000</w:t>
            </w:r>
          </w:p>
        </w:tc>
      </w:tr>
      <w:tr w:rsidR="0068563E" w:rsidRPr="00996EE9" w14:paraId="67D962C0" w14:textId="77777777" w:rsidTr="009D2451">
        <w:trPr>
          <w:trHeight w:val="688"/>
        </w:trPr>
        <w:tc>
          <w:tcPr>
            <w:tcW w:w="562" w:type="dxa"/>
            <w:tcBorders>
              <w:top w:val="single" w:sz="4" w:space="0" w:color="auto"/>
              <w:left w:val="single" w:sz="4" w:space="0" w:color="auto"/>
            </w:tcBorders>
            <w:shd w:val="clear" w:color="auto" w:fill="FFFFFF"/>
            <w:vAlign w:val="center"/>
          </w:tcPr>
          <w:p w14:paraId="06B3F85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w:t>
            </w:r>
          </w:p>
        </w:tc>
        <w:tc>
          <w:tcPr>
            <w:tcW w:w="2694" w:type="dxa"/>
            <w:tcBorders>
              <w:top w:val="single" w:sz="4" w:space="0" w:color="auto"/>
              <w:left w:val="single" w:sz="4" w:space="0" w:color="auto"/>
            </w:tcBorders>
            <w:shd w:val="clear" w:color="auto" w:fill="FFFFFF"/>
            <w:vAlign w:val="center"/>
          </w:tcPr>
          <w:p w14:paraId="4149EFF3"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proofErr w:type="spellStart"/>
            <w:r w:rsidRPr="00996EE9">
              <w:rPr>
                <w:rFonts w:ascii="Myriad Pro" w:hAnsi="Myriad Pro"/>
                <w:sz w:val="18"/>
                <w:szCs w:val="18"/>
              </w:rPr>
              <w:t>Транснефть</w:t>
            </w:r>
            <w:r w:rsidR="00F96C69" w:rsidRPr="00996EE9">
              <w:rPr>
                <w:rFonts w:ascii="Myriad Pro" w:hAnsi="Myriad Pro"/>
                <w:sz w:val="18"/>
                <w:szCs w:val="18"/>
              </w:rPr>
              <w:t>э</w:t>
            </w:r>
            <w:r w:rsidRPr="00996EE9">
              <w:rPr>
                <w:rFonts w:ascii="Myriad Pro" w:hAnsi="Myriad Pro"/>
                <w:sz w:val="18"/>
                <w:szCs w:val="18"/>
              </w:rPr>
              <w:t>нерго</w:t>
            </w:r>
            <w:proofErr w:type="spellEnd"/>
            <w:r w:rsidR="00F96C69" w:rsidRPr="00996EE9">
              <w:rPr>
                <w:rFonts w:ascii="Myriad Pro" w:hAnsi="Myriad Pro"/>
                <w:sz w:val="18"/>
                <w:szCs w:val="18"/>
              </w:rPr>
              <w:t>»</w:t>
            </w:r>
            <w:r w:rsidRPr="00996EE9">
              <w:rPr>
                <w:rFonts w:ascii="Myriad Pro" w:hAnsi="Myriad Pro"/>
                <w:sz w:val="18"/>
                <w:szCs w:val="18"/>
              </w:rPr>
              <w:t xml:space="preserve"> </w:t>
            </w:r>
            <w:proofErr w:type="spellStart"/>
            <w:r w:rsidRPr="00996EE9">
              <w:rPr>
                <w:rFonts w:ascii="Myriad Pro" w:hAnsi="Myriad Pro"/>
                <w:sz w:val="18"/>
                <w:szCs w:val="18"/>
              </w:rPr>
              <w:t>Двухставочный</w:t>
            </w:r>
            <w:proofErr w:type="spellEnd"/>
            <w:r w:rsidRPr="00996EE9">
              <w:rPr>
                <w:rFonts w:ascii="Myriad Pro" w:hAnsi="Myriad Pro"/>
                <w:sz w:val="18"/>
                <w:szCs w:val="18"/>
              </w:rPr>
              <w:t xml:space="preserve"> тариф (мощность)</w:t>
            </w:r>
          </w:p>
        </w:tc>
        <w:tc>
          <w:tcPr>
            <w:tcW w:w="1313" w:type="dxa"/>
            <w:tcBorders>
              <w:top w:val="single" w:sz="4" w:space="0" w:color="auto"/>
              <w:left w:val="single" w:sz="4" w:space="0" w:color="auto"/>
            </w:tcBorders>
            <w:shd w:val="clear" w:color="auto" w:fill="FFFFFF"/>
            <w:vAlign w:val="center"/>
          </w:tcPr>
          <w:p w14:paraId="4C8723C7"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2,900</w:t>
            </w:r>
          </w:p>
        </w:tc>
        <w:tc>
          <w:tcPr>
            <w:tcW w:w="1238" w:type="dxa"/>
            <w:tcBorders>
              <w:top w:val="single" w:sz="4" w:space="0" w:color="auto"/>
              <w:left w:val="single" w:sz="4" w:space="0" w:color="auto"/>
            </w:tcBorders>
            <w:shd w:val="clear" w:color="auto" w:fill="FFFFFF"/>
            <w:vAlign w:val="center"/>
          </w:tcPr>
          <w:p w14:paraId="777475B6"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39 163,473</w:t>
            </w:r>
          </w:p>
        </w:tc>
        <w:tc>
          <w:tcPr>
            <w:tcW w:w="1336" w:type="dxa"/>
            <w:tcBorders>
              <w:top w:val="single" w:sz="4" w:space="0" w:color="auto"/>
              <w:left w:val="single" w:sz="4" w:space="0" w:color="auto"/>
            </w:tcBorders>
            <w:shd w:val="clear" w:color="auto" w:fill="FFFFFF"/>
            <w:vAlign w:val="center"/>
          </w:tcPr>
          <w:p w14:paraId="49D4C0F3"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2,877</w:t>
            </w:r>
          </w:p>
        </w:tc>
        <w:tc>
          <w:tcPr>
            <w:tcW w:w="1310" w:type="dxa"/>
            <w:tcBorders>
              <w:top w:val="single" w:sz="4" w:space="0" w:color="auto"/>
              <w:left w:val="single" w:sz="4" w:space="0" w:color="auto"/>
            </w:tcBorders>
            <w:shd w:val="clear" w:color="auto" w:fill="FFFFFF"/>
            <w:vAlign w:val="center"/>
          </w:tcPr>
          <w:p w14:paraId="01FB119C"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38 855,288</w:t>
            </w:r>
          </w:p>
        </w:tc>
        <w:tc>
          <w:tcPr>
            <w:tcW w:w="1210" w:type="dxa"/>
            <w:tcBorders>
              <w:top w:val="single" w:sz="4" w:space="0" w:color="auto"/>
              <w:left w:val="single" w:sz="4" w:space="0" w:color="auto"/>
              <w:right w:val="single" w:sz="4" w:space="0" w:color="auto"/>
            </w:tcBorders>
            <w:shd w:val="clear" w:color="auto" w:fill="FFFFFF"/>
            <w:vAlign w:val="center"/>
          </w:tcPr>
          <w:p w14:paraId="17DF2D4B"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-308,185</w:t>
            </w:r>
          </w:p>
        </w:tc>
      </w:tr>
      <w:tr w:rsidR="0068563E" w:rsidRPr="00996EE9" w14:paraId="0DDF66AD" w14:textId="77777777" w:rsidTr="009D2451">
        <w:trPr>
          <w:trHeight w:val="688"/>
        </w:trPr>
        <w:tc>
          <w:tcPr>
            <w:tcW w:w="562" w:type="dxa"/>
            <w:tcBorders>
              <w:top w:val="single" w:sz="4" w:space="0" w:color="auto"/>
              <w:left w:val="single" w:sz="4" w:space="0" w:color="auto"/>
            </w:tcBorders>
            <w:shd w:val="clear" w:color="auto" w:fill="FFFFFF"/>
            <w:vAlign w:val="center"/>
          </w:tcPr>
          <w:p w14:paraId="19AE3BB1"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10</w:t>
            </w:r>
          </w:p>
        </w:tc>
        <w:tc>
          <w:tcPr>
            <w:tcW w:w="2694" w:type="dxa"/>
            <w:tcBorders>
              <w:top w:val="single" w:sz="4" w:space="0" w:color="auto"/>
              <w:left w:val="single" w:sz="4" w:space="0" w:color="auto"/>
            </w:tcBorders>
            <w:shd w:val="clear" w:color="auto" w:fill="FFFFFF"/>
            <w:vAlign w:val="center"/>
          </w:tcPr>
          <w:p w14:paraId="4C34A3E8"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 xml:space="preserve">ООО </w:t>
            </w:r>
            <w:r w:rsidR="00F96C69" w:rsidRPr="00996EE9">
              <w:rPr>
                <w:rFonts w:ascii="Myriad Pro" w:hAnsi="Myriad Pro"/>
                <w:sz w:val="18"/>
                <w:szCs w:val="18"/>
              </w:rPr>
              <w:t>«</w:t>
            </w:r>
            <w:r w:rsidRPr="00996EE9">
              <w:rPr>
                <w:rFonts w:ascii="Myriad Pro" w:hAnsi="Myriad Pro"/>
                <w:sz w:val="18"/>
                <w:szCs w:val="18"/>
              </w:rPr>
              <w:t>ЮЭСК</w:t>
            </w:r>
            <w:r w:rsidR="00F96C69" w:rsidRPr="00996EE9">
              <w:rPr>
                <w:rFonts w:ascii="Myriad Pro" w:hAnsi="Myriad Pro"/>
                <w:sz w:val="18"/>
                <w:szCs w:val="18"/>
              </w:rPr>
              <w:t>»</w:t>
            </w:r>
          </w:p>
          <w:p w14:paraId="1A80D460" w14:textId="77777777" w:rsidR="0068563E" w:rsidRPr="00996EE9" w:rsidRDefault="0068563E" w:rsidP="00D200F9">
            <w:pPr>
              <w:spacing w:after="0" w:line="240" w:lineRule="auto"/>
              <w:ind w:left="132" w:hanging="11"/>
              <w:rPr>
                <w:rFonts w:ascii="Myriad Pro" w:hAnsi="Myriad Pro"/>
                <w:sz w:val="18"/>
                <w:szCs w:val="18"/>
              </w:rPr>
            </w:pPr>
            <w:r w:rsidRPr="00996EE9">
              <w:rPr>
                <w:rFonts w:ascii="Myriad Pro" w:hAnsi="Myriad Pro"/>
                <w:sz w:val="18"/>
                <w:szCs w:val="18"/>
              </w:rPr>
              <w:t>Двухставочный тарифа (мощность)</w:t>
            </w:r>
          </w:p>
        </w:tc>
        <w:tc>
          <w:tcPr>
            <w:tcW w:w="1313" w:type="dxa"/>
            <w:tcBorders>
              <w:top w:val="single" w:sz="4" w:space="0" w:color="auto"/>
              <w:left w:val="single" w:sz="4" w:space="0" w:color="auto"/>
            </w:tcBorders>
            <w:shd w:val="clear" w:color="auto" w:fill="FFFFFF"/>
            <w:vAlign w:val="center"/>
          </w:tcPr>
          <w:p w14:paraId="5B60193A"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9,047</w:t>
            </w:r>
          </w:p>
        </w:tc>
        <w:tc>
          <w:tcPr>
            <w:tcW w:w="1238" w:type="dxa"/>
            <w:tcBorders>
              <w:top w:val="single" w:sz="4" w:space="0" w:color="auto"/>
              <w:left w:val="single" w:sz="4" w:space="0" w:color="auto"/>
            </w:tcBorders>
            <w:shd w:val="clear" w:color="auto" w:fill="FFFFFF"/>
            <w:vAlign w:val="center"/>
          </w:tcPr>
          <w:p w14:paraId="10B4A24F"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95 467,438</w:t>
            </w:r>
          </w:p>
        </w:tc>
        <w:tc>
          <w:tcPr>
            <w:tcW w:w="1336" w:type="dxa"/>
            <w:tcBorders>
              <w:top w:val="single" w:sz="4" w:space="0" w:color="auto"/>
              <w:left w:val="single" w:sz="4" w:space="0" w:color="auto"/>
            </w:tcBorders>
            <w:shd w:val="clear" w:color="auto" w:fill="FFFFFF"/>
            <w:vAlign w:val="center"/>
          </w:tcPr>
          <w:p w14:paraId="7CC37B2D"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8,919</w:t>
            </w:r>
          </w:p>
        </w:tc>
        <w:tc>
          <w:tcPr>
            <w:tcW w:w="1310" w:type="dxa"/>
            <w:tcBorders>
              <w:top w:val="single" w:sz="4" w:space="0" w:color="auto"/>
              <w:left w:val="single" w:sz="4" w:space="0" w:color="auto"/>
            </w:tcBorders>
            <w:shd w:val="clear" w:color="auto" w:fill="FFFFFF"/>
            <w:vAlign w:val="center"/>
          </w:tcPr>
          <w:p w14:paraId="72595C50"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97 626,867</w:t>
            </w:r>
          </w:p>
        </w:tc>
        <w:tc>
          <w:tcPr>
            <w:tcW w:w="1210" w:type="dxa"/>
            <w:tcBorders>
              <w:top w:val="single" w:sz="4" w:space="0" w:color="auto"/>
              <w:left w:val="single" w:sz="4" w:space="0" w:color="auto"/>
              <w:right w:val="single" w:sz="4" w:space="0" w:color="auto"/>
            </w:tcBorders>
            <w:shd w:val="clear" w:color="auto" w:fill="FFFFFF"/>
            <w:vAlign w:val="center"/>
          </w:tcPr>
          <w:p w14:paraId="693769B6" w14:textId="77777777" w:rsidR="0068563E" w:rsidRPr="00996EE9" w:rsidRDefault="0068563E" w:rsidP="00D200F9">
            <w:pPr>
              <w:spacing w:after="0" w:line="240" w:lineRule="auto"/>
              <w:ind w:hanging="11"/>
              <w:jc w:val="center"/>
              <w:rPr>
                <w:rFonts w:ascii="Myriad Pro" w:hAnsi="Myriad Pro"/>
                <w:sz w:val="18"/>
                <w:szCs w:val="18"/>
              </w:rPr>
            </w:pPr>
            <w:r w:rsidRPr="00996EE9">
              <w:rPr>
                <w:rFonts w:ascii="Myriad Pro" w:hAnsi="Myriad Pro"/>
                <w:sz w:val="18"/>
                <w:szCs w:val="18"/>
              </w:rPr>
              <w:t>2 159,429</w:t>
            </w:r>
          </w:p>
        </w:tc>
      </w:tr>
      <w:tr w:rsidR="0068563E" w:rsidRPr="00996EE9" w14:paraId="03443FB0" w14:textId="77777777" w:rsidTr="009D2451">
        <w:trPr>
          <w:trHeight w:val="325"/>
        </w:trPr>
        <w:tc>
          <w:tcPr>
            <w:tcW w:w="562" w:type="dxa"/>
            <w:tcBorders>
              <w:top w:val="single" w:sz="4" w:space="0" w:color="auto"/>
              <w:left w:val="single" w:sz="4" w:space="0" w:color="auto"/>
              <w:bottom w:val="single" w:sz="4" w:space="0" w:color="auto"/>
            </w:tcBorders>
            <w:shd w:val="clear" w:color="auto" w:fill="FFFFFF"/>
          </w:tcPr>
          <w:p w14:paraId="4E72C27B" w14:textId="77777777" w:rsidR="0068563E" w:rsidRPr="00996EE9" w:rsidRDefault="0068563E" w:rsidP="00D200F9">
            <w:pPr>
              <w:spacing w:after="0" w:line="240" w:lineRule="auto"/>
              <w:ind w:hanging="11"/>
              <w:rPr>
                <w:rFonts w:ascii="Myriad Pro" w:hAnsi="Myriad Pro"/>
                <w:b/>
                <w:sz w:val="18"/>
                <w:szCs w:val="18"/>
              </w:rPr>
            </w:pPr>
          </w:p>
        </w:tc>
        <w:tc>
          <w:tcPr>
            <w:tcW w:w="2694" w:type="dxa"/>
            <w:tcBorders>
              <w:top w:val="single" w:sz="4" w:space="0" w:color="auto"/>
              <w:left w:val="single" w:sz="4" w:space="0" w:color="auto"/>
              <w:bottom w:val="single" w:sz="4" w:space="0" w:color="auto"/>
            </w:tcBorders>
            <w:shd w:val="clear" w:color="auto" w:fill="FFFFFF"/>
            <w:vAlign w:val="center"/>
          </w:tcPr>
          <w:p w14:paraId="239BB50A" w14:textId="77777777" w:rsidR="0068563E" w:rsidRPr="00996EE9" w:rsidRDefault="0068563E" w:rsidP="00D200F9">
            <w:pPr>
              <w:spacing w:after="0" w:line="240" w:lineRule="auto"/>
              <w:ind w:left="132" w:hanging="11"/>
              <w:rPr>
                <w:rFonts w:ascii="Myriad Pro" w:hAnsi="Myriad Pro"/>
                <w:b/>
                <w:sz w:val="18"/>
                <w:szCs w:val="18"/>
              </w:rPr>
            </w:pPr>
            <w:r w:rsidRPr="00996EE9">
              <w:rPr>
                <w:rFonts w:ascii="Myriad Pro" w:hAnsi="Myriad Pro"/>
                <w:b/>
                <w:sz w:val="18"/>
                <w:szCs w:val="18"/>
              </w:rPr>
              <w:t>ИТОГО</w:t>
            </w:r>
          </w:p>
        </w:tc>
        <w:tc>
          <w:tcPr>
            <w:tcW w:w="1313" w:type="dxa"/>
            <w:tcBorders>
              <w:top w:val="single" w:sz="4" w:space="0" w:color="auto"/>
              <w:left w:val="single" w:sz="4" w:space="0" w:color="auto"/>
              <w:bottom w:val="single" w:sz="4" w:space="0" w:color="auto"/>
            </w:tcBorders>
            <w:shd w:val="clear" w:color="auto" w:fill="FFFFFF"/>
            <w:vAlign w:val="center"/>
          </w:tcPr>
          <w:p w14:paraId="277CF7A2" w14:textId="77777777" w:rsidR="0068563E" w:rsidRPr="00996EE9" w:rsidRDefault="0068563E" w:rsidP="00D200F9">
            <w:pPr>
              <w:spacing w:after="0" w:line="240" w:lineRule="auto"/>
              <w:ind w:hanging="11"/>
              <w:jc w:val="center"/>
              <w:rPr>
                <w:rFonts w:ascii="Myriad Pro" w:hAnsi="Myriad Pro"/>
                <w:b/>
                <w:sz w:val="18"/>
                <w:szCs w:val="18"/>
              </w:rPr>
            </w:pPr>
            <w:r w:rsidRPr="00996EE9">
              <w:rPr>
                <w:rFonts w:ascii="Myriad Pro" w:hAnsi="Myriad Pro"/>
                <w:b/>
                <w:sz w:val="18"/>
                <w:szCs w:val="18"/>
              </w:rPr>
              <w:t>291,39</w:t>
            </w:r>
          </w:p>
        </w:tc>
        <w:tc>
          <w:tcPr>
            <w:tcW w:w="1238" w:type="dxa"/>
            <w:tcBorders>
              <w:top w:val="single" w:sz="4" w:space="0" w:color="auto"/>
              <w:left w:val="single" w:sz="4" w:space="0" w:color="auto"/>
              <w:bottom w:val="single" w:sz="4" w:space="0" w:color="auto"/>
            </w:tcBorders>
            <w:shd w:val="clear" w:color="auto" w:fill="FFFFFF"/>
            <w:vAlign w:val="center"/>
          </w:tcPr>
          <w:p w14:paraId="0034C1C5" w14:textId="77777777" w:rsidR="0068563E" w:rsidRPr="00996EE9" w:rsidRDefault="0068563E" w:rsidP="00D200F9">
            <w:pPr>
              <w:spacing w:after="0" w:line="240" w:lineRule="auto"/>
              <w:ind w:hanging="11"/>
              <w:jc w:val="center"/>
              <w:rPr>
                <w:rFonts w:ascii="Myriad Pro" w:hAnsi="Myriad Pro"/>
                <w:b/>
                <w:sz w:val="18"/>
                <w:szCs w:val="18"/>
              </w:rPr>
            </w:pPr>
            <w:r w:rsidRPr="00996EE9">
              <w:rPr>
                <w:rFonts w:ascii="Myriad Pro" w:hAnsi="Myriad Pro"/>
                <w:b/>
                <w:sz w:val="18"/>
                <w:szCs w:val="18"/>
              </w:rPr>
              <w:t>3 577 557,56</w:t>
            </w:r>
          </w:p>
        </w:tc>
        <w:tc>
          <w:tcPr>
            <w:tcW w:w="1336" w:type="dxa"/>
            <w:tcBorders>
              <w:top w:val="single" w:sz="4" w:space="0" w:color="auto"/>
              <w:left w:val="single" w:sz="4" w:space="0" w:color="auto"/>
              <w:bottom w:val="single" w:sz="4" w:space="0" w:color="auto"/>
            </w:tcBorders>
            <w:shd w:val="clear" w:color="auto" w:fill="FFFFFF"/>
            <w:vAlign w:val="center"/>
          </w:tcPr>
          <w:p w14:paraId="02FA53B9" w14:textId="77777777" w:rsidR="0068563E" w:rsidRPr="00996EE9" w:rsidRDefault="0068563E" w:rsidP="00D200F9">
            <w:pPr>
              <w:spacing w:after="0" w:line="240" w:lineRule="auto"/>
              <w:ind w:hanging="11"/>
              <w:jc w:val="center"/>
              <w:rPr>
                <w:rFonts w:ascii="Myriad Pro" w:hAnsi="Myriad Pro"/>
                <w:b/>
                <w:sz w:val="18"/>
                <w:szCs w:val="18"/>
              </w:rPr>
            </w:pPr>
            <w:r w:rsidRPr="00996EE9">
              <w:rPr>
                <w:rFonts w:ascii="Myriad Pro" w:hAnsi="Myriad Pro"/>
                <w:b/>
                <w:sz w:val="18"/>
                <w:szCs w:val="18"/>
              </w:rPr>
              <w:t>331,18</w:t>
            </w:r>
          </w:p>
        </w:tc>
        <w:tc>
          <w:tcPr>
            <w:tcW w:w="1310" w:type="dxa"/>
            <w:tcBorders>
              <w:top w:val="single" w:sz="4" w:space="0" w:color="auto"/>
              <w:left w:val="single" w:sz="4" w:space="0" w:color="auto"/>
              <w:bottom w:val="single" w:sz="4" w:space="0" w:color="auto"/>
            </w:tcBorders>
            <w:shd w:val="clear" w:color="auto" w:fill="FFFFFF"/>
            <w:vAlign w:val="center"/>
          </w:tcPr>
          <w:p w14:paraId="586A99AD" w14:textId="77777777" w:rsidR="0068563E" w:rsidRPr="00996EE9" w:rsidRDefault="0068563E" w:rsidP="00D200F9">
            <w:pPr>
              <w:spacing w:after="0" w:line="240" w:lineRule="auto"/>
              <w:ind w:hanging="11"/>
              <w:jc w:val="center"/>
              <w:rPr>
                <w:rFonts w:ascii="Myriad Pro" w:hAnsi="Myriad Pro"/>
                <w:b/>
                <w:sz w:val="18"/>
                <w:szCs w:val="18"/>
              </w:rPr>
            </w:pPr>
            <w:r w:rsidRPr="00996EE9">
              <w:rPr>
                <w:rFonts w:ascii="Myriad Pro" w:hAnsi="Myriad Pro"/>
                <w:b/>
                <w:sz w:val="18"/>
                <w:szCs w:val="18"/>
              </w:rPr>
              <w:t>4 119 326,72</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center"/>
          </w:tcPr>
          <w:p w14:paraId="0C967647" w14:textId="77777777" w:rsidR="0068563E" w:rsidRPr="00996EE9" w:rsidRDefault="0068563E" w:rsidP="00D200F9">
            <w:pPr>
              <w:spacing w:after="0" w:line="240" w:lineRule="auto"/>
              <w:ind w:hanging="11"/>
              <w:jc w:val="center"/>
              <w:rPr>
                <w:rFonts w:ascii="Myriad Pro" w:hAnsi="Myriad Pro"/>
                <w:b/>
                <w:sz w:val="18"/>
                <w:szCs w:val="18"/>
              </w:rPr>
            </w:pPr>
            <w:r w:rsidRPr="00996EE9">
              <w:rPr>
                <w:rFonts w:ascii="Myriad Pro" w:hAnsi="Myriad Pro"/>
                <w:b/>
                <w:sz w:val="18"/>
                <w:szCs w:val="18"/>
              </w:rPr>
              <w:t>454 067,41</w:t>
            </w:r>
          </w:p>
        </w:tc>
      </w:tr>
    </w:tbl>
    <w:p w14:paraId="6C4BF7C2" w14:textId="77777777" w:rsidR="00585E79" w:rsidRPr="00996EE9" w:rsidRDefault="00585E79" w:rsidP="00ED4786">
      <w:pPr>
        <w:spacing w:after="0" w:line="360" w:lineRule="auto"/>
        <w:ind w:firstLine="567"/>
        <w:jc w:val="both"/>
        <w:rPr>
          <w:rFonts w:ascii="Myriad Pro" w:hAnsi="Myriad Pro"/>
          <w:b/>
          <w:bCs/>
          <w:sz w:val="26"/>
          <w:szCs w:val="26"/>
          <w:lang w:eastAsia="ru-RU"/>
        </w:rPr>
      </w:pPr>
    </w:p>
    <w:p w14:paraId="396CCFDB" w14:textId="6F5F661C" w:rsidR="00ED4786" w:rsidRPr="00996EE9" w:rsidRDefault="00ED4786" w:rsidP="0048784F">
      <w:pPr>
        <w:spacing w:after="0" w:line="360" w:lineRule="auto"/>
        <w:jc w:val="both"/>
        <w:rPr>
          <w:rFonts w:ascii="Myriad Pro" w:hAnsi="Myriad Pro"/>
          <w:b/>
          <w:bCs/>
          <w:sz w:val="26"/>
          <w:szCs w:val="26"/>
          <w:lang w:eastAsia="ru-RU"/>
        </w:rPr>
      </w:pPr>
      <w:r w:rsidRPr="00996EE9">
        <w:rPr>
          <w:rFonts w:ascii="Myriad Pro" w:hAnsi="Myriad Pro"/>
          <w:b/>
          <w:bCs/>
          <w:sz w:val="26"/>
          <w:szCs w:val="26"/>
          <w:lang w:eastAsia="ru-RU"/>
        </w:rPr>
        <w:t>ПОЗИЦИЯ ИСПОЛНИТЕЛЯ</w:t>
      </w:r>
    </w:p>
    <w:p w14:paraId="6880FD8A" w14:textId="378B776B" w:rsidR="00B16F50" w:rsidRPr="00996EE9" w:rsidRDefault="00B16F50" w:rsidP="00B16F50">
      <w:pPr>
        <w:spacing w:line="360" w:lineRule="auto"/>
        <w:jc w:val="both"/>
        <w:rPr>
          <w:rFonts w:ascii="Myriad Pro" w:hAnsi="Myriad Pro"/>
          <w:b/>
          <w:bCs/>
          <w:i/>
          <w:iCs/>
          <w:color w:val="0D0D0D" w:themeColor="text1" w:themeTint="F2"/>
          <w:sz w:val="26"/>
          <w:szCs w:val="26"/>
        </w:rPr>
      </w:pPr>
      <w:r w:rsidRPr="00996EE9">
        <w:rPr>
          <w:rFonts w:ascii="Myriad Pro" w:hAnsi="Myriad Pro"/>
          <w:b/>
          <w:bCs/>
          <w:i/>
          <w:iCs/>
          <w:sz w:val="26"/>
          <w:szCs w:val="26"/>
        </w:rPr>
        <w:t>Экспертиза обоснованности определения величины</w:t>
      </w:r>
      <w:r w:rsidRPr="00996EE9">
        <w:rPr>
          <w:rFonts w:ascii="Myriad Pro" w:hAnsi="Myriad Pro"/>
          <w:b/>
          <w:bCs/>
          <w:i/>
          <w:iCs/>
          <w:color w:val="0D0D0D" w:themeColor="text1" w:themeTint="F2"/>
          <w:sz w:val="26"/>
          <w:szCs w:val="26"/>
        </w:rPr>
        <w:t xml:space="preserve"> корректировки неподконтрольных расходов по оплате услуг  ПАО «ФСК ЕЭС</w:t>
      </w:r>
    </w:p>
    <w:p w14:paraId="5BFABC6C" w14:textId="77777777" w:rsidR="007D0BE0" w:rsidRPr="00996EE9" w:rsidRDefault="007D0BE0" w:rsidP="007D0BE0">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lastRenderedPageBreak/>
        <w:t xml:space="preserve">На основании актов об оказании услуг по передаче электрической энергии по договору от 19.12.2005 г. №163/П/107/30-636-РСК между ПАО «Кубаньэнерго» и ПАО «ФСК ЕЭС» за 2017 год Исполнителем проведен расчет расходов на оплату услуг ПАО «ФСК ЕЭС». </w:t>
      </w:r>
    </w:p>
    <w:p w14:paraId="3D1B6BA1" w14:textId="77777777" w:rsidR="007D0BE0" w:rsidRPr="00996EE9" w:rsidRDefault="007D0BE0" w:rsidP="007D0BE0">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 xml:space="preserve">Исполнитель отмечает, что до вступления в силу с 01.08.2017 г. Постановления Правительства РФ от 07.07.2017 №810 «О внесении изменений в некоторые акты Правительства Российской Федерации по вопросам оплаты потерь электрической энергии на оптовом рынке электрической энергии и мощности и розничных рынках электрической энергии, а также получения статуса субъекта оптового рынка электрической энергии и мощности» в соответствии с </w:t>
      </w:r>
      <w:proofErr w:type="spellStart"/>
      <w:r w:rsidRPr="00996EE9">
        <w:rPr>
          <w:rFonts w:ascii="Myriad Pro" w:hAnsi="Myriad Pro"/>
          <w:sz w:val="26"/>
          <w:szCs w:val="26"/>
        </w:rPr>
        <w:t>абз</w:t>
      </w:r>
      <w:proofErr w:type="spellEnd"/>
      <w:r w:rsidRPr="00996EE9">
        <w:rPr>
          <w:rFonts w:ascii="Myriad Pro" w:hAnsi="Myriad Pro"/>
          <w:sz w:val="26"/>
          <w:szCs w:val="26"/>
        </w:rPr>
        <w:t>. 2-3 п. 61 Правил оптового рынка стоимость услуг по передаче формируется за вычетом стоимости электрической энергии в объемах потерь, учтенных в равновесных ценах на электрическую энергию, рассчитанной организацией коммерческой инфраструктуры в соответствии с договором о присоединении к торговой системе оптового рынка – нагрузочных потерь. Таким образом, фактическая стоимость оплаты услуг ПАО «ФСК ЕЭС» определяется:</w:t>
      </w:r>
    </w:p>
    <w:p w14:paraId="5FFCC4A5" w14:textId="77777777" w:rsidR="007D0BE0" w:rsidRPr="00996EE9" w:rsidRDefault="007D0BE0" w:rsidP="007D0BE0">
      <w:pPr>
        <w:pStyle w:val="a3"/>
        <w:numPr>
          <w:ilvl w:val="0"/>
          <w:numId w:val="29"/>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до 01.08.2017 г. – без учета стоимости нагрузочных потерь;</w:t>
      </w:r>
    </w:p>
    <w:p w14:paraId="7F10E0E1" w14:textId="77777777" w:rsidR="007D0BE0" w:rsidRPr="00996EE9" w:rsidRDefault="007D0BE0" w:rsidP="007D0BE0">
      <w:pPr>
        <w:pStyle w:val="a3"/>
        <w:numPr>
          <w:ilvl w:val="0"/>
          <w:numId w:val="29"/>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с 01.08.2017 г. – с учетом стоимости нагрузочных потерь (с данного момента покупатели не оплачивают стоимость нагрузочных потерь на оптовом рынке, а оплачивают стоимость услуг по передаче в полном объеме. Сетевые организации должны оплачивать полный объем потерь).</w:t>
      </w:r>
    </w:p>
    <w:p w14:paraId="45900A01" w14:textId="6B3C55C6" w:rsidR="007D0BE0" w:rsidRPr="00996EE9" w:rsidRDefault="007D0BE0" w:rsidP="007D0BE0">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Стоимость оказанных услуг ПАО «ФСК ЕЭС» (без учета нагрузочных потерь за период с 01.01.2017 по 31.07.2017 г.) подтверждается актами об оказании услуг по передаче электрической энергии и данными ОСВ по счету 20 и составляет за 2017 год в целом 6 156 017,19 тыс. руб., что на 685 696,52 тыс. руб. ниже величины, принятой РЭК – департаментом. Корректировка по данной статье по расчету Исполнителя относительно утвержденной на 2017 г. величины (7 328 056,06 тыс. руб.) составляет (- 1 172 038,87) тыс. руб. Расчет затрат представлен в таблице далее.</w:t>
      </w:r>
    </w:p>
    <w:p w14:paraId="787955E3" w14:textId="77777777" w:rsidR="007D0BE0" w:rsidRPr="00996EE9" w:rsidRDefault="007D0BE0" w:rsidP="00F96C69">
      <w:pPr>
        <w:spacing w:after="0" w:line="360" w:lineRule="auto"/>
        <w:ind w:firstLine="567"/>
        <w:jc w:val="both"/>
        <w:rPr>
          <w:rFonts w:ascii="Myriad Pro" w:hAnsi="Myriad Pro"/>
          <w:sz w:val="26"/>
          <w:szCs w:val="26"/>
        </w:rPr>
        <w:sectPr w:rsidR="007D0BE0" w:rsidRPr="00996EE9" w:rsidSect="007D0FF7">
          <w:pgSz w:w="11906" w:h="16838"/>
          <w:pgMar w:top="1134" w:right="850" w:bottom="1134" w:left="1701" w:header="708" w:footer="708" w:gutter="0"/>
          <w:cols w:space="708"/>
          <w:docGrid w:linePitch="360"/>
        </w:sectPr>
      </w:pPr>
    </w:p>
    <w:p w14:paraId="70DD535C" w14:textId="7A2911BD" w:rsidR="007D0BE0" w:rsidRPr="00996EE9" w:rsidRDefault="007D0BE0" w:rsidP="007D0BE0">
      <w:pPr>
        <w:autoSpaceDE w:val="0"/>
        <w:autoSpaceDN w:val="0"/>
        <w:adjustRightInd w:val="0"/>
        <w:spacing w:after="0" w:line="360" w:lineRule="auto"/>
        <w:ind w:firstLine="709"/>
        <w:jc w:val="center"/>
        <w:rPr>
          <w:rFonts w:ascii="Myriad Pro" w:hAnsi="Myriad Pro"/>
          <w:sz w:val="26"/>
          <w:szCs w:val="26"/>
        </w:rPr>
      </w:pPr>
      <w:r w:rsidRPr="00996EE9">
        <w:rPr>
          <w:rFonts w:ascii="Myriad Pro" w:hAnsi="Myriad Pro"/>
          <w:sz w:val="26"/>
          <w:szCs w:val="26"/>
        </w:rPr>
        <w:lastRenderedPageBreak/>
        <w:t>Расчет затрат на оплату услуг ПАО «ФСК ЕЭС» за 2017 г.</w:t>
      </w: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1703"/>
        <w:gridCol w:w="710"/>
        <w:gridCol w:w="850"/>
        <w:gridCol w:w="850"/>
        <w:gridCol w:w="850"/>
        <w:gridCol w:w="993"/>
        <w:gridCol w:w="992"/>
        <w:gridCol w:w="992"/>
        <w:gridCol w:w="849"/>
        <w:gridCol w:w="849"/>
        <w:gridCol w:w="990"/>
        <w:gridCol w:w="949"/>
        <w:gridCol w:w="826"/>
        <w:gridCol w:w="776"/>
        <w:gridCol w:w="992"/>
      </w:tblGrid>
      <w:tr w:rsidR="007D0BE0" w:rsidRPr="00996EE9" w14:paraId="50CDF408" w14:textId="77777777" w:rsidTr="007D0BE0">
        <w:trPr>
          <w:trHeight w:val="525"/>
        </w:trPr>
        <w:tc>
          <w:tcPr>
            <w:tcW w:w="1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D3E71B" w14:textId="77777777" w:rsidR="007D0BE0" w:rsidRPr="00996EE9" w:rsidRDefault="007D0BE0" w:rsidP="007D0BE0">
            <w:pPr>
              <w:spacing w:after="0" w:line="240" w:lineRule="auto"/>
              <w:ind w:left="-113"/>
              <w:jc w:val="right"/>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 п/п</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D55EC38" w14:textId="77777777" w:rsidR="007D0BE0" w:rsidRPr="00996EE9" w:rsidRDefault="007D0BE0" w:rsidP="007D0BE0">
            <w:pPr>
              <w:spacing w:after="0" w:line="240" w:lineRule="auto"/>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Наименование показателя</w:t>
            </w:r>
          </w:p>
        </w:tc>
        <w:tc>
          <w:tcPr>
            <w:tcW w:w="2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541276" w14:textId="77777777" w:rsidR="007D0BE0" w:rsidRPr="00996EE9" w:rsidRDefault="007D0BE0" w:rsidP="007D0BE0">
            <w:pPr>
              <w:spacing w:after="0" w:line="240" w:lineRule="auto"/>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Ед. изм.</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5504D8"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январь</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A7B35A"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февраль</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985837"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март</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7D0B9F"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апрель</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33C433"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май</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FAD8E1"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июнь</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5F0F58"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июль</w:t>
            </w:r>
          </w:p>
        </w:tc>
        <w:tc>
          <w:tcPr>
            <w:tcW w:w="2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DC9A7B"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август</w:t>
            </w:r>
          </w:p>
        </w:tc>
        <w:tc>
          <w:tcPr>
            <w:tcW w:w="3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1F2FBC"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сентябрь</w:t>
            </w:r>
          </w:p>
        </w:tc>
        <w:tc>
          <w:tcPr>
            <w:tcW w:w="3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770AF9"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октябрь</w:t>
            </w:r>
          </w:p>
        </w:tc>
        <w:tc>
          <w:tcPr>
            <w:tcW w:w="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ECDDD5"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ноябрь</w:t>
            </w:r>
          </w:p>
        </w:tc>
        <w:tc>
          <w:tcPr>
            <w:tcW w:w="2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06F306"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декабрь</w:t>
            </w:r>
          </w:p>
        </w:tc>
        <w:tc>
          <w:tcPr>
            <w:tcW w:w="3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A5DAF7" w14:textId="77777777" w:rsidR="007D0BE0" w:rsidRPr="00996EE9" w:rsidRDefault="007D0BE0" w:rsidP="007D0BE0">
            <w:pPr>
              <w:spacing w:after="0" w:line="240" w:lineRule="auto"/>
              <w:ind w:left="-115" w:right="-102"/>
              <w:jc w:val="center"/>
              <w:rPr>
                <w:rFonts w:ascii="Myriad Pro" w:eastAsia="Times New Roman" w:hAnsi="Myriad Pro"/>
                <w:color w:val="FFFFFF"/>
                <w:sz w:val="18"/>
                <w:szCs w:val="18"/>
                <w:lang w:eastAsia="ru-RU"/>
              </w:rPr>
            </w:pPr>
            <w:r w:rsidRPr="00996EE9">
              <w:rPr>
                <w:rFonts w:ascii="Myriad Pro" w:eastAsia="Times New Roman" w:hAnsi="Myriad Pro"/>
                <w:color w:val="FFFFFF"/>
                <w:sz w:val="18"/>
                <w:szCs w:val="18"/>
                <w:lang w:eastAsia="ru-RU"/>
              </w:rPr>
              <w:t>2017 г.</w:t>
            </w:r>
          </w:p>
        </w:tc>
      </w:tr>
      <w:tr w:rsidR="007D0BE0" w:rsidRPr="00996EE9" w14:paraId="5CF5BE78" w14:textId="77777777" w:rsidTr="007D0BE0">
        <w:trPr>
          <w:trHeight w:val="315"/>
        </w:trPr>
        <w:tc>
          <w:tcPr>
            <w:tcW w:w="145" w:type="pct"/>
            <w:tcBorders>
              <w:top w:val="single" w:sz="4" w:space="0" w:color="FFFFFF" w:themeColor="background1"/>
            </w:tcBorders>
            <w:shd w:val="clear" w:color="000000" w:fill="FFFFFF"/>
            <w:noWrap/>
            <w:vAlign w:val="center"/>
            <w:hideMark/>
          </w:tcPr>
          <w:p w14:paraId="0817C53E"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w:t>
            </w:r>
          </w:p>
        </w:tc>
        <w:tc>
          <w:tcPr>
            <w:tcW w:w="583" w:type="pct"/>
            <w:tcBorders>
              <w:top w:val="single" w:sz="4" w:space="0" w:color="FFFFFF" w:themeColor="background1"/>
            </w:tcBorders>
            <w:shd w:val="clear" w:color="000000" w:fill="FFFFFF"/>
            <w:noWrap/>
            <w:vAlign w:val="center"/>
            <w:hideMark/>
          </w:tcPr>
          <w:p w14:paraId="12F68DBA" w14:textId="77777777" w:rsidR="007D0BE0" w:rsidRPr="00996EE9" w:rsidRDefault="007D0BE0" w:rsidP="007D0BE0">
            <w:pPr>
              <w:spacing w:after="0" w:line="240" w:lineRule="auto"/>
              <w:ind w:left="-108"/>
              <w:rPr>
                <w:rFonts w:ascii="Myriad Pro" w:eastAsia="Times New Roman" w:hAnsi="Myriad Pro" w:cs="Arial"/>
                <w:color w:val="000000"/>
                <w:sz w:val="18"/>
                <w:szCs w:val="18"/>
                <w:lang w:eastAsia="ru-RU"/>
              </w:rPr>
            </w:pPr>
            <w:r w:rsidRPr="00996EE9">
              <w:rPr>
                <w:rFonts w:ascii="Myriad Pro" w:eastAsia="Times New Roman" w:hAnsi="Myriad Pro"/>
                <w:sz w:val="18"/>
                <w:szCs w:val="18"/>
                <w:lang w:eastAsia="ru-RU"/>
              </w:rPr>
              <w:t>Заявленная</w:t>
            </w:r>
            <w:r w:rsidRPr="00996EE9">
              <w:rPr>
                <w:rFonts w:ascii="Myriad Pro" w:eastAsia="Times New Roman" w:hAnsi="Myriad Pro" w:cs="Arial"/>
                <w:color w:val="000000"/>
                <w:sz w:val="18"/>
                <w:szCs w:val="18"/>
                <w:lang w:eastAsia="ru-RU"/>
              </w:rPr>
              <w:t xml:space="preserve"> </w:t>
            </w:r>
            <w:r w:rsidRPr="00996EE9">
              <w:rPr>
                <w:rFonts w:ascii="Myriad Pro" w:eastAsia="Times New Roman" w:hAnsi="Myriad Pro"/>
                <w:sz w:val="18"/>
                <w:szCs w:val="18"/>
                <w:lang w:eastAsia="ru-RU"/>
              </w:rPr>
              <w:t>мощность</w:t>
            </w:r>
          </w:p>
        </w:tc>
        <w:tc>
          <w:tcPr>
            <w:tcW w:w="243" w:type="pct"/>
            <w:tcBorders>
              <w:top w:val="single" w:sz="4" w:space="0" w:color="FFFFFF" w:themeColor="background1"/>
            </w:tcBorders>
            <w:shd w:val="clear" w:color="000000" w:fill="FFFFFF"/>
            <w:noWrap/>
            <w:vAlign w:val="center"/>
            <w:hideMark/>
          </w:tcPr>
          <w:p w14:paraId="17A7E6E0"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МВт</w:t>
            </w:r>
          </w:p>
        </w:tc>
        <w:tc>
          <w:tcPr>
            <w:tcW w:w="291" w:type="pct"/>
            <w:tcBorders>
              <w:top w:val="single" w:sz="4" w:space="0" w:color="FFFFFF" w:themeColor="background1"/>
            </w:tcBorders>
            <w:shd w:val="clear" w:color="auto" w:fill="auto"/>
            <w:noWrap/>
            <w:vAlign w:val="center"/>
            <w:hideMark/>
          </w:tcPr>
          <w:p w14:paraId="1F50CBB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2 694,5</w:t>
            </w:r>
          </w:p>
        </w:tc>
        <w:tc>
          <w:tcPr>
            <w:tcW w:w="291" w:type="pct"/>
            <w:tcBorders>
              <w:top w:val="single" w:sz="4" w:space="0" w:color="FFFFFF" w:themeColor="background1"/>
            </w:tcBorders>
            <w:shd w:val="clear" w:color="auto" w:fill="auto"/>
            <w:noWrap/>
            <w:vAlign w:val="center"/>
            <w:hideMark/>
          </w:tcPr>
          <w:p w14:paraId="79A4B326"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2 694,5</w:t>
            </w:r>
          </w:p>
        </w:tc>
        <w:tc>
          <w:tcPr>
            <w:tcW w:w="291" w:type="pct"/>
            <w:tcBorders>
              <w:top w:val="single" w:sz="4" w:space="0" w:color="FFFFFF" w:themeColor="background1"/>
            </w:tcBorders>
            <w:shd w:val="clear" w:color="auto" w:fill="auto"/>
            <w:noWrap/>
            <w:vAlign w:val="center"/>
            <w:hideMark/>
          </w:tcPr>
          <w:p w14:paraId="3E79C06D"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2 694,5</w:t>
            </w:r>
          </w:p>
        </w:tc>
        <w:tc>
          <w:tcPr>
            <w:tcW w:w="340" w:type="pct"/>
            <w:tcBorders>
              <w:top w:val="single" w:sz="4" w:space="0" w:color="FFFFFF" w:themeColor="background1"/>
            </w:tcBorders>
            <w:shd w:val="clear" w:color="auto" w:fill="auto"/>
            <w:noWrap/>
            <w:vAlign w:val="center"/>
            <w:hideMark/>
          </w:tcPr>
          <w:p w14:paraId="5FD7E6B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2 694,4</w:t>
            </w:r>
          </w:p>
        </w:tc>
        <w:tc>
          <w:tcPr>
            <w:tcW w:w="340" w:type="pct"/>
            <w:tcBorders>
              <w:top w:val="single" w:sz="4" w:space="0" w:color="FFFFFF" w:themeColor="background1"/>
            </w:tcBorders>
            <w:shd w:val="clear" w:color="auto" w:fill="auto"/>
            <w:noWrap/>
            <w:vAlign w:val="center"/>
            <w:hideMark/>
          </w:tcPr>
          <w:p w14:paraId="78BBFC5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2 694,5</w:t>
            </w:r>
          </w:p>
        </w:tc>
        <w:tc>
          <w:tcPr>
            <w:tcW w:w="340" w:type="pct"/>
            <w:tcBorders>
              <w:top w:val="single" w:sz="4" w:space="0" w:color="FFFFFF" w:themeColor="background1"/>
            </w:tcBorders>
            <w:shd w:val="clear" w:color="auto" w:fill="auto"/>
            <w:noWrap/>
            <w:vAlign w:val="center"/>
            <w:hideMark/>
          </w:tcPr>
          <w:p w14:paraId="5ECD407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291" w:type="pct"/>
            <w:tcBorders>
              <w:top w:val="single" w:sz="4" w:space="0" w:color="FFFFFF" w:themeColor="background1"/>
            </w:tcBorders>
            <w:shd w:val="clear" w:color="auto" w:fill="auto"/>
            <w:noWrap/>
            <w:vAlign w:val="center"/>
            <w:hideMark/>
          </w:tcPr>
          <w:p w14:paraId="0330115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291" w:type="pct"/>
            <w:tcBorders>
              <w:top w:val="single" w:sz="4" w:space="0" w:color="FFFFFF" w:themeColor="background1"/>
            </w:tcBorders>
            <w:shd w:val="clear" w:color="auto" w:fill="auto"/>
            <w:noWrap/>
            <w:vAlign w:val="center"/>
            <w:hideMark/>
          </w:tcPr>
          <w:p w14:paraId="66162233"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339" w:type="pct"/>
            <w:tcBorders>
              <w:top w:val="single" w:sz="4" w:space="0" w:color="FFFFFF" w:themeColor="background1"/>
            </w:tcBorders>
            <w:shd w:val="clear" w:color="auto" w:fill="auto"/>
            <w:noWrap/>
            <w:vAlign w:val="center"/>
            <w:hideMark/>
          </w:tcPr>
          <w:p w14:paraId="7A2AF86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325" w:type="pct"/>
            <w:tcBorders>
              <w:top w:val="single" w:sz="4" w:space="0" w:color="FFFFFF" w:themeColor="background1"/>
            </w:tcBorders>
            <w:shd w:val="clear" w:color="auto" w:fill="auto"/>
            <w:noWrap/>
            <w:vAlign w:val="center"/>
            <w:hideMark/>
          </w:tcPr>
          <w:p w14:paraId="5D89BF7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283" w:type="pct"/>
            <w:tcBorders>
              <w:top w:val="single" w:sz="4" w:space="0" w:color="FFFFFF" w:themeColor="background1"/>
            </w:tcBorders>
            <w:shd w:val="clear" w:color="auto" w:fill="auto"/>
            <w:noWrap/>
            <w:vAlign w:val="center"/>
            <w:hideMark/>
          </w:tcPr>
          <w:p w14:paraId="08835642"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266" w:type="pct"/>
            <w:tcBorders>
              <w:top w:val="single" w:sz="4" w:space="0" w:color="FFFFFF" w:themeColor="background1"/>
            </w:tcBorders>
            <w:shd w:val="clear" w:color="auto" w:fill="auto"/>
            <w:noWrap/>
            <w:vAlign w:val="center"/>
            <w:hideMark/>
          </w:tcPr>
          <w:p w14:paraId="3190D887"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c>
          <w:tcPr>
            <w:tcW w:w="340" w:type="pct"/>
            <w:tcBorders>
              <w:top w:val="single" w:sz="4" w:space="0" w:color="FFFFFF" w:themeColor="background1"/>
            </w:tcBorders>
            <w:shd w:val="clear" w:color="auto" w:fill="auto"/>
            <w:noWrap/>
            <w:vAlign w:val="center"/>
            <w:hideMark/>
          </w:tcPr>
          <w:p w14:paraId="1CCF6F83"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2 694,3</w:t>
            </w:r>
          </w:p>
        </w:tc>
      </w:tr>
      <w:tr w:rsidR="007D0BE0" w:rsidRPr="00996EE9" w14:paraId="7B845402" w14:textId="77777777" w:rsidTr="007D0BE0">
        <w:trPr>
          <w:trHeight w:val="315"/>
        </w:trPr>
        <w:tc>
          <w:tcPr>
            <w:tcW w:w="145" w:type="pct"/>
            <w:shd w:val="clear" w:color="000000" w:fill="FFFFFF"/>
            <w:noWrap/>
            <w:vAlign w:val="center"/>
            <w:hideMark/>
          </w:tcPr>
          <w:p w14:paraId="5A98DF2E"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w:t>
            </w:r>
          </w:p>
        </w:tc>
        <w:tc>
          <w:tcPr>
            <w:tcW w:w="583" w:type="pct"/>
            <w:shd w:val="clear" w:color="000000" w:fill="FFFFFF"/>
            <w:noWrap/>
            <w:vAlign w:val="center"/>
            <w:hideMark/>
          </w:tcPr>
          <w:p w14:paraId="35B6BC88" w14:textId="77777777" w:rsidR="007D0BE0" w:rsidRPr="00996EE9" w:rsidRDefault="007D0BE0" w:rsidP="007D0BE0">
            <w:pPr>
              <w:spacing w:after="0" w:line="240" w:lineRule="auto"/>
              <w:ind w:left="-108"/>
              <w:rPr>
                <w:rFonts w:ascii="Myriad Pro" w:eastAsia="Times New Roman" w:hAnsi="Myriad Pro"/>
                <w:sz w:val="18"/>
                <w:szCs w:val="18"/>
                <w:lang w:eastAsia="ru-RU"/>
              </w:rPr>
            </w:pPr>
            <w:r w:rsidRPr="00996EE9">
              <w:rPr>
                <w:rFonts w:ascii="Myriad Pro" w:eastAsia="Times New Roman" w:hAnsi="Myriad Pro"/>
                <w:sz w:val="18"/>
                <w:szCs w:val="18"/>
                <w:lang w:eastAsia="ru-RU"/>
              </w:rPr>
              <w:t>Ставка на содержание сети</w:t>
            </w:r>
          </w:p>
        </w:tc>
        <w:tc>
          <w:tcPr>
            <w:tcW w:w="243" w:type="pct"/>
            <w:shd w:val="clear" w:color="000000" w:fill="FFFFFF"/>
            <w:vAlign w:val="center"/>
            <w:hideMark/>
          </w:tcPr>
          <w:p w14:paraId="3E6B788F"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руб./МВт*мес.</w:t>
            </w:r>
          </w:p>
        </w:tc>
        <w:tc>
          <w:tcPr>
            <w:tcW w:w="291" w:type="pct"/>
            <w:shd w:val="clear" w:color="auto" w:fill="auto"/>
            <w:noWrap/>
            <w:vAlign w:val="center"/>
            <w:hideMark/>
          </w:tcPr>
          <w:p w14:paraId="3BFCE6E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291" w:type="pct"/>
            <w:shd w:val="clear" w:color="auto" w:fill="auto"/>
            <w:noWrap/>
            <w:vAlign w:val="center"/>
            <w:hideMark/>
          </w:tcPr>
          <w:p w14:paraId="70332DC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291" w:type="pct"/>
            <w:shd w:val="clear" w:color="auto" w:fill="auto"/>
            <w:noWrap/>
            <w:vAlign w:val="center"/>
            <w:hideMark/>
          </w:tcPr>
          <w:p w14:paraId="766FB016"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340" w:type="pct"/>
            <w:shd w:val="clear" w:color="auto" w:fill="auto"/>
            <w:noWrap/>
            <w:vAlign w:val="center"/>
            <w:hideMark/>
          </w:tcPr>
          <w:p w14:paraId="35C32DC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340" w:type="pct"/>
            <w:shd w:val="clear" w:color="auto" w:fill="auto"/>
            <w:noWrap/>
            <w:vAlign w:val="center"/>
            <w:hideMark/>
          </w:tcPr>
          <w:p w14:paraId="1BC134B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340" w:type="pct"/>
            <w:shd w:val="clear" w:color="auto" w:fill="auto"/>
            <w:noWrap/>
            <w:vAlign w:val="center"/>
            <w:hideMark/>
          </w:tcPr>
          <w:p w14:paraId="5E112EF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155 541,6</w:t>
            </w:r>
          </w:p>
        </w:tc>
        <w:tc>
          <w:tcPr>
            <w:tcW w:w="291" w:type="pct"/>
            <w:shd w:val="clear" w:color="auto" w:fill="auto"/>
            <w:noWrap/>
            <w:vAlign w:val="center"/>
            <w:hideMark/>
          </w:tcPr>
          <w:p w14:paraId="5444BB89"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291" w:type="pct"/>
            <w:shd w:val="clear" w:color="auto" w:fill="auto"/>
            <w:noWrap/>
            <w:vAlign w:val="center"/>
            <w:hideMark/>
          </w:tcPr>
          <w:p w14:paraId="6BDB5AD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339" w:type="pct"/>
            <w:shd w:val="clear" w:color="auto" w:fill="auto"/>
            <w:noWrap/>
            <w:vAlign w:val="center"/>
            <w:hideMark/>
          </w:tcPr>
          <w:p w14:paraId="593A10A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325" w:type="pct"/>
            <w:shd w:val="clear" w:color="auto" w:fill="auto"/>
            <w:noWrap/>
            <w:vAlign w:val="center"/>
            <w:hideMark/>
          </w:tcPr>
          <w:p w14:paraId="239CAE75"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283" w:type="pct"/>
            <w:shd w:val="clear" w:color="auto" w:fill="auto"/>
            <w:noWrap/>
            <w:vAlign w:val="center"/>
            <w:hideMark/>
          </w:tcPr>
          <w:p w14:paraId="4CDD7A4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266" w:type="pct"/>
            <w:shd w:val="clear" w:color="auto" w:fill="auto"/>
            <w:noWrap/>
            <w:vAlign w:val="center"/>
            <w:hideMark/>
          </w:tcPr>
          <w:p w14:paraId="67A98D8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164 095,6</w:t>
            </w:r>
          </w:p>
        </w:tc>
        <w:tc>
          <w:tcPr>
            <w:tcW w:w="340" w:type="pct"/>
            <w:shd w:val="clear" w:color="auto" w:fill="auto"/>
            <w:noWrap/>
            <w:vAlign w:val="center"/>
            <w:hideMark/>
          </w:tcPr>
          <w:p w14:paraId="6EA643C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159 818,5</w:t>
            </w:r>
          </w:p>
        </w:tc>
      </w:tr>
      <w:tr w:rsidR="007D0BE0" w:rsidRPr="00996EE9" w14:paraId="79284C68" w14:textId="77777777" w:rsidTr="007D0BE0">
        <w:trPr>
          <w:trHeight w:val="315"/>
        </w:trPr>
        <w:tc>
          <w:tcPr>
            <w:tcW w:w="145" w:type="pct"/>
            <w:shd w:val="clear" w:color="000000" w:fill="FFFFFF"/>
            <w:noWrap/>
            <w:vAlign w:val="center"/>
            <w:hideMark/>
          </w:tcPr>
          <w:p w14:paraId="1E97BBA7" w14:textId="77777777" w:rsidR="007D0BE0" w:rsidRPr="00996EE9" w:rsidRDefault="007D0BE0" w:rsidP="007D0BE0">
            <w:pPr>
              <w:spacing w:after="0" w:line="240" w:lineRule="auto"/>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3</w:t>
            </w:r>
          </w:p>
        </w:tc>
        <w:tc>
          <w:tcPr>
            <w:tcW w:w="583" w:type="pct"/>
            <w:shd w:val="clear" w:color="000000" w:fill="FFFFFF"/>
            <w:vAlign w:val="center"/>
            <w:hideMark/>
          </w:tcPr>
          <w:p w14:paraId="3E06B0F0" w14:textId="77777777" w:rsidR="007D0BE0" w:rsidRPr="00996EE9" w:rsidRDefault="007D0BE0" w:rsidP="007D0BE0">
            <w:pPr>
              <w:spacing w:after="0" w:line="240" w:lineRule="auto"/>
              <w:ind w:left="-108"/>
              <w:rPr>
                <w:rFonts w:ascii="Myriad Pro" w:eastAsia="Times New Roman" w:hAnsi="Myriad Pro"/>
                <w:b/>
                <w:sz w:val="18"/>
                <w:szCs w:val="18"/>
                <w:lang w:eastAsia="ru-RU"/>
              </w:rPr>
            </w:pPr>
            <w:r w:rsidRPr="00996EE9">
              <w:rPr>
                <w:rFonts w:ascii="Myriad Pro" w:eastAsia="Times New Roman" w:hAnsi="Myriad Pro"/>
                <w:b/>
                <w:sz w:val="18"/>
                <w:szCs w:val="18"/>
                <w:lang w:eastAsia="ru-RU"/>
              </w:rPr>
              <w:t>Плата за содержание</w:t>
            </w:r>
          </w:p>
        </w:tc>
        <w:tc>
          <w:tcPr>
            <w:tcW w:w="243" w:type="pct"/>
            <w:shd w:val="clear" w:color="000000" w:fill="FFFFFF"/>
            <w:noWrap/>
            <w:vAlign w:val="center"/>
            <w:hideMark/>
          </w:tcPr>
          <w:p w14:paraId="21BEB4AA" w14:textId="77777777" w:rsidR="007D0BE0" w:rsidRPr="00996EE9" w:rsidRDefault="007D0BE0" w:rsidP="007D0BE0">
            <w:pPr>
              <w:spacing w:after="0" w:line="240" w:lineRule="auto"/>
              <w:ind w:left="-109" w:right="-107"/>
              <w:jc w:val="center"/>
              <w:rPr>
                <w:rFonts w:ascii="Myriad Pro" w:eastAsia="Times New Roman" w:hAnsi="Myriad Pro"/>
                <w:b/>
                <w:sz w:val="18"/>
                <w:szCs w:val="18"/>
                <w:lang w:eastAsia="ru-RU"/>
              </w:rPr>
            </w:pPr>
            <w:proofErr w:type="spellStart"/>
            <w:r w:rsidRPr="00996EE9">
              <w:rPr>
                <w:rFonts w:ascii="Myriad Pro" w:eastAsia="Times New Roman" w:hAnsi="Myriad Pro"/>
                <w:b/>
                <w:sz w:val="18"/>
                <w:szCs w:val="18"/>
                <w:lang w:eastAsia="ru-RU"/>
              </w:rPr>
              <w:t>тыс.руб</w:t>
            </w:r>
            <w:proofErr w:type="spellEnd"/>
            <w:r w:rsidRPr="00996EE9">
              <w:rPr>
                <w:rFonts w:ascii="Myriad Pro" w:eastAsia="Times New Roman" w:hAnsi="Myriad Pro"/>
                <w:b/>
                <w:sz w:val="18"/>
                <w:szCs w:val="18"/>
                <w:lang w:eastAsia="ru-RU"/>
              </w:rPr>
              <w:t>.</w:t>
            </w:r>
          </w:p>
        </w:tc>
        <w:tc>
          <w:tcPr>
            <w:tcW w:w="291" w:type="pct"/>
            <w:shd w:val="clear" w:color="auto" w:fill="auto"/>
            <w:noWrap/>
            <w:vAlign w:val="center"/>
            <w:hideMark/>
          </w:tcPr>
          <w:p w14:paraId="2C25B08E"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419 103,1</w:t>
            </w:r>
          </w:p>
        </w:tc>
        <w:tc>
          <w:tcPr>
            <w:tcW w:w="291" w:type="pct"/>
            <w:shd w:val="clear" w:color="auto" w:fill="auto"/>
            <w:noWrap/>
            <w:vAlign w:val="center"/>
            <w:hideMark/>
          </w:tcPr>
          <w:p w14:paraId="3CF30669"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419 101,0</w:t>
            </w:r>
          </w:p>
        </w:tc>
        <w:tc>
          <w:tcPr>
            <w:tcW w:w="291" w:type="pct"/>
            <w:shd w:val="clear" w:color="auto" w:fill="auto"/>
            <w:noWrap/>
            <w:vAlign w:val="center"/>
            <w:hideMark/>
          </w:tcPr>
          <w:p w14:paraId="5249C748"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419 099,8</w:t>
            </w:r>
          </w:p>
        </w:tc>
        <w:tc>
          <w:tcPr>
            <w:tcW w:w="340" w:type="pct"/>
            <w:shd w:val="clear" w:color="auto" w:fill="auto"/>
            <w:noWrap/>
            <w:vAlign w:val="center"/>
            <w:hideMark/>
          </w:tcPr>
          <w:p w14:paraId="736EE687"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419 098,5</w:t>
            </w:r>
          </w:p>
        </w:tc>
        <w:tc>
          <w:tcPr>
            <w:tcW w:w="340" w:type="pct"/>
            <w:shd w:val="clear" w:color="auto" w:fill="auto"/>
            <w:noWrap/>
            <w:vAlign w:val="center"/>
            <w:hideMark/>
          </w:tcPr>
          <w:p w14:paraId="008EACED"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419 106,3</w:t>
            </w:r>
          </w:p>
        </w:tc>
        <w:tc>
          <w:tcPr>
            <w:tcW w:w="340" w:type="pct"/>
            <w:shd w:val="clear" w:color="auto" w:fill="auto"/>
            <w:noWrap/>
            <w:vAlign w:val="center"/>
            <w:hideMark/>
          </w:tcPr>
          <w:p w14:paraId="7C8CB884"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419 068,7</w:t>
            </w:r>
          </w:p>
        </w:tc>
        <w:tc>
          <w:tcPr>
            <w:tcW w:w="291" w:type="pct"/>
            <w:shd w:val="clear" w:color="auto" w:fill="auto"/>
            <w:noWrap/>
            <w:vAlign w:val="center"/>
            <w:hideMark/>
          </w:tcPr>
          <w:p w14:paraId="3D8F978A"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291" w:type="pct"/>
            <w:shd w:val="clear" w:color="auto" w:fill="auto"/>
            <w:noWrap/>
            <w:vAlign w:val="center"/>
            <w:hideMark/>
          </w:tcPr>
          <w:p w14:paraId="48B56A9D"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339" w:type="pct"/>
            <w:shd w:val="clear" w:color="auto" w:fill="auto"/>
            <w:noWrap/>
            <w:vAlign w:val="center"/>
            <w:hideMark/>
          </w:tcPr>
          <w:p w14:paraId="72C7EEEF"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325" w:type="pct"/>
            <w:shd w:val="clear" w:color="auto" w:fill="auto"/>
            <w:noWrap/>
            <w:vAlign w:val="center"/>
            <w:hideMark/>
          </w:tcPr>
          <w:p w14:paraId="7B264839"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283" w:type="pct"/>
            <w:shd w:val="clear" w:color="auto" w:fill="auto"/>
            <w:noWrap/>
            <w:vAlign w:val="center"/>
            <w:hideMark/>
          </w:tcPr>
          <w:p w14:paraId="06ADA739"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266" w:type="pct"/>
            <w:shd w:val="clear" w:color="auto" w:fill="auto"/>
            <w:noWrap/>
            <w:vAlign w:val="center"/>
            <w:hideMark/>
          </w:tcPr>
          <w:p w14:paraId="4EF4FA91"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442 115,5</w:t>
            </w:r>
          </w:p>
        </w:tc>
        <w:tc>
          <w:tcPr>
            <w:tcW w:w="340" w:type="pct"/>
            <w:shd w:val="clear" w:color="auto" w:fill="auto"/>
            <w:noWrap/>
            <w:vAlign w:val="center"/>
            <w:hideMark/>
          </w:tcPr>
          <w:p w14:paraId="273D63BF"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5 167 270,4</w:t>
            </w:r>
          </w:p>
        </w:tc>
      </w:tr>
      <w:tr w:rsidR="007D0BE0" w:rsidRPr="00996EE9" w14:paraId="3846A7B7" w14:textId="77777777" w:rsidTr="007D0BE0">
        <w:trPr>
          <w:trHeight w:val="315"/>
        </w:trPr>
        <w:tc>
          <w:tcPr>
            <w:tcW w:w="145" w:type="pct"/>
            <w:shd w:val="clear" w:color="000000" w:fill="FFFFFF"/>
            <w:noWrap/>
            <w:vAlign w:val="center"/>
            <w:hideMark/>
          </w:tcPr>
          <w:p w14:paraId="1A083090"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4</w:t>
            </w:r>
          </w:p>
        </w:tc>
        <w:tc>
          <w:tcPr>
            <w:tcW w:w="583" w:type="pct"/>
            <w:shd w:val="clear" w:color="000000" w:fill="FFFFFF"/>
            <w:noWrap/>
            <w:vAlign w:val="center"/>
            <w:hideMark/>
          </w:tcPr>
          <w:p w14:paraId="473BC4AD" w14:textId="77777777" w:rsidR="007D0BE0" w:rsidRPr="00996EE9" w:rsidRDefault="007D0BE0" w:rsidP="007D0BE0">
            <w:pPr>
              <w:spacing w:after="0" w:line="240" w:lineRule="auto"/>
              <w:ind w:left="-108"/>
              <w:rPr>
                <w:rFonts w:ascii="Myriad Pro" w:eastAsia="Times New Roman" w:hAnsi="Myriad Pro"/>
                <w:sz w:val="18"/>
                <w:szCs w:val="18"/>
                <w:lang w:eastAsia="ru-RU"/>
              </w:rPr>
            </w:pPr>
            <w:r w:rsidRPr="00996EE9">
              <w:rPr>
                <w:rFonts w:ascii="Myriad Pro" w:eastAsia="Times New Roman" w:hAnsi="Myriad Pro"/>
                <w:sz w:val="18"/>
                <w:szCs w:val="18"/>
                <w:lang w:eastAsia="ru-RU"/>
              </w:rPr>
              <w:t>Потери в сети ЕНЭС</w:t>
            </w:r>
          </w:p>
        </w:tc>
        <w:tc>
          <w:tcPr>
            <w:tcW w:w="243" w:type="pct"/>
            <w:shd w:val="clear" w:color="000000" w:fill="FFFFFF"/>
            <w:noWrap/>
            <w:vAlign w:val="center"/>
            <w:hideMark/>
          </w:tcPr>
          <w:p w14:paraId="5AF4FBCF"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 xml:space="preserve">тыс. </w:t>
            </w:r>
            <w:proofErr w:type="spellStart"/>
            <w:r w:rsidRPr="00996EE9">
              <w:rPr>
                <w:rFonts w:ascii="Myriad Pro" w:eastAsia="Times New Roman" w:hAnsi="Myriad Pro"/>
                <w:sz w:val="18"/>
                <w:szCs w:val="18"/>
                <w:lang w:eastAsia="ru-RU"/>
              </w:rPr>
              <w:t>кВтч</w:t>
            </w:r>
            <w:proofErr w:type="spellEnd"/>
          </w:p>
        </w:tc>
        <w:tc>
          <w:tcPr>
            <w:tcW w:w="291" w:type="pct"/>
            <w:shd w:val="clear" w:color="auto" w:fill="auto"/>
            <w:noWrap/>
            <w:vAlign w:val="center"/>
            <w:hideMark/>
          </w:tcPr>
          <w:p w14:paraId="036D21A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76 243,5</w:t>
            </w:r>
          </w:p>
        </w:tc>
        <w:tc>
          <w:tcPr>
            <w:tcW w:w="291" w:type="pct"/>
            <w:shd w:val="clear" w:color="auto" w:fill="auto"/>
            <w:noWrap/>
            <w:vAlign w:val="center"/>
            <w:hideMark/>
          </w:tcPr>
          <w:p w14:paraId="0CB1856D"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70 986,0</w:t>
            </w:r>
          </w:p>
        </w:tc>
        <w:tc>
          <w:tcPr>
            <w:tcW w:w="291" w:type="pct"/>
            <w:shd w:val="clear" w:color="auto" w:fill="auto"/>
            <w:noWrap/>
            <w:vAlign w:val="center"/>
            <w:hideMark/>
          </w:tcPr>
          <w:p w14:paraId="11585415"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63 782,4</w:t>
            </w:r>
          </w:p>
        </w:tc>
        <w:tc>
          <w:tcPr>
            <w:tcW w:w="340" w:type="pct"/>
            <w:shd w:val="clear" w:color="auto" w:fill="auto"/>
            <w:noWrap/>
            <w:vAlign w:val="center"/>
            <w:hideMark/>
          </w:tcPr>
          <w:p w14:paraId="049E66ED"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57 674,2</w:t>
            </w:r>
          </w:p>
        </w:tc>
        <w:tc>
          <w:tcPr>
            <w:tcW w:w="340" w:type="pct"/>
            <w:shd w:val="clear" w:color="auto" w:fill="auto"/>
            <w:noWrap/>
            <w:vAlign w:val="center"/>
            <w:hideMark/>
          </w:tcPr>
          <w:p w14:paraId="4BDF358A"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55 696,6</w:t>
            </w:r>
          </w:p>
        </w:tc>
        <w:tc>
          <w:tcPr>
            <w:tcW w:w="340" w:type="pct"/>
            <w:shd w:val="clear" w:color="auto" w:fill="auto"/>
            <w:noWrap/>
            <w:vAlign w:val="center"/>
            <w:hideMark/>
          </w:tcPr>
          <w:p w14:paraId="4D15C5C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56 920,2</w:t>
            </w:r>
          </w:p>
        </w:tc>
        <w:tc>
          <w:tcPr>
            <w:tcW w:w="291" w:type="pct"/>
            <w:shd w:val="clear" w:color="auto" w:fill="auto"/>
            <w:noWrap/>
            <w:vAlign w:val="center"/>
            <w:hideMark/>
          </w:tcPr>
          <w:p w14:paraId="57502FB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69 528,5</w:t>
            </w:r>
          </w:p>
        </w:tc>
        <w:tc>
          <w:tcPr>
            <w:tcW w:w="291" w:type="pct"/>
            <w:shd w:val="clear" w:color="auto" w:fill="auto"/>
            <w:noWrap/>
            <w:vAlign w:val="center"/>
            <w:hideMark/>
          </w:tcPr>
          <w:p w14:paraId="3A42641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75 009,8</w:t>
            </w:r>
          </w:p>
        </w:tc>
        <w:tc>
          <w:tcPr>
            <w:tcW w:w="339" w:type="pct"/>
            <w:shd w:val="clear" w:color="auto" w:fill="auto"/>
            <w:noWrap/>
            <w:vAlign w:val="center"/>
            <w:hideMark/>
          </w:tcPr>
          <w:p w14:paraId="200637B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56 162,3</w:t>
            </w:r>
          </w:p>
        </w:tc>
        <w:tc>
          <w:tcPr>
            <w:tcW w:w="325" w:type="pct"/>
            <w:shd w:val="clear" w:color="auto" w:fill="auto"/>
            <w:noWrap/>
            <w:vAlign w:val="center"/>
            <w:hideMark/>
          </w:tcPr>
          <w:p w14:paraId="2995641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59 011,3</w:t>
            </w:r>
          </w:p>
        </w:tc>
        <w:tc>
          <w:tcPr>
            <w:tcW w:w="283" w:type="pct"/>
            <w:shd w:val="clear" w:color="auto" w:fill="auto"/>
            <w:noWrap/>
            <w:vAlign w:val="center"/>
            <w:hideMark/>
          </w:tcPr>
          <w:p w14:paraId="632EA28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65 718,2</w:t>
            </w:r>
          </w:p>
        </w:tc>
        <w:tc>
          <w:tcPr>
            <w:tcW w:w="266" w:type="pct"/>
            <w:shd w:val="clear" w:color="auto" w:fill="auto"/>
            <w:noWrap/>
            <w:vAlign w:val="center"/>
            <w:hideMark/>
          </w:tcPr>
          <w:p w14:paraId="0F1EB1E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69 530,3</w:t>
            </w:r>
          </w:p>
        </w:tc>
        <w:tc>
          <w:tcPr>
            <w:tcW w:w="340" w:type="pct"/>
            <w:shd w:val="clear" w:color="auto" w:fill="auto"/>
            <w:noWrap/>
            <w:vAlign w:val="center"/>
            <w:hideMark/>
          </w:tcPr>
          <w:p w14:paraId="279C752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776 263,3</w:t>
            </w:r>
          </w:p>
        </w:tc>
      </w:tr>
      <w:tr w:rsidR="007D0BE0" w:rsidRPr="00996EE9" w14:paraId="5D7019BA" w14:textId="77777777" w:rsidTr="007D0BE0">
        <w:trPr>
          <w:trHeight w:val="315"/>
        </w:trPr>
        <w:tc>
          <w:tcPr>
            <w:tcW w:w="145" w:type="pct"/>
            <w:shd w:val="clear" w:color="000000" w:fill="FFFFFF"/>
            <w:noWrap/>
            <w:vAlign w:val="center"/>
            <w:hideMark/>
          </w:tcPr>
          <w:p w14:paraId="099CF5D2"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w:t>
            </w:r>
          </w:p>
        </w:tc>
        <w:tc>
          <w:tcPr>
            <w:tcW w:w="583" w:type="pct"/>
            <w:shd w:val="clear" w:color="000000" w:fill="FFFFFF"/>
            <w:noWrap/>
            <w:vAlign w:val="center"/>
            <w:hideMark/>
          </w:tcPr>
          <w:p w14:paraId="658F20B3" w14:textId="77777777" w:rsidR="007D0BE0" w:rsidRPr="00996EE9" w:rsidRDefault="007D0BE0" w:rsidP="007D0BE0">
            <w:pPr>
              <w:spacing w:after="0" w:line="240" w:lineRule="auto"/>
              <w:ind w:left="-108"/>
              <w:rPr>
                <w:rFonts w:ascii="Myriad Pro" w:eastAsia="Times New Roman" w:hAnsi="Myriad Pro"/>
                <w:sz w:val="18"/>
                <w:szCs w:val="18"/>
                <w:lang w:eastAsia="ru-RU"/>
              </w:rPr>
            </w:pPr>
            <w:r w:rsidRPr="00996EE9">
              <w:rPr>
                <w:rFonts w:ascii="Myriad Pro" w:eastAsia="Times New Roman" w:hAnsi="Myriad Pro"/>
                <w:sz w:val="18"/>
                <w:szCs w:val="18"/>
                <w:lang w:eastAsia="ru-RU"/>
              </w:rPr>
              <w:t>Ставка по оплате потерь</w:t>
            </w:r>
          </w:p>
        </w:tc>
        <w:tc>
          <w:tcPr>
            <w:tcW w:w="243" w:type="pct"/>
            <w:shd w:val="clear" w:color="000000" w:fill="FFFFFF"/>
            <w:vAlign w:val="center"/>
            <w:hideMark/>
          </w:tcPr>
          <w:p w14:paraId="3EE661B2"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руб./</w:t>
            </w:r>
            <w:proofErr w:type="spellStart"/>
            <w:r w:rsidRPr="00996EE9">
              <w:rPr>
                <w:rFonts w:ascii="Myriad Pro" w:eastAsia="Times New Roman" w:hAnsi="Myriad Pro"/>
                <w:sz w:val="18"/>
                <w:szCs w:val="18"/>
                <w:lang w:eastAsia="ru-RU"/>
              </w:rPr>
              <w:t>МВтч</w:t>
            </w:r>
            <w:proofErr w:type="spellEnd"/>
          </w:p>
        </w:tc>
        <w:tc>
          <w:tcPr>
            <w:tcW w:w="291" w:type="pct"/>
            <w:shd w:val="clear" w:color="auto" w:fill="auto"/>
            <w:noWrap/>
            <w:vAlign w:val="center"/>
            <w:hideMark/>
          </w:tcPr>
          <w:p w14:paraId="273ECE5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3 332,1</w:t>
            </w:r>
          </w:p>
        </w:tc>
        <w:tc>
          <w:tcPr>
            <w:tcW w:w="291" w:type="pct"/>
            <w:shd w:val="clear" w:color="auto" w:fill="auto"/>
            <w:noWrap/>
            <w:vAlign w:val="center"/>
            <w:hideMark/>
          </w:tcPr>
          <w:p w14:paraId="2F7FCAC9"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2 011,7</w:t>
            </w:r>
          </w:p>
        </w:tc>
        <w:tc>
          <w:tcPr>
            <w:tcW w:w="291" w:type="pct"/>
            <w:shd w:val="clear" w:color="auto" w:fill="auto"/>
            <w:noWrap/>
            <w:vAlign w:val="center"/>
            <w:hideMark/>
          </w:tcPr>
          <w:p w14:paraId="5493444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2 455,6</w:t>
            </w:r>
          </w:p>
        </w:tc>
        <w:tc>
          <w:tcPr>
            <w:tcW w:w="340" w:type="pct"/>
            <w:shd w:val="clear" w:color="auto" w:fill="auto"/>
            <w:noWrap/>
            <w:vAlign w:val="center"/>
            <w:hideMark/>
          </w:tcPr>
          <w:p w14:paraId="30B04286"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2 199,2</w:t>
            </w:r>
          </w:p>
        </w:tc>
        <w:tc>
          <w:tcPr>
            <w:tcW w:w="340" w:type="pct"/>
            <w:shd w:val="clear" w:color="auto" w:fill="auto"/>
            <w:noWrap/>
            <w:vAlign w:val="center"/>
            <w:hideMark/>
          </w:tcPr>
          <w:p w14:paraId="74F4CE8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2 028,1</w:t>
            </w:r>
          </w:p>
        </w:tc>
        <w:tc>
          <w:tcPr>
            <w:tcW w:w="340" w:type="pct"/>
            <w:shd w:val="clear" w:color="auto" w:fill="auto"/>
            <w:noWrap/>
            <w:vAlign w:val="center"/>
            <w:hideMark/>
          </w:tcPr>
          <w:p w14:paraId="6EA394DD"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1 639,1</w:t>
            </w:r>
          </w:p>
        </w:tc>
        <w:tc>
          <w:tcPr>
            <w:tcW w:w="291" w:type="pct"/>
            <w:shd w:val="clear" w:color="auto" w:fill="auto"/>
            <w:noWrap/>
            <w:vAlign w:val="center"/>
            <w:hideMark/>
          </w:tcPr>
          <w:p w14:paraId="1492C651"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1 302,6</w:t>
            </w:r>
          </w:p>
        </w:tc>
        <w:tc>
          <w:tcPr>
            <w:tcW w:w="291" w:type="pct"/>
            <w:shd w:val="clear" w:color="auto" w:fill="auto"/>
            <w:noWrap/>
            <w:vAlign w:val="center"/>
            <w:hideMark/>
          </w:tcPr>
          <w:p w14:paraId="5DCED7C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2 171,0</w:t>
            </w:r>
          </w:p>
        </w:tc>
        <w:tc>
          <w:tcPr>
            <w:tcW w:w="339" w:type="pct"/>
            <w:shd w:val="clear" w:color="auto" w:fill="auto"/>
            <w:noWrap/>
            <w:vAlign w:val="center"/>
            <w:hideMark/>
          </w:tcPr>
          <w:p w14:paraId="633902FF"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2 907,1</w:t>
            </w:r>
          </w:p>
        </w:tc>
        <w:tc>
          <w:tcPr>
            <w:tcW w:w="325" w:type="pct"/>
            <w:shd w:val="clear" w:color="auto" w:fill="auto"/>
            <w:noWrap/>
            <w:vAlign w:val="center"/>
            <w:hideMark/>
          </w:tcPr>
          <w:p w14:paraId="1D34EDB2"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1 980,5</w:t>
            </w:r>
          </w:p>
        </w:tc>
        <w:tc>
          <w:tcPr>
            <w:tcW w:w="283" w:type="pct"/>
            <w:shd w:val="clear" w:color="auto" w:fill="auto"/>
            <w:noWrap/>
            <w:vAlign w:val="center"/>
            <w:hideMark/>
          </w:tcPr>
          <w:p w14:paraId="128F7F36"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1 748,9</w:t>
            </w:r>
          </w:p>
        </w:tc>
        <w:tc>
          <w:tcPr>
            <w:tcW w:w="266" w:type="pct"/>
            <w:shd w:val="clear" w:color="auto" w:fill="auto"/>
            <w:noWrap/>
            <w:vAlign w:val="center"/>
            <w:hideMark/>
          </w:tcPr>
          <w:p w14:paraId="26100147"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2 004,7</w:t>
            </w:r>
          </w:p>
        </w:tc>
        <w:tc>
          <w:tcPr>
            <w:tcW w:w="340" w:type="pct"/>
            <w:shd w:val="clear" w:color="auto" w:fill="auto"/>
            <w:noWrap/>
            <w:vAlign w:val="center"/>
            <w:hideMark/>
          </w:tcPr>
          <w:p w14:paraId="4F0DBF4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2 157,1</w:t>
            </w:r>
          </w:p>
        </w:tc>
      </w:tr>
      <w:tr w:rsidR="007D0BE0" w:rsidRPr="00996EE9" w14:paraId="2136D9F0" w14:textId="77777777" w:rsidTr="007D0BE0">
        <w:trPr>
          <w:trHeight w:val="525"/>
        </w:trPr>
        <w:tc>
          <w:tcPr>
            <w:tcW w:w="145" w:type="pct"/>
            <w:shd w:val="clear" w:color="000000" w:fill="FFFFFF"/>
            <w:noWrap/>
            <w:vAlign w:val="center"/>
            <w:hideMark/>
          </w:tcPr>
          <w:p w14:paraId="3097D5FA" w14:textId="77777777" w:rsidR="007D0BE0" w:rsidRPr="00996EE9" w:rsidRDefault="007D0BE0" w:rsidP="007D0BE0">
            <w:pPr>
              <w:spacing w:after="0" w:line="240" w:lineRule="auto"/>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6</w:t>
            </w:r>
          </w:p>
        </w:tc>
        <w:tc>
          <w:tcPr>
            <w:tcW w:w="583" w:type="pct"/>
            <w:shd w:val="clear" w:color="000000" w:fill="FFFFFF"/>
            <w:vAlign w:val="center"/>
            <w:hideMark/>
          </w:tcPr>
          <w:p w14:paraId="4BF8B6C1" w14:textId="77777777" w:rsidR="007D0BE0" w:rsidRPr="00996EE9" w:rsidRDefault="007D0BE0" w:rsidP="007D0BE0">
            <w:pPr>
              <w:spacing w:after="0" w:line="240" w:lineRule="auto"/>
              <w:ind w:left="-108"/>
              <w:rPr>
                <w:rFonts w:ascii="Myriad Pro" w:eastAsia="Times New Roman" w:hAnsi="Myriad Pro"/>
                <w:b/>
                <w:sz w:val="18"/>
                <w:szCs w:val="18"/>
                <w:lang w:eastAsia="ru-RU"/>
              </w:rPr>
            </w:pPr>
            <w:r w:rsidRPr="00996EE9">
              <w:rPr>
                <w:rFonts w:ascii="Myriad Pro" w:eastAsia="Times New Roman" w:hAnsi="Myriad Pro"/>
                <w:b/>
                <w:sz w:val="18"/>
                <w:szCs w:val="18"/>
                <w:lang w:eastAsia="ru-RU"/>
              </w:rPr>
              <w:t>Затраты на покупку потерь</w:t>
            </w:r>
          </w:p>
        </w:tc>
        <w:tc>
          <w:tcPr>
            <w:tcW w:w="243" w:type="pct"/>
            <w:shd w:val="clear" w:color="000000" w:fill="FFFFFF"/>
            <w:noWrap/>
            <w:vAlign w:val="center"/>
            <w:hideMark/>
          </w:tcPr>
          <w:p w14:paraId="1F87E946" w14:textId="77777777" w:rsidR="007D0BE0" w:rsidRPr="00996EE9" w:rsidRDefault="007D0BE0" w:rsidP="007D0BE0">
            <w:pPr>
              <w:spacing w:after="0" w:line="240" w:lineRule="auto"/>
              <w:ind w:left="-109" w:right="-107"/>
              <w:jc w:val="center"/>
              <w:rPr>
                <w:rFonts w:ascii="Myriad Pro" w:eastAsia="Times New Roman" w:hAnsi="Myriad Pro"/>
                <w:b/>
                <w:sz w:val="18"/>
                <w:szCs w:val="18"/>
                <w:lang w:eastAsia="ru-RU"/>
              </w:rPr>
            </w:pPr>
            <w:proofErr w:type="spellStart"/>
            <w:r w:rsidRPr="00996EE9">
              <w:rPr>
                <w:rFonts w:ascii="Myriad Pro" w:eastAsia="Times New Roman" w:hAnsi="Myriad Pro"/>
                <w:b/>
                <w:sz w:val="18"/>
                <w:szCs w:val="18"/>
                <w:lang w:eastAsia="ru-RU"/>
              </w:rPr>
              <w:t>тыс.руб</w:t>
            </w:r>
            <w:proofErr w:type="spellEnd"/>
            <w:r w:rsidRPr="00996EE9">
              <w:rPr>
                <w:rFonts w:ascii="Myriad Pro" w:eastAsia="Times New Roman" w:hAnsi="Myriad Pro"/>
                <w:b/>
                <w:sz w:val="18"/>
                <w:szCs w:val="18"/>
                <w:lang w:eastAsia="ru-RU"/>
              </w:rPr>
              <w:t>.</w:t>
            </w:r>
          </w:p>
        </w:tc>
        <w:tc>
          <w:tcPr>
            <w:tcW w:w="291" w:type="pct"/>
            <w:shd w:val="clear" w:color="auto" w:fill="auto"/>
            <w:noWrap/>
            <w:vAlign w:val="center"/>
            <w:hideMark/>
          </w:tcPr>
          <w:p w14:paraId="3C0CF022"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254 054,2</w:t>
            </w:r>
          </w:p>
        </w:tc>
        <w:tc>
          <w:tcPr>
            <w:tcW w:w="291" w:type="pct"/>
            <w:shd w:val="clear" w:color="auto" w:fill="auto"/>
            <w:noWrap/>
            <w:vAlign w:val="center"/>
            <w:hideMark/>
          </w:tcPr>
          <w:p w14:paraId="576509B0"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142 805,3</w:t>
            </w:r>
          </w:p>
        </w:tc>
        <w:tc>
          <w:tcPr>
            <w:tcW w:w="291" w:type="pct"/>
            <w:shd w:val="clear" w:color="auto" w:fill="auto"/>
            <w:noWrap/>
            <w:vAlign w:val="center"/>
            <w:hideMark/>
          </w:tcPr>
          <w:p w14:paraId="5A318DC3"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156 620,9</w:t>
            </w:r>
          </w:p>
        </w:tc>
        <w:tc>
          <w:tcPr>
            <w:tcW w:w="340" w:type="pct"/>
            <w:shd w:val="clear" w:color="auto" w:fill="auto"/>
            <w:noWrap/>
            <w:vAlign w:val="center"/>
            <w:hideMark/>
          </w:tcPr>
          <w:p w14:paraId="3A18501A"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126 838,2</w:t>
            </w:r>
          </w:p>
        </w:tc>
        <w:tc>
          <w:tcPr>
            <w:tcW w:w="340" w:type="pct"/>
            <w:shd w:val="clear" w:color="auto" w:fill="auto"/>
            <w:noWrap/>
            <w:vAlign w:val="center"/>
            <w:hideMark/>
          </w:tcPr>
          <w:p w14:paraId="51C5BC40"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112 956,7</w:t>
            </w:r>
          </w:p>
        </w:tc>
        <w:tc>
          <w:tcPr>
            <w:tcW w:w="340" w:type="pct"/>
            <w:shd w:val="clear" w:color="auto" w:fill="auto"/>
            <w:noWrap/>
            <w:vAlign w:val="center"/>
            <w:hideMark/>
          </w:tcPr>
          <w:p w14:paraId="29D3D60B"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93 295,6</w:t>
            </w:r>
          </w:p>
        </w:tc>
        <w:tc>
          <w:tcPr>
            <w:tcW w:w="291" w:type="pct"/>
            <w:shd w:val="clear" w:color="auto" w:fill="auto"/>
            <w:noWrap/>
            <w:vAlign w:val="center"/>
            <w:hideMark/>
          </w:tcPr>
          <w:p w14:paraId="3EC721F6"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90 570,0</w:t>
            </w:r>
          </w:p>
        </w:tc>
        <w:tc>
          <w:tcPr>
            <w:tcW w:w="291" w:type="pct"/>
            <w:shd w:val="clear" w:color="auto" w:fill="auto"/>
            <w:noWrap/>
            <w:vAlign w:val="center"/>
            <w:hideMark/>
          </w:tcPr>
          <w:p w14:paraId="786EBC85"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162 844,1</w:t>
            </w:r>
          </w:p>
        </w:tc>
        <w:tc>
          <w:tcPr>
            <w:tcW w:w="339" w:type="pct"/>
            <w:shd w:val="clear" w:color="auto" w:fill="auto"/>
            <w:noWrap/>
            <w:vAlign w:val="center"/>
            <w:hideMark/>
          </w:tcPr>
          <w:p w14:paraId="4B433892"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163 267,8</w:t>
            </w:r>
          </w:p>
        </w:tc>
        <w:tc>
          <w:tcPr>
            <w:tcW w:w="325" w:type="pct"/>
            <w:shd w:val="clear" w:color="auto" w:fill="auto"/>
            <w:noWrap/>
            <w:vAlign w:val="center"/>
            <w:hideMark/>
          </w:tcPr>
          <w:p w14:paraId="6CDE156C"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116 873,6</w:t>
            </w:r>
          </w:p>
        </w:tc>
        <w:tc>
          <w:tcPr>
            <w:tcW w:w="283" w:type="pct"/>
            <w:shd w:val="clear" w:color="auto" w:fill="auto"/>
            <w:noWrap/>
            <w:vAlign w:val="center"/>
            <w:hideMark/>
          </w:tcPr>
          <w:p w14:paraId="1EE8CF04"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114 931,9</w:t>
            </w:r>
          </w:p>
        </w:tc>
        <w:tc>
          <w:tcPr>
            <w:tcW w:w="266" w:type="pct"/>
            <w:shd w:val="clear" w:color="auto" w:fill="auto"/>
            <w:noWrap/>
            <w:vAlign w:val="center"/>
            <w:hideMark/>
          </w:tcPr>
          <w:p w14:paraId="645A8CD1"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139 385,2</w:t>
            </w:r>
          </w:p>
        </w:tc>
        <w:tc>
          <w:tcPr>
            <w:tcW w:w="340" w:type="pct"/>
            <w:shd w:val="clear" w:color="auto" w:fill="auto"/>
            <w:noWrap/>
            <w:vAlign w:val="center"/>
            <w:hideMark/>
          </w:tcPr>
          <w:p w14:paraId="00D908E5"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1 674 443,3</w:t>
            </w:r>
          </w:p>
        </w:tc>
      </w:tr>
      <w:tr w:rsidR="007D0BE0" w:rsidRPr="00996EE9" w14:paraId="39E0FEEF" w14:textId="77777777" w:rsidTr="007D0BE0">
        <w:trPr>
          <w:trHeight w:val="525"/>
        </w:trPr>
        <w:tc>
          <w:tcPr>
            <w:tcW w:w="145" w:type="pct"/>
            <w:shd w:val="clear" w:color="000000" w:fill="FFFFFF"/>
            <w:noWrap/>
            <w:vAlign w:val="center"/>
            <w:hideMark/>
          </w:tcPr>
          <w:p w14:paraId="50538E20"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w:t>
            </w:r>
          </w:p>
        </w:tc>
        <w:tc>
          <w:tcPr>
            <w:tcW w:w="583" w:type="pct"/>
            <w:shd w:val="clear" w:color="000000" w:fill="FFFFFF"/>
            <w:vAlign w:val="center"/>
            <w:hideMark/>
          </w:tcPr>
          <w:p w14:paraId="308040F9" w14:textId="77777777" w:rsidR="007D0BE0" w:rsidRPr="00996EE9" w:rsidRDefault="007D0BE0" w:rsidP="007D0BE0">
            <w:pPr>
              <w:spacing w:after="0" w:line="240" w:lineRule="auto"/>
              <w:ind w:left="-108"/>
              <w:rPr>
                <w:rFonts w:ascii="Myriad Pro" w:eastAsia="Times New Roman" w:hAnsi="Myriad Pro"/>
                <w:sz w:val="18"/>
                <w:szCs w:val="18"/>
                <w:lang w:eastAsia="ru-RU"/>
              </w:rPr>
            </w:pPr>
            <w:r w:rsidRPr="00996EE9">
              <w:rPr>
                <w:rFonts w:ascii="Myriad Pro" w:eastAsia="Times New Roman" w:hAnsi="Myriad Pro"/>
                <w:sz w:val="18"/>
                <w:szCs w:val="18"/>
                <w:lang w:eastAsia="ru-RU"/>
              </w:rPr>
              <w:t>Стоимость нагрузочных потерь</w:t>
            </w:r>
          </w:p>
        </w:tc>
        <w:tc>
          <w:tcPr>
            <w:tcW w:w="243" w:type="pct"/>
            <w:shd w:val="clear" w:color="000000" w:fill="FFFFFF"/>
            <w:noWrap/>
            <w:vAlign w:val="center"/>
            <w:hideMark/>
          </w:tcPr>
          <w:p w14:paraId="43495C6F"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proofErr w:type="spellStart"/>
            <w:r w:rsidRPr="00996EE9">
              <w:rPr>
                <w:rFonts w:ascii="Myriad Pro" w:eastAsia="Times New Roman" w:hAnsi="Myriad Pro"/>
                <w:sz w:val="18"/>
                <w:szCs w:val="18"/>
                <w:lang w:eastAsia="ru-RU"/>
              </w:rPr>
              <w:t>тыс.руб</w:t>
            </w:r>
            <w:proofErr w:type="spellEnd"/>
            <w:r w:rsidRPr="00996EE9">
              <w:rPr>
                <w:rFonts w:ascii="Myriad Pro" w:eastAsia="Times New Roman" w:hAnsi="Myriad Pro"/>
                <w:sz w:val="18"/>
                <w:szCs w:val="18"/>
                <w:lang w:eastAsia="ru-RU"/>
              </w:rPr>
              <w:t>.</w:t>
            </w:r>
          </w:p>
        </w:tc>
        <w:tc>
          <w:tcPr>
            <w:tcW w:w="291" w:type="pct"/>
            <w:shd w:val="clear" w:color="auto" w:fill="auto"/>
            <w:noWrap/>
            <w:vAlign w:val="center"/>
            <w:hideMark/>
          </w:tcPr>
          <w:p w14:paraId="706BEF3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140 986,5</w:t>
            </w:r>
          </w:p>
        </w:tc>
        <w:tc>
          <w:tcPr>
            <w:tcW w:w="291" w:type="pct"/>
            <w:shd w:val="clear" w:color="auto" w:fill="auto"/>
            <w:noWrap/>
            <w:vAlign w:val="center"/>
            <w:hideMark/>
          </w:tcPr>
          <w:p w14:paraId="77C498C5"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142 443,0</w:t>
            </w:r>
          </w:p>
        </w:tc>
        <w:tc>
          <w:tcPr>
            <w:tcW w:w="291" w:type="pct"/>
            <w:shd w:val="clear" w:color="auto" w:fill="auto"/>
            <w:noWrap/>
            <w:vAlign w:val="center"/>
            <w:hideMark/>
          </w:tcPr>
          <w:p w14:paraId="4C25B993"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93 739,5</w:t>
            </w:r>
          </w:p>
        </w:tc>
        <w:tc>
          <w:tcPr>
            <w:tcW w:w="340" w:type="pct"/>
            <w:shd w:val="clear" w:color="auto" w:fill="auto"/>
            <w:noWrap/>
            <w:vAlign w:val="center"/>
            <w:hideMark/>
          </w:tcPr>
          <w:p w14:paraId="5E4D078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93 895,2</w:t>
            </w:r>
          </w:p>
        </w:tc>
        <w:tc>
          <w:tcPr>
            <w:tcW w:w="340" w:type="pct"/>
            <w:shd w:val="clear" w:color="auto" w:fill="auto"/>
            <w:noWrap/>
            <w:vAlign w:val="center"/>
            <w:hideMark/>
          </w:tcPr>
          <w:p w14:paraId="4C27B38B"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71 246,1</w:t>
            </w:r>
          </w:p>
        </w:tc>
        <w:tc>
          <w:tcPr>
            <w:tcW w:w="340" w:type="pct"/>
            <w:shd w:val="clear" w:color="auto" w:fill="auto"/>
            <w:noWrap/>
            <w:vAlign w:val="center"/>
            <w:hideMark/>
          </w:tcPr>
          <w:p w14:paraId="2A1FB6F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65 436,7</w:t>
            </w:r>
          </w:p>
        </w:tc>
        <w:tc>
          <w:tcPr>
            <w:tcW w:w="291" w:type="pct"/>
            <w:shd w:val="clear" w:color="auto" w:fill="auto"/>
            <w:noWrap/>
            <w:vAlign w:val="center"/>
            <w:hideMark/>
          </w:tcPr>
          <w:p w14:paraId="1DBBB312"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77 949,7</w:t>
            </w:r>
          </w:p>
        </w:tc>
        <w:tc>
          <w:tcPr>
            <w:tcW w:w="291" w:type="pct"/>
            <w:shd w:val="clear" w:color="auto" w:fill="auto"/>
            <w:noWrap/>
            <w:vAlign w:val="center"/>
            <w:hideMark/>
          </w:tcPr>
          <w:p w14:paraId="44D184F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w:t>
            </w:r>
          </w:p>
        </w:tc>
        <w:tc>
          <w:tcPr>
            <w:tcW w:w="339" w:type="pct"/>
            <w:shd w:val="clear" w:color="auto" w:fill="auto"/>
            <w:noWrap/>
            <w:vAlign w:val="center"/>
            <w:hideMark/>
          </w:tcPr>
          <w:p w14:paraId="34E7DABE"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w:t>
            </w:r>
          </w:p>
        </w:tc>
        <w:tc>
          <w:tcPr>
            <w:tcW w:w="325" w:type="pct"/>
            <w:shd w:val="clear" w:color="auto" w:fill="auto"/>
            <w:noWrap/>
            <w:vAlign w:val="center"/>
            <w:hideMark/>
          </w:tcPr>
          <w:p w14:paraId="3DBF7607"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w:t>
            </w:r>
          </w:p>
        </w:tc>
        <w:tc>
          <w:tcPr>
            <w:tcW w:w="283" w:type="pct"/>
            <w:shd w:val="clear" w:color="auto" w:fill="auto"/>
            <w:noWrap/>
            <w:vAlign w:val="center"/>
            <w:hideMark/>
          </w:tcPr>
          <w:p w14:paraId="751FBD9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w:t>
            </w:r>
          </w:p>
        </w:tc>
        <w:tc>
          <w:tcPr>
            <w:tcW w:w="266" w:type="pct"/>
            <w:shd w:val="clear" w:color="auto" w:fill="auto"/>
            <w:noWrap/>
            <w:vAlign w:val="center"/>
            <w:hideMark/>
          </w:tcPr>
          <w:p w14:paraId="5DB8210A"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w:t>
            </w:r>
          </w:p>
        </w:tc>
        <w:tc>
          <w:tcPr>
            <w:tcW w:w="340" w:type="pct"/>
            <w:shd w:val="clear" w:color="auto" w:fill="auto"/>
            <w:noWrap/>
            <w:vAlign w:val="center"/>
            <w:hideMark/>
          </w:tcPr>
          <w:p w14:paraId="7BD873D7"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685 696,5</w:t>
            </w:r>
          </w:p>
        </w:tc>
      </w:tr>
      <w:tr w:rsidR="007D0BE0" w:rsidRPr="00996EE9" w14:paraId="7894DB99" w14:textId="77777777" w:rsidTr="007D0BE0">
        <w:trPr>
          <w:trHeight w:val="525"/>
        </w:trPr>
        <w:tc>
          <w:tcPr>
            <w:tcW w:w="145" w:type="pct"/>
            <w:shd w:val="clear" w:color="000000" w:fill="FFFFFF"/>
            <w:noWrap/>
            <w:vAlign w:val="center"/>
            <w:hideMark/>
          </w:tcPr>
          <w:p w14:paraId="07A0EC2C" w14:textId="77777777" w:rsidR="007D0BE0" w:rsidRPr="00996EE9" w:rsidRDefault="007D0BE0" w:rsidP="007D0BE0">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8</w:t>
            </w:r>
          </w:p>
        </w:tc>
        <w:tc>
          <w:tcPr>
            <w:tcW w:w="583" w:type="pct"/>
            <w:shd w:val="clear" w:color="000000" w:fill="FFFFFF"/>
            <w:vAlign w:val="center"/>
            <w:hideMark/>
          </w:tcPr>
          <w:p w14:paraId="43910330" w14:textId="77777777" w:rsidR="007D0BE0" w:rsidRPr="00996EE9" w:rsidRDefault="007D0BE0" w:rsidP="007D0BE0">
            <w:pPr>
              <w:spacing w:after="0" w:line="240" w:lineRule="auto"/>
              <w:ind w:left="-108"/>
              <w:rPr>
                <w:rFonts w:ascii="Myriad Pro" w:eastAsia="Times New Roman" w:hAnsi="Myriad Pro"/>
                <w:sz w:val="18"/>
                <w:szCs w:val="18"/>
                <w:lang w:eastAsia="ru-RU"/>
              </w:rPr>
            </w:pPr>
            <w:r w:rsidRPr="00996EE9">
              <w:rPr>
                <w:rFonts w:ascii="Myriad Pro" w:eastAsia="Times New Roman" w:hAnsi="Myriad Pro"/>
                <w:sz w:val="18"/>
                <w:szCs w:val="18"/>
                <w:lang w:eastAsia="ru-RU"/>
              </w:rPr>
              <w:t>Услуги ФСК всего (стр. 3+стр.6+ стр. 7)</w:t>
            </w:r>
          </w:p>
        </w:tc>
        <w:tc>
          <w:tcPr>
            <w:tcW w:w="243" w:type="pct"/>
            <w:shd w:val="clear" w:color="000000" w:fill="FFFFFF"/>
            <w:noWrap/>
            <w:vAlign w:val="center"/>
            <w:hideMark/>
          </w:tcPr>
          <w:p w14:paraId="2D3432E9" w14:textId="77777777" w:rsidR="007D0BE0" w:rsidRPr="00996EE9" w:rsidRDefault="007D0BE0" w:rsidP="007D0BE0">
            <w:pPr>
              <w:spacing w:after="0" w:line="240" w:lineRule="auto"/>
              <w:ind w:left="-109" w:right="-107"/>
              <w:jc w:val="center"/>
              <w:rPr>
                <w:rFonts w:ascii="Myriad Pro" w:eastAsia="Times New Roman" w:hAnsi="Myriad Pro"/>
                <w:sz w:val="18"/>
                <w:szCs w:val="18"/>
                <w:lang w:eastAsia="ru-RU"/>
              </w:rPr>
            </w:pPr>
            <w:proofErr w:type="spellStart"/>
            <w:r w:rsidRPr="00996EE9">
              <w:rPr>
                <w:rFonts w:ascii="Myriad Pro" w:eastAsia="Times New Roman" w:hAnsi="Myriad Pro"/>
                <w:sz w:val="18"/>
                <w:szCs w:val="18"/>
                <w:lang w:eastAsia="ru-RU"/>
              </w:rPr>
              <w:t>тыс.руб</w:t>
            </w:r>
            <w:proofErr w:type="spellEnd"/>
            <w:r w:rsidRPr="00996EE9">
              <w:rPr>
                <w:rFonts w:ascii="Myriad Pro" w:eastAsia="Times New Roman" w:hAnsi="Myriad Pro"/>
                <w:sz w:val="18"/>
                <w:szCs w:val="18"/>
                <w:lang w:eastAsia="ru-RU"/>
              </w:rPr>
              <w:t>.</w:t>
            </w:r>
          </w:p>
        </w:tc>
        <w:tc>
          <w:tcPr>
            <w:tcW w:w="291" w:type="pct"/>
            <w:shd w:val="clear" w:color="auto" w:fill="auto"/>
            <w:noWrap/>
            <w:vAlign w:val="center"/>
            <w:hideMark/>
          </w:tcPr>
          <w:p w14:paraId="4691F2C1"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673 157,2</w:t>
            </w:r>
          </w:p>
        </w:tc>
        <w:tc>
          <w:tcPr>
            <w:tcW w:w="291" w:type="pct"/>
            <w:shd w:val="clear" w:color="auto" w:fill="auto"/>
            <w:noWrap/>
            <w:vAlign w:val="center"/>
            <w:hideMark/>
          </w:tcPr>
          <w:p w14:paraId="681AB55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561 906,3</w:t>
            </w:r>
          </w:p>
        </w:tc>
        <w:tc>
          <w:tcPr>
            <w:tcW w:w="291" w:type="pct"/>
            <w:shd w:val="clear" w:color="auto" w:fill="auto"/>
            <w:noWrap/>
            <w:vAlign w:val="center"/>
            <w:hideMark/>
          </w:tcPr>
          <w:p w14:paraId="63ABEC00"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575 720,7</w:t>
            </w:r>
          </w:p>
        </w:tc>
        <w:tc>
          <w:tcPr>
            <w:tcW w:w="340" w:type="pct"/>
            <w:shd w:val="clear" w:color="auto" w:fill="auto"/>
            <w:noWrap/>
            <w:vAlign w:val="center"/>
            <w:hideMark/>
          </w:tcPr>
          <w:p w14:paraId="55899F9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545 936,7</w:t>
            </w:r>
          </w:p>
        </w:tc>
        <w:tc>
          <w:tcPr>
            <w:tcW w:w="340" w:type="pct"/>
            <w:shd w:val="clear" w:color="auto" w:fill="auto"/>
            <w:noWrap/>
            <w:vAlign w:val="center"/>
            <w:hideMark/>
          </w:tcPr>
          <w:p w14:paraId="1BBBD9F8"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532 063,0</w:t>
            </w:r>
          </w:p>
        </w:tc>
        <w:tc>
          <w:tcPr>
            <w:tcW w:w="340" w:type="pct"/>
            <w:shd w:val="clear" w:color="auto" w:fill="auto"/>
            <w:noWrap/>
            <w:vAlign w:val="center"/>
            <w:hideMark/>
          </w:tcPr>
          <w:p w14:paraId="10A5B379"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512 364,3</w:t>
            </w:r>
          </w:p>
        </w:tc>
        <w:tc>
          <w:tcPr>
            <w:tcW w:w="291" w:type="pct"/>
            <w:shd w:val="clear" w:color="auto" w:fill="auto"/>
            <w:noWrap/>
            <w:vAlign w:val="center"/>
            <w:hideMark/>
          </w:tcPr>
          <w:p w14:paraId="3FE2DB29"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532 685,5</w:t>
            </w:r>
          </w:p>
        </w:tc>
        <w:tc>
          <w:tcPr>
            <w:tcW w:w="291" w:type="pct"/>
            <w:shd w:val="clear" w:color="auto" w:fill="auto"/>
            <w:noWrap/>
            <w:vAlign w:val="center"/>
            <w:hideMark/>
          </w:tcPr>
          <w:p w14:paraId="7CFE8231"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604 959,6</w:t>
            </w:r>
          </w:p>
        </w:tc>
        <w:tc>
          <w:tcPr>
            <w:tcW w:w="339" w:type="pct"/>
            <w:shd w:val="clear" w:color="auto" w:fill="auto"/>
            <w:noWrap/>
            <w:vAlign w:val="center"/>
            <w:hideMark/>
          </w:tcPr>
          <w:p w14:paraId="4AD58AE2"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605 383,3</w:t>
            </w:r>
          </w:p>
        </w:tc>
        <w:tc>
          <w:tcPr>
            <w:tcW w:w="325" w:type="pct"/>
            <w:shd w:val="clear" w:color="auto" w:fill="auto"/>
            <w:noWrap/>
            <w:vAlign w:val="center"/>
            <w:hideMark/>
          </w:tcPr>
          <w:p w14:paraId="7D3DEE51"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558 989,1</w:t>
            </w:r>
          </w:p>
        </w:tc>
        <w:tc>
          <w:tcPr>
            <w:tcW w:w="283" w:type="pct"/>
            <w:shd w:val="clear" w:color="auto" w:fill="auto"/>
            <w:noWrap/>
            <w:vAlign w:val="center"/>
            <w:hideMark/>
          </w:tcPr>
          <w:p w14:paraId="4BECA10C"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557 047,4</w:t>
            </w:r>
          </w:p>
        </w:tc>
        <w:tc>
          <w:tcPr>
            <w:tcW w:w="266" w:type="pct"/>
            <w:shd w:val="clear" w:color="auto" w:fill="auto"/>
            <w:noWrap/>
            <w:vAlign w:val="center"/>
            <w:hideMark/>
          </w:tcPr>
          <w:p w14:paraId="4FEB1A82"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581 500,7</w:t>
            </w:r>
          </w:p>
        </w:tc>
        <w:tc>
          <w:tcPr>
            <w:tcW w:w="340" w:type="pct"/>
            <w:shd w:val="clear" w:color="auto" w:fill="auto"/>
            <w:noWrap/>
            <w:vAlign w:val="center"/>
            <w:hideMark/>
          </w:tcPr>
          <w:p w14:paraId="0964BC34" w14:textId="77777777" w:rsidR="007D0BE0" w:rsidRPr="00996EE9" w:rsidRDefault="007D0BE0" w:rsidP="007D0BE0">
            <w:pPr>
              <w:spacing w:after="0" w:line="240" w:lineRule="auto"/>
              <w:ind w:left="-108" w:right="-108"/>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6 841 713,7</w:t>
            </w:r>
          </w:p>
        </w:tc>
      </w:tr>
      <w:tr w:rsidR="007D0BE0" w:rsidRPr="00996EE9" w14:paraId="54CE4AFA" w14:textId="77777777" w:rsidTr="007D0BE0">
        <w:trPr>
          <w:trHeight w:val="780"/>
        </w:trPr>
        <w:tc>
          <w:tcPr>
            <w:tcW w:w="145" w:type="pct"/>
            <w:shd w:val="clear" w:color="000000" w:fill="FFFFFF"/>
            <w:noWrap/>
            <w:vAlign w:val="center"/>
            <w:hideMark/>
          </w:tcPr>
          <w:p w14:paraId="01B96C14" w14:textId="77777777" w:rsidR="007D0BE0" w:rsidRPr="00996EE9" w:rsidRDefault="007D0BE0" w:rsidP="007D0BE0">
            <w:pPr>
              <w:spacing w:after="0" w:line="240" w:lineRule="auto"/>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9</w:t>
            </w:r>
          </w:p>
        </w:tc>
        <w:tc>
          <w:tcPr>
            <w:tcW w:w="583" w:type="pct"/>
            <w:shd w:val="clear" w:color="000000" w:fill="FFFFFF"/>
            <w:vAlign w:val="center"/>
            <w:hideMark/>
          </w:tcPr>
          <w:p w14:paraId="4173F988" w14:textId="77777777" w:rsidR="007D0BE0" w:rsidRPr="00996EE9" w:rsidRDefault="007D0BE0" w:rsidP="007D0BE0">
            <w:pPr>
              <w:spacing w:after="0" w:line="240" w:lineRule="auto"/>
              <w:ind w:left="-108"/>
              <w:rPr>
                <w:rFonts w:ascii="Myriad Pro" w:eastAsia="Times New Roman" w:hAnsi="Myriad Pro"/>
                <w:b/>
                <w:sz w:val="18"/>
                <w:szCs w:val="18"/>
                <w:lang w:eastAsia="ru-RU"/>
              </w:rPr>
            </w:pPr>
            <w:r w:rsidRPr="00996EE9">
              <w:rPr>
                <w:rFonts w:ascii="Myriad Pro" w:eastAsia="Times New Roman" w:hAnsi="Myriad Pro"/>
                <w:b/>
                <w:sz w:val="18"/>
                <w:szCs w:val="18"/>
                <w:lang w:eastAsia="ru-RU"/>
              </w:rPr>
              <w:t>Услуги ФСК без учета нагрузочных потерь (стр. 3+стр.6- стр. 7)</w:t>
            </w:r>
          </w:p>
        </w:tc>
        <w:tc>
          <w:tcPr>
            <w:tcW w:w="243" w:type="pct"/>
            <w:shd w:val="clear" w:color="000000" w:fill="FFFFFF"/>
            <w:noWrap/>
            <w:vAlign w:val="center"/>
            <w:hideMark/>
          </w:tcPr>
          <w:p w14:paraId="1938AE14" w14:textId="77777777" w:rsidR="007D0BE0" w:rsidRPr="00996EE9" w:rsidRDefault="007D0BE0" w:rsidP="007D0BE0">
            <w:pPr>
              <w:spacing w:after="0" w:line="240" w:lineRule="auto"/>
              <w:ind w:left="-109" w:right="-107"/>
              <w:jc w:val="center"/>
              <w:rPr>
                <w:rFonts w:ascii="Myriad Pro" w:eastAsia="Times New Roman" w:hAnsi="Myriad Pro"/>
                <w:b/>
                <w:sz w:val="18"/>
                <w:szCs w:val="18"/>
                <w:lang w:eastAsia="ru-RU"/>
              </w:rPr>
            </w:pPr>
            <w:proofErr w:type="spellStart"/>
            <w:r w:rsidRPr="00996EE9">
              <w:rPr>
                <w:rFonts w:ascii="Myriad Pro" w:eastAsia="Times New Roman" w:hAnsi="Myriad Pro"/>
                <w:b/>
                <w:sz w:val="18"/>
                <w:szCs w:val="18"/>
                <w:lang w:eastAsia="ru-RU"/>
              </w:rPr>
              <w:t>тыс.руб</w:t>
            </w:r>
            <w:proofErr w:type="spellEnd"/>
            <w:r w:rsidRPr="00996EE9">
              <w:rPr>
                <w:rFonts w:ascii="Myriad Pro" w:eastAsia="Times New Roman" w:hAnsi="Myriad Pro"/>
                <w:b/>
                <w:sz w:val="18"/>
                <w:szCs w:val="18"/>
                <w:lang w:eastAsia="ru-RU"/>
              </w:rPr>
              <w:t>.</w:t>
            </w:r>
          </w:p>
        </w:tc>
        <w:tc>
          <w:tcPr>
            <w:tcW w:w="291" w:type="pct"/>
            <w:shd w:val="clear" w:color="auto" w:fill="auto"/>
            <w:noWrap/>
            <w:vAlign w:val="center"/>
            <w:hideMark/>
          </w:tcPr>
          <w:p w14:paraId="2E7AED50"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532 170,7</w:t>
            </w:r>
          </w:p>
        </w:tc>
        <w:tc>
          <w:tcPr>
            <w:tcW w:w="291" w:type="pct"/>
            <w:shd w:val="clear" w:color="auto" w:fill="auto"/>
            <w:noWrap/>
            <w:vAlign w:val="center"/>
            <w:hideMark/>
          </w:tcPr>
          <w:p w14:paraId="3CEEEACF"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419 463,3</w:t>
            </w:r>
          </w:p>
        </w:tc>
        <w:tc>
          <w:tcPr>
            <w:tcW w:w="291" w:type="pct"/>
            <w:shd w:val="clear" w:color="auto" w:fill="auto"/>
            <w:noWrap/>
            <w:vAlign w:val="center"/>
            <w:hideMark/>
          </w:tcPr>
          <w:p w14:paraId="34B2CB63"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481 981,3</w:t>
            </w:r>
          </w:p>
        </w:tc>
        <w:tc>
          <w:tcPr>
            <w:tcW w:w="340" w:type="pct"/>
            <w:shd w:val="clear" w:color="auto" w:fill="auto"/>
            <w:noWrap/>
            <w:vAlign w:val="center"/>
            <w:hideMark/>
          </w:tcPr>
          <w:p w14:paraId="4A3153AE"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452 041,6</w:t>
            </w:r>
          </w:p>
        </w:tc>
        <w:tc>
          <w:tcPr>
            <w:tcW w:w="340" w:type="pct"/>
            <w:shd w:val="clear" w:color="auto" w:fill="auto"/>
            <w:noWrap/>
            <w:vAlign w:val="center"/>
            <w:hideMark/>
          </w:tcPr>
          <w:p w14:paraId="61641552"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460 817,0</w:t>
            </w:r>
          </w:p>
        </w:tc>
        <w:tc>
          <w:tcPr>
            <w:tcW w:w="340" w:type="pct"/>
            <w:shd w:val="clear" w:color="auto" w:fill="auto"/>
            <w:noWrap/>
            <w:vAlign w:val="center"/>
            <w:hideMark/>
          </w:tcPr>
          <w:p w14:paraId="5792E632"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446 927,6</w:t>
            </w:r>
          </w:p>
        </w:tc>
        <w:tc>
          <w:tcPr>
            <w:tcW w:w="291" w:type="pct"/>
            <w:shd w:val="clear" w:color="auto" w:fill="auto"/>
            <w:noWrap/>
            <w:vAlign w:val="center"/>
            <w:hideMark/>
          </w:tcPr>
          <w:p w14:paraId="3995EC39"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454 735,8</w:t>
            </w:r>
          </w:p>
        </w:tc>
        <w:tc>
          <w:tcPr>
            <w:tcW w:w="291" w:type="pct"/>
            <w:shd w:val="clear" w:color="auto" w:fill="auto"/>
            <w:noWrap/>
            <w:vAlign w:val="center"/>
            <w:hideMark/>
          </w:tcPr>
          <w:p w14:paraId="47941B4D"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604 959,6</w:t>
            </w:r>
          </w:p>
        </w:tc>
        <w:tc>
          <w:tcPr>
            <w:tcW w:w="339" w:type="pct"/>
            <w:shd w:val="clear" w:color="auto" w:fill="auto"/>
            <w:noWrap/>
            <w:vAlign w:val="center"/>
            <w:hideMark/>
          </w:tcPr>
          <w:p w14:paraId="17E83596"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605 383,3</w:t>
            </w:r>
          </w:p>
        </w:tc>
        <w:tc>
          <w:tcPr>
            <w:tcW w:w="325" w:type="pct"/>
            <w:shd w:val="clear" w:color="auto" w:fill="auto"/>
            <w:noWrap/>
            <w:vAlign w:val="center"/>
            <w:hideMark/>
          </w:tcPr>
          <w:p w14:paraId="425C8273"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558 989,1</w:t>
            </w:r>
          </w:p>
        </w:tc>
        <w:tc>
          <w:tcPr>
            <w:tcW w:w="283" w:type="pct"/>
            <w:shd w:val="clear" w:color="auto" w:fill="auto"/>
            <w:noWrap/>
            <w:vAlign w:val="center"/>
            <w:hideMark/>
          </w:tcPr>
          <w:p w14:paraId="72055023"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557 047,4</w:t>
            </w:r>
          </w:p>
        </w:tc>
        <w:tc>
          <w:tcPr>
            <w:tcW w:w="266" w:type="pct"/>
            <w:shd w:val="clear" w:color="auto" w:fill="auto"/>
            <w:noWrap/>
            <w:vAlign w:val="center"/>
            <w:hideMark/>
          </w:tcPr>
          <w:p w14:paraId="50E0512A"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581 500,7</w:t>
            </w:r>
          </w:p>
        </w:tc>
        <w:tc>
          <w:tcPr>
            <w:tcW w:w="340" w:type="pct"/>
            <w:shd w:val="clear" w:color="auto" w:fill="auto"/>
            <w:noWrap/>
            <w:vAlign w:val="center"/>
            <w:hideMark/>
          </w:tcPr>
          <w:p w14:paraId="48969B3D" w14:textId="77777777" w:rsidR="007D0BE0" w:rsidRPr="00996EE9" w:rsidRDefault="007D0BE0" w:rsidP="007D0BE0">
            <w:pPr>
              <w:spacing w:after="0" w:line="240" w:lineRule="auto"/>
              <w:ind w:left="-108" w:right="-108"/>
              <w:jc w:val="center"/>
              <w:rPr>
                <w:rFonts w:ascii="Myriad Pro" w:eastAsia="Times New Roman" w:hAnsi="Myriad Pro"/>
                <w:b/>
                <w:sz w:val="18"/>
                <w:szCs w:val="18"/>
                <w:lang w:eastAsia="ru-RU"/>
              </w:rPr>
            </w:pPr>
            <w:r w:rsidRPr="00996EE9">
              <w:rPr>
                <w:rFonts w:ascii="Myriad Pro" w:eastAsia="Times New Roman" w:hAnsi="Myriad Pro"/>
                <w:b/>
                <w:sz w:val="18"/>
                <w:szCs w:val="18"/>
                <w:lang w:eastAsia="ru-RU"/>
              </w:rPr>
              <w:t>6 156 017,2</w:t>
            </w:r>
          </w:p>
        </w:tc>
      </w:tr>
    </w:tbl>
    <w:p w14:paraId="09569FA3" w14:textId="5B36E184" w:rsidR="007D0BE0" w:rsidRPr="00996EE9" w:rsidRDefault="007D0BE0" w:rsidP="00F96C69">
      <w:pPr>
        <w:spacing w:after="0" w:line="360" w:lineRule="auto"/>
        <w:ind w:firstLine="567"/>
        <w:jc w:val="both"/>
        <w:rPr>
          <w:rFonts w:ascii="Myriad Pro" w:hAnsi="Myriad Pro"/>
          <w:sz w:val="26"/>
          <w:szCs w:val="26"/>
        </w:rPr>
      </w:pPr>
    </w:p>
    <w:p w14:paraId="175FE02E" w14:textId="77777777" w:rsidR="007D0BE0" w:rsidRPr="00996EE9" w:rsidRDefault="007D0BE0" w:rsidP="00F96C69">
      <w:pPr>
        <w:spacing w:after="0" w:line="360" w:lineRule="auto"/>
        <w:ind w:firstLine="567"/>
        <w:jc w:val="both"/>
        <w:rPr>
          <w:rFonts w:ascii="Myriad Pro" w:hAnsi="Myriad Pro"/>
          <w:sz w:val="26"/>
          <w:szCs w:val="26"/>
        </w:rPr>
        <w:sectPr w:rsidR="007D0BE0" w:rsidRPr="00996EE9" w:rsidSect="007D0BE0">
          <w:pgSz w:w="16838" w:h="11906" w:orient="landscape"/>
          <w:pgMar w:top="1701" w:right="1134" w:bottom="851" w:left="1134" w:header="709" w:footer="709" w:gutter="0"/>
          <w:cols w:space="708"/>
          <w:docGrid w:linePitch="360"/>
        </w:sectPr>
      </w:pPr>
    </w:p>
    <w:p w14:paraId="03763213" w14:textId="77777777" w:rsidR="007D0BE0" w:rsidRPr="00996EE9" w:rsidRDefault="007D0BE0" w:rsidP="007D0BE0">
      <w:pPr>
        <w:spacing w:before="200" w:after="0" w:line="360" w:lineRule="auto"/>
        <w:jc w:val="both"/>
        <w:rPr>
          <w:rFonts w:ascii="Myriad Pro" w:hAnsi="Myriad Pro"/>
          <w:b/>
          <w:bCs/>
          <w:i/>
          <w:iCs/>
          <w:sz w:val="26"/>
          <w:szCs w:val="26"/>
        </w:rPr>
      </w:pPr>
      <w:r w:rsidRPr="00996EE9">
        <w:rPr>
          <w:rFonts w:ascii="Myriad Pro" w:hAnsi="Myriad Pro"/>
          <w:b/>
          <w:bCs/>
          <w:i/>
          <w:iCs/>
          <w:sz w:val="26"/>
          <w:szCs w:val="26"/>
        </w:rPr>
        <w:lastRenderedPageBreak/>
        <w:t xml:space="preserve">Экспертиза обоснованности определения величины корректировки необходимой валовой выручки с учетом отличия фактических цен покупки технологических потерь электрической энергии от установленных при утверждении тарифов </w:t>
      </w:r>
    </w:p>
    <w:p w14:paraId="35D5A14E" w14:textId="77777777" w:rsidR="007D0BE0" w:rsidRPr="00996EE9" w:rsidRDefault="007D0BE0" w:rsidP="007D0BE0">
      <w:pPr>
        <w:pStyle w:val="a3"/>
        <w:spacing w:after="0" w:line="360" w:lineRule="auto"/>
        <w:ind w:left="0" w:firstLine="567"/>
        <w:jc w:val="both"/>
        <w:rPr>
          <w:rFonts w:ascii="Myriad Pro" w:hAnsi="Myriad Pro"/>
          <w:bCs/>
          <w:sz w:val="26"/>
          <w:szCs w:val="26"/>
        </w:rPr>
      </w:pPr>
      <w:r w:rsidRPr="00996EE9">
        <w:rPr>
          <w:rFonts w:ascii="Myriad Pro" w:hAnsi="Myriad Pro"/>
          <w:bCs/>
          <w:sz w:val="26"/>
          <w:szCs w:val="26"/>
        </w:rPr>
        <w:t>Исполнителем проведен расчет корректировки необходимой валовой выручки с учетом изменения полезного отпуска и цен на электрическую энергию согласно пункту 26 Методических указаний № 228-э.</w:t>
      </w:r>
    </w:p>
    <w:p w14:paraId="5F9A00BB" w14:textId="77777777" w:rsidR="007D0BE0" w:rsidRPr="00996EE9" w:rsidRDefault="007D0BE0" w:rsidP="007D0BE0">
      <w:pPr>
        <w:pStyle w:val="a3"/>
        <w:spacing w:after="0" w:line="360" w:lineRule="auto"/>
        <w:ind w:left="0" w:firstLine="567"/>
        <w:jc w:val="both"/>
        <w:rPr>
          <w:rFonts w:ascii="Myriad Pro" w:hAnsi="Myriad Pro"/>
          <w:sz w:val="26"/>
          <w:szCs w:val="26"/>
        </w:rPr>
      </w:pPr>
      <w:r w:rsidRPr="00996EE9">
        <w:rPr>
          <w:rFonts w:ascii="Myriad Pro" w:hAnsi="Myriad Pro"/>
          <w:bCs/>
          <w:sz w:val="26"/>
          <w:szCs w:val="26"/>
        </w:rPr>
        <w:t>Прогнозный объем потерь электрической энергии, заявленный ПАО «Кубаньэнерго» при расчете необходимой валовой выручки ПАО «Кубаньэнерго» на 2017 год в соответствии с Экспертным заключением Региональной энергетической комиссии – департамента цен и тарифов Краснодарского края от 23.11.2016 №90-Э составил 2 915,06 млн кВт*ч.</w:t>
      </w:r>
      <w:r w:rsidRPr="00996EE9">
        <w:rPr>
          <w:rFonts w:ascii="Myriad Pro" w:hAnsi="Myriad Pro"/>
          <w:sz w:val="26"/>
          <w:szCs w:val="26"/>
        </w:rPr>
        <w:t xml:space="preserve"> Уровень технологического расхода (потерь) электрической энергии </w:t>
      </w:r>
      <w:r w:rsidRPr="00996EE9">
        <w:rPr>
          <w:rFonts w:ascii="Myriad Pro" w:hAnsi="Myriad Pro"/>
          <w:bCs/>
          <w:sz w:val="26"/>
          <w:szCs w:val="26"/>
        </w:rPr>
        <w:t>в соответствии с утвержденными долгосрочными параметрами регулирования ПАО «Кубаньэнерго» на 2012-2017 гг. составлял 12,65%. Плановый отпуск электроэнергии в сеть на 2017 год был рассчитан исходя из вышеперечисленных данных и составил 23 043,97 млн. кВт*ч.</w:t>
      </w:r>
    </w:p>
    <w:p w14:paraId="321AE625" w14:textId="77777777" w:rsidR="007D0BE0" w:rsidRPr="00996EE9" w:rsidRDefault="007D0BE0" w:rsidP="007D0BE0">
      <w:pPr>
        <w:pStyle w:val="a3"/>
        <w:spacing w:after="0" w:line="360" w:lineRule="auto"/>
        <w:ind w:left="0" w:firstLine="567"/>
        <w:jc w:val="both"/>
        <w:rPr>
          <w:rFonts w:ascii="Myriad Pro" w:hAnsi="Myriad Pro"/>
          <w:bCs/>
          <w:sz w:val="26"/>
          <w:szCs w:val="26"/>
        </w:rPr>
      </w:pPr>
      <w:r w:rsidRPr="00996EE9">
        <w:rPr>
          <w:rFonts w:ascii="Myriad Pro" w:hAnsi="Myriad Pro"/>
          <w:sz w:val="26"/>
          <w:szCs w:val="26"/>
        </w:rPr>
        <w:t xml:space="preserve">Фактический объем отпуска электрической энергии в сеть территориальной сетевой организации в соответствии с Формой 46-ЭЭ в 2017 году </w:t>
      </w:r>
      <w:r w:rsidRPr="00996EE9">
        <w:rPr>
          <w:rFonts w:ascii="Myriad Pro" w:hAnsi="Myriad Pro"/>
          <w:bCs/>
          <w:sz w:val="26"/>
          <w:szCs w:val="26"/>
        </w:rPr>
        <w:t>составил 22 633,26 млн. кВт*ч.</w:t>
      </w:r>
    </w:p>
    <w:p w14:paraId="4CFBD59C" w14:textId="77777777" w:rsidR="007D0BE0" w:rsidRPr="00996EE9" w:rsidRDefault="007D0BE0" w:rsidP="007D0BE0">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Прогнозная цена покупки потерь электрической энергии в сетях (с учетом мощности) на 2017 год, в соответствии </w:t>
      </w:r>
      <w:r w:rsidRPr="00996EE9">
        <w:rPr>
          <w:rFonts w:ascii="Myriad Pro" w:hAnsi="Myriad Pro"/>
          <w:bCs/>
          <w:sz w:val="26"/>
          <w:szCs w:val="26"/>
        </w:rPr>
        <w:t>Экспертным заключением Региональной энергетической комиссии – департамента цен и тарифов Краснодарского края от 23.11.2016 №90-Э</w:t>
      </w:r>
      <w:r w:rsidRPr="00996EE9">
        <w:rPr>
          <w:rFonts w:ascii="Myriad Pro" w:hAnsi="Myriad Pro"/>
          <w:sz w:val="26"/>
          <w:szCs w:val="26"/>
        </w:rPr>
        <w:t xml:space="preserve"> составляла 2 607,81 руб./МВт*ч.</w:t>
      </w:r>
    </w:p>
    <w:p w14:paraId="743E960A" w14:textId="3FE920E2" w:rsidR="007D0BE0" w:rsidRPr="00996EE9" w:rsidRDefault="007D0BE0" w:rsidP="007D0BE0">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Исполнителем проведен расчет фактической цены покупки потерь электрической энергии в сетях (с учетом мощности) без учета нагрузочных потерь согласно актам приема-передачи электрической энергии для компенсации потерь в электрических сетях между потребителем (ПАО «Кубаньэнерго») и гарантирующим поставщиком ОАО «</w:t>
      </w:r>
      <w:proofErr w:type="spellStart"/>
      <w:r w:rsidRPr="00996EE9">
        <w:rPr>
          <w:rFonts w:ascii="Myriad Pro" w:hAnsi="Myriad Pro"/>
          <w:sz w:val="26"/>
          <w:szCs w:val="26"/>
        </w:rPr>
        <w:t>Кубаньэнергосбыт</w:t>
      </w:r>
      <w:proofErr w:type="spellEnd"/>
      <w:r w:rsidRPr="00996EE9">
        <w:rPr>
          <w:rFonts w:ascii="Myriad Pro" w:hAnsi="Myriad Pro"/>
          <w:sz w:val="26"/>
          <w:szCs w:val="26"/>
        </w:rPr>
        <w:t xml:space="preserve">». </w:t>
      </w:r>
    </w:p>
    <w:p w14:paraId="200EEBB4" w14:textId="77777777" w:rsidR="007D0BE0" w:rsidRPr="00996EE9" w:rsidRDefault="007D0BE0" w:rsidP="007D0BE0">
      <w:pPr>
        <w:pStyle w:val="a3"/>
        <w:spacing w:after="0" w:line="360" w:lineRule="auto"/>
        <w:ind w:left="0" w:firstLine="709"/>
        <w:jc w:val="both"/>
        <w:rPr>
          <w:rFonts w:ascii="Myriad Pro" w:hAnsi="Myriad Pro"/>
          <w:sz w:val="26"/>
          <w:szCs w:val="26"/>
        </w:rPr>
      </w:pPr>
    </w:p>
    <w:tbl>
      <w:tblPr>
        <w:tblW w:w="9356" w:type="dxa"/>
        <w:tblInd w:w="-5" w:type="dxa"/>
        <w:tblLook w:val="04A0" w:firstRow="1" w:lastRow="0" w:firstColumn="1" w:lastColumn="0" w:noHBand="0" w:noVBand="1"/>
      </w:tblPr>
      <w:tblGrid>
        <w:gridCol w:w="1418"/>
        <w:gridCol w:w="2551"/>
        <w:gridCol w:w="2410"/>
        <w:gridCol w:w="2977"/>
      </w:tblGrid>
      <w:tr w:rsidR="007D0BE0" w:rsidRPr="00996EE9" w14:paraId="010FB423" w14:textId="77777777" w:rsidTr="007D0BE0">
        <w:trPr>
          <w:trHeight w:val="1265"/>
          <w:tblHeader/>
        </w:trPr>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752BC8" w14:textId="77777777" w:rsidR="007D0BE0" w:rsidRPr="00996EE9" w:rsidRDefault="007D0BE0" w:rsidP="007D0BE0">
            <w:pPr>
              <w:pStyle w:val="a3"/>
              <w:spacing w:after="0" w:line="240" w:lineRule="auto"/>
              <w:ind w:left="0"/>
              <w:jc w:val="center"/>
              <w:rPr>
                <w:rFonts w:ascii="Myriad Pro" w:eastAsia="Times New Roman" w:hAnsi="Myriad Pro"/>
                <w:b/>
                <w:color w:val="FFFFFF"/>
                <w:lang w:eastAsia="ru-RU"/>
              </w:rPr>
            </w:pPr>
            <w:r w:rsidRPr="00996EE9">
              <w:rPr>
                <w:rFonts w:ascii="Myriad Pro" w:eastAsia="Times New Roman" w:hAnsi="Myriad Pro"/>
                <w:b/>
                <w:color w:val="FFFFFF"/>
                <w:lang w:eastAsia="ru-RU"/>
              </w:rPr>
              <w:lastRenderedPageBreak/>
              <w:t>Период</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1D9E3A" w14:textId="77777777" w:rsidR="007D0BE0" w:rsidRPr="00996EE9" w:rsidRDefault="007D0BE0" w:rsidP="007D0BE0">
            <w:pPr>
              <w:pStyle w:val="a3"/>
              <w:spacing w:after="0" w:line="240" w:lineRule="auto"/>
              <w:ind w:left="0"/>
              <w:jc w:val="center"/>
              <w:rPr>
                <w:rFonts w:ascii="Myriad Pro" w:eastAsia="Times New Roman" w:hAnsi="Myriad Pro"/>
                <w:b/>
                <w:color w:val="FFFFFF"/>
                <w:lang w:eastAsia="ru-RU"/>
              </w:rPr>
            </w:pPr>
            <w:r w:rsidRPr="00996EE9">
              <w:rPr>
                <w:rFonts w:ascii="Myriad Pro" w:eastAsia="Times New Roman" w:hAnsi="Myriad Pro"/>
                <w:b/>
                <w:color w:val="FFFFFF"/>
                <w:lang w:eastAsia="ru-RU"/>
              </w:rPr>
              <w:t xml:space="preserve">Объем потерь, Млн </w:t>
            </w:r>
            <w:proofErr w:type="spellStart"/>
            <w:r w:rsidRPr="00996EE9">
              <w:rPr>
                <w:rFonts w:ascii="Myriad Pro" w:eastAsia="Times New Roman" w:hAnsi="Myriad Pro"/>
                <w:b/>
                <w:color w:val="FFFFFF"/>
                <w:lang w:eastAsia="ru-RU"/>
              </w:rPr>
              <w:t>кВтч</w:t>
            </w:r>
            <w:proofErr w:type="spellEnd"/>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4BF99A" w14:textId="77777777" w:rsidR="007D0BE0" w:rsidRPr="00996EE9" w:rsidRDefault="007D0BE0" w:rsidP="007D0BE0">
            <w:pPr>
              <w:pStyle w:val="a3"/>
              <w:spacing w:after="0" w:line="240" w:lineRule="auto"/>
              <w:ind w:left="0"/>
              <w:jc w:val="center"/>
              <w:rPr>
                <w:rFonts w:ascii="Myriad Pro" w:eastAsia="Times New Roman" w:hAnsi="Myriad Pro"/>
                <w:b/>
                <w:color w:val="FFFFFF"/>
                <w:lang w:eastAsia="ru-RU"/>
              </w:rPr>
            </w:pPr>
            <w:r w:rsidRPr="00996EE9">
              <w:rPr>
                <w:rFonts w:ascii="Myriad Pro" w:eastAsia="Times New Roman" w:hAnsi="Myriad Pro"/>
                <w:b/>
                <w:color w:val="FFFFFF"/>
                <w:lang w:eastAsia="ru-RU"/>
              </w:rPr>
              <w:t>Цена покупки потерь, руб./</w:t>
            </w:r>
            <w:proofErr w:type="spellStart"/>
            <w:r w:rsidRPr="00996EE9">
              <w:rPr>
                <w:rFonts w:ascii="Myriad Pro" w:eastAsia="Times New Roman" w:hAnsi="Myriad Pro"/>
                <w:b/>
                <w:color w:val="FFFFFF"/>
                <w:lang w:eastAsia="ru-RU"/>
              </w:rPr>
              <w:t>МВтч</w:t>
            </w:r>
            <w:proofErr w:type="spellEnd"/>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B35D50" w14:textId="5AE4C695" w:rsidR="007D0BE0" w:rsidRPr="00996EE9" w:rsidRDefault="007D0BE0" w:rsidP="007D0BE0">
            <w:pPr>
              <w:pStyle w:val="a3"/>
              <w:spacing w:after="0" w:line="240" w:lineRule="auto"/>
              <w:ind w:left="0"/>
              <w:jc w:val="center"/>
              <w:rPr>
                <w:rFonts w:ascii="Myriad Pro" w:eastAsia="Times New Roman" w:hAnsi="Myriad Pro"/>
                <w:b/>
                <w:color w:val="FFFFFF"/>
                <w:lang w:eastAsia="ru-RU"/>
              </w:rPr>
            </w:pPr>
            <w:r w:rsidRPr="00996EE9">
              <w:rPr>
                <w:rFonts w:ascii="Myriad Pro" w:eastAsia="Times New Roman" w:hAnsi="Myriad Pro"/>
                <w:b/>
                <w:color w:val="FFFFFF"/>
                <w:lang w:eastAsia="ru-RU"/>
              </w:rPr>
              <w:t>Стоимость электрической энергии, приобретаемой в целях компенсации потерь (без учета стоимости нагрузочных потерь), млн. рублей</w:t>
            </w:r>
          </w:p>
        </w:tc>
      </w:tr>
      <w:tr w:rsidR="007D0BE0" w:rsidRPr="00996EE9" w14:paraId="6C327BDE" w14:textId="77777777" w:rsidTr="007D0BE0">
        <w:trPr>
          <w:trHeight w:val="315"/>
        </w:trPr>
        <w:tc>
          <w:tcPr>
            <w:tcW w:w="141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7E4FAC" w14:textId="77777777" w:rsidR="007D0BE0" w:rsidRPr="00996EE9" w:rsidRDefault="007D0BE0" w:rsidP="007D0BE0">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январь</w:t>
            </w:r>
          </w:p>
        </w:tc>
        <w:tc>
          <w:tcPr>
            <w:tcW w:w="25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C352B9" w14:textId="77777777" w:rsidR="007D0BE0" w:rsidRPr="00996EE9" w:rsidRDefault="007D0BE0" w:rsidP="007D0BE0">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334,90</w:t>
            </w:r>
          </w:p>
        </w:tc>
        <w:tc>
          <w:tcPr>
            <w:tcW w:w="2410" w:type="dxa"/>
            <w:tcBorders>
              <w:top w:val="single" w:sz="4" w:space="0" w:color="FFFFFF" w:themeColor="background1"/>
              <w:left w:val="nil"/>
              <w:bottom w:val="single" w:sz="4" w:space="0" w:color="auto"/>
              <w:right w:val="single" w:sz="4" w:space="0" w:color="auto"/>
            </w:tcBorders>
            <w:shd w:val="clear" w:color="auto" w:fill="auto"/>
            <w:noWrap/>
            <w:hideMark/>
          </w:tcPr>
          <w:p w14:paraId="2A497553" w14:textId="184F8AF8" w:rsidR="007D0BE0" w:rsidRPr="00996EE9" w:rsidRDefault="007D0BE0" w:rsidP="007D0BE0">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2 405,46</w:t>
            </w:r>
          </w:p>
        </w:tc>
        <w:tc>
          <w:tcPr>
            <w:tcW w:w="2977" w:type="dxa"/>
            <w:tcBorders>
              <w:top w:val="single" w:sz="4" w:space="0" w:color="FFFFFF" w:themeColor="background1"/>
              <w:left w:val="nil"/>
              <w:bottom w:val="single" w:sz="4" w:space="0" w:color="auto"/>
              <w:right w:val="single" w:sz="4" w:space="0" w:color="auto"/>
            </w:tcBorders>
            <w:shd w:val="clear" w:color="auto" w:fill="auto"/>
            <w:noWrap/>
            <w:hideMark/>
          </w:tcPr>
          <w:p w14:paraId="5F26BD21" w14:textId="3B2706BB" w:rsidR="007D0BE0" w:rsidRPr="00996EE9" w:rsidRDefault="007D0BE0" w:rsidP="007D0BE0">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805,58</w:t>
            </w:r>
          </w:p>
        </w:tc>
      </w:tr>
      <w:tr w:rsidR="009219B9" w:rsidRPr="00996EE9" w14:paraId="67825E79"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7C6EE87"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февраль</w:t>
            </w:r>
          </w:p>
        </w:tc>
        <w:tc>
          <w:tcPr>
            <w:tcW w:w="2551" w:type="dxa"/>
            <w:tcBorders>
              <w:top w:val="nil"/>
              <w:left w:val="nil"/>
              <w:bottom w:val="single" w:sz="4" w:space="0" w:color="auto"/>
              <w:right w:val="single" w:sz="4" w:space="0" w:color="auto"/>
            </w:tcBorders>
            <w:shd w:val="clear" w:color="auto" w:fill="auto"/>
            <w:noWrap/>
            <w:hideMark/>
          </w:tcPr>
          <w:p w14:paraId="55B9AD0C" w14:textId="081B29A4"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302,45</w:t>
            </w:r>
          </w:p>
        </w:tc>
        <w:tc>
          <w:tcPr>
            <w:tcW w:w="2410" w:type="dxa"/>
            <w:tcBorders>
              <w:top w:val="nil"/>
              <w:left w:val="nil"/>
              <w:bottom w:val="single" w:sz="4" w:space="0" w:color="auto"/>
              <w:right w:val="single" w:sz="4" w:space="0" w:color="auto"/>
            </w:tcBorders>
            <w:shd w:val="clear" w:color="auto" w:fill="auto"/>
            <w:noWrap/>
            <w:hideMark/>
          </w:tcPr>
          <w:p w14:paraId="4F3096CD" w14:textId="0384F233"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3 076,76</w:t>
            </w:r>
          </w:p>
        </w:tc>
        <w:tc>
          <w:tcPr>
            <w:tcW w:w="2977" w:type="dxa"/>
            <w:tcBorders>
              <w:top w:val="nil"/>
              <w:left w:val="nil"/>
              <w:bottom w:val="single" w:sz="4" w:space="0" w:color="auto"/>
              <w:right w:val="single" w:sz="4" w:space="0" w:color="auto"/>
            </w:tcBorders>
            <w:shd w:val="clear" w:color="auto" w:fill="auto"/>
            <w:noWrap/>
            <w:hideMark/>
          </w:tcPr>
          <w:p w14:paraId="16161077" w14:textId="6E05D81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930,56</w:t>
            </w:r>
          </w:p>
        </w:tc>
      </w:tr>
      <w:tr w:rsidR="009219B9" w:rsidRPr="00996EE9" w14:paraId="70F5205D"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F6F3F79"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март</w:t>
            </w:r>
          </w:p>
        </w:tc>
        <w:tc>
          <w:tcPr>
            <w:tcW w:w="2551" w:type="dxa"/>
            <w:tcBorders>
              <w:top w:val="nil"/>
              <w:left w:val="nil"/>
              <w:bottom w:val="single" w:sz="4" w:space="0" w:color="auto"/>
              <w:right w:val="single" w:sz="4" w:space="0" w:color="auto"/>
            </w:tcBorders>
            <w:shd w:val="clear" w:color="auto" w:fill="auto"/>
            <w:noWrap/>
            <w:hideMark/>
          </w:tcPr>
          <w:p w14:paraId="39E2AD92" w14:textId="590B943D"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248,03</w:t>
            </w:r>
          </w:p>
        </w:tc>
        <w:tc>
          <w:tcPr>
            <w:tcW w:w="2410" w:type="dxa"/>
            <w:tcBorders>
              <w:top w:val="nil"/>
              <w:left w:val="nil"/>
              <w:bottom w:val="single" w:sz="4" w:space="0" w:color="auto"/>
              <w:right w:val="single" w:sz="4" w:space="0" w:color="auto"/>
            </w:tcBorders>
            <w:shd w:val="clear" w:color="auto" w:fill="auto"/>
            <w:noWrap/>
            <w:hideMark/>
          </w:tcPr>
          <w:p w14:paraId="48297EC0" w14:textId="19E536FB"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2 511,46</w:t>
            </w:r>
          </w:p>
        </w:tc>
        <w:tc>
          <w:tcPr>
            <w:tcW w:w="2977" w:type="dxa"/>
            <w:tcBorders>
              <w:top w:val="nil"/>
              <w:left w:val="nil"/>
              <w:bottom w:val="single" w:sz="4" w:space="0" w:color="auto"/>
              <w:right w:val="single" w:sz="4" w:space="0" w:color="auto"/>
            </w:tcBorders>
            <w:shd w:val="clear" w:color="auto" w:fill="auto"/>
            <w:noWrap/>
            <w:hideMark/>
          </w:tcPr>
          <w:p w14:paraId="7AF054E0" w14:textId="50BD260B"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622,90</w:t>
            </w:r>
          </w:p>
        </w:tc>
      </w:tr>
      <w:tr w:rsidR="009219B9" w:rsidRPr="00996EE9" w14:paraId="6E2A28DC"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06E78DE5"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апрель</w:t>
            </w:r>
          </w:p>
        </w:tc>
        <w:tc>
          <w:tcPr>
            <w:tcW w:w="2551" w:type="dxa"/>
            <w:tcBorders>
              <w:top w:val="nil"/>
              <w:left w:val="nil"/>
              <w:bottom w:val="single" w:sz="4" w:space="0" w:color="auto"/>
              <w:right w:val="single" w:sz="4" w:space="0" w:color="auto"/>
            </w:tcBorders>
            <w:shd w:val="clear" w:color="auto" w:fill="auto"/>
            <w:noWrap/>
            <w:hideMark/>
          </w:tcPr>
          <w:p w14:paraId="7C3B3246" w14:textId="798B6008"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201,73</w:t>
            </w:r>
          </w:p>
        </w:tc>
        <w:tc>
          <w:tcPr>
            <w:tcW w:w="2410" w:type="dxa"/>
            <w:tcBorders>
              <w:top w:val="nil"/>
              <w:left w:val="nil"/>
              <w:bottom w:val="single" w:sz="4" w:space="0" w:color="auto"/>
              <w:right w:val="single" w:sz="4" w:space="0" w:color="auto"/>
            </w:tcBorders>
            <w:shd w:val="clear" w:color="auto" w:fill="auto"/>
            <w:noWrap/>
            <w:hideMark/>
          </w:tcPr>
          <w:p w14:paraId="0604AE74" w14:textId="7F142B2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2 866,40</w:t>
            </w:r>
          </w:p>
        </w:tc>
        <w:tc>
          <w:tcPr>
            <w:tcW w:w="2977" w:type="dxa"/>
            <w:tcBorders>
              <w:top w:val="nil"/>
              <w:left w:val="nil"/>
              <w:bottom w:val="single" w:sz="4" w:space="0" w:color="auto"/>
              <w:right w:val="single" w:sz="4" w:space="0" w:color="auto"/>
            </w:tcBorders>
            <w:shd w:val="clear" w:color="auto" w:fill="auto"/>
            <w:noWrap/>
            <w:hideMark/>
          </w:tcPr>
          <w:p w14:paraId="7CA557E7" w14:textId="1B902495"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578,24</w:t>
            </w:r>
          </w:p>
        </w:tc>
      </w:tr>
      <w:tr w:rsidR="009219B9" w:rsidRPr="00996EE9" w14:paraId="4056E2F3"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26E6825"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май</w:t>
            </w:r>
          </w:p>
        </w:tc>
        <w:tc>
          <w:tcPr>
            <w:tcW w:w="2551" w:type="dxa"/>
            <w:tcBorders>
              <w:top w:val="nil"/>
              <w:left w:val="nil"/>
              <w:bottom w:val="single" w:sz="4" w:space="0" w:color="auto"/>
              <w:right w:val="single" w:sz="4" w:space="0" w:color="auto"/>
            </w:tcBorders>
            <w:shd w:val="clear" w:color="auto" w:fill="auto"/>
            <w:noWrap/>
            <w:hideMark/>
          </w:tcPr>
          <w:p w14:paraId="409E46C2" w14:textId="14154194"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138,58</w:t>
            </w:r>
          </w:p>
        </w:tc>
        <w:tc>
          <w:tcPr>
            <w:tcW w:w="2410" w:type="dxa"/>
            <w:tcBorders>
              <w:top w:val="nil"/>
              <w:left w:val="nil"/>
              <w:bottom w:val="single" w:sz="4" w:space="0" w:color="auto"/>
              <w:right w:val="single" w:sz="4" w:space="0" w:color="auto"/>
            </w:tcBorders>
            <w:shd w:val="clear" w:color="auto" w:fill="auto"/>
            <w:noWrap/>
            <w:hideMark/>
          </w:tcPr>
          <w:p w14:paraId="130D48DC" w14:textId="1B83E34A"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2 532,78</w:t>
            </w:r>
          </w:p>
        </w:tc>
        <w:tc>
          <w:tcPr>
            <w:tcW w:w="2977" w:type="dxa"/>
            <w:tcBorders>
              <w:top w:val="nil"/>
              <w:left w:val="nil"/>
              <w:bottom w:val="single" w:sz="4" w:space="0" w:color="auto"/>
              <w:right w:val="single" w:sz="4" w:space="0" w:color="auto"/>
            </w:tcBorders>
            <w:shd w:val="clear" w:color="auto" w:fill="auto"/>
            <w:noWrap/>
            <w:hideMark/>
          </w:tcPr>
          <w:p w14:paraId="7FB0E53A" w14:textId="52AE0345"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350,99</w:t>
            </w:r>
          </w:p>
        </w:tc>
      </w:tr>
      <w:tr w:rsidR="009219B9" w:rsidRPr="00996EE9" w14:paraId="592331F7"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604D47F0"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июнь</w:t>
            </w:r>
          </w:p>
        </w:tc>
        <w:tc>
          <w:tcPr>
            <w:tcW w:w="2551" w:type="dxa"/>
            <w:tcBorders>
              <w:top w:val="nil"/>
              <w:left w:val="nil"/>
              <w:bottom w:val="single" w:sz="4" w:space="0" w:color="auto"/>
              <w:right w:val="single" w:sz="4" w:space="0" w:color="auto"/>
            </w:tcBorders>
            <w:shd w:val="clear" w:color="auto" w:fill="auto"/>
            <w:noWrap/>
            <w:hideMark/>
          </w:tcPr>
          <w:p w14:paraId="0FCD9CDB" w14:textId="078FD30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137,73</w:t>
            </w:r>
          </w:p>
        </w:tc>
        <w:tc>
          <w:tcPr>
            <w:tcW w:w="2410" w:type="dxa"/>
            <w:tcBorders>
              <w:top w:val="nil"/>
              <w:left w:val="nil"/>
              <w:bottom w:val="single" w:sz="4" w:space="0" w:color="auto"/>
              <w:right w:val="single" w:sz="4" w:space="0" w:color="auto"/>
            </w:tcBorders>
            <w:shd w:val="clear" w:color="auto" w:fill="auto"/>
            <w:noWrap/>
            <w:hideMark/>
          </w:tcPr>
          <w:p w14:paraId="5E0728CA" w14:textId="2129FAFD"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2 288,06</w:t>
            </w:r>
          </w:p>
        </w:tc>
        <w:tc>
          <w:tcPr>
            <w:tcW w:w="2977" w:type="dxa"/>
            <w:tcBorders>
              <w:top w:val="nil"/>
              <w:left w:val="nil"/>
              <w:bottom w:val="single" w:sz="4" w:space="0" w:color="auto"/>
              <w:right w:val="single" w:sz="4" w:space="0" w:color="auto"/>
            </w:tcBorders>
            <w:shd w:val="clear" w:color="auto" w:fill="auto"/>
            <w:noWrap/>
            <w:hideMark/>
          </w:tcPr>
          <w:p w14:paraId="53B4C62B" w14:textId="0CF7FEC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315,13</w:t>
            </w:r>
          </w:p>
        </w:tc>
      </w:tr>
      <w:tr w:rsidR="009219B9" w:rsidRPr="00996EE9" w14:paraId="7D6CAC99"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3640C279"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июль</w:t>
            </w:r>
          </w:p>
        </w:tc>
        <w:tc>
          <w:tcPr>
            <w:tcW w:w="2551" w:type="dxa"/>
            <w:tcBorders>
              <w:top w:val="nil"/>
              <w:left w:val="nil"/>
              <w:bottom w:val="single" w:sz="4" w:space="0" w:color="auto"/>
              <w:right w:val="single" w:sz="4" w:space="0" w:color="auto"/>
            </w:tcBorders>
            <w:shd w:val="clear" w:color="auto" w:fill="auto"/>
            <w:noWrap/>
            <w:hideMark/>
          </w:tcPr>
          <w:p w14:paraId="6D716B74" w14:textId="1309BA0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239,58</w:t>
            </w:r>
          </w:p>
        </w:tc>
        <w:tc>
          <w:tcPr>
            <w:tcW w:w="2410" w:type="dxa"/>
            <w:tcBorders>
              <w:top w:val="nil"/>
              <w:left w:val="nil"/>
              <w:bottom w:val="single" w:sz="4" w:space="0" w:color="auto"/>
              <w:right w:val="single" w:sz="4" w:space="0" w:color="auto"/>
            </w:tcBorders>
            <w:shd w:val="clear" w:color="auto" w:fill="auto"/>
            <w:noWrap/>
            <w:hideMark/>
          </w:tcPr>
          <w:p w14:paraId="333436A1" w14:textId="00876AA8"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2 670,71</w:t>
            </w:r>
          </w:p>
        </w:tc>
        <w:tc>
          <w:tcPr>
            <w:tcW w:w="2977" w:type="dxa"/>
            <w:tcBorders>
              <w:top w:val="nil"/>
              <w:left w:val="nil"/>
              <w:bottom w:val="single" w:sz="4" w:space="0" w:color="auto"/>
              <w:right w:val="single" w:sz="4" w:space="0" w:color="auto"/>
            </w:tcBorders>
            <w:shd w:val="clear" w:color="auto" w:fill="auto"/>
            <w:noWrap/>
            <w:hideMark/>
          </w:tcPr>
          <w:p w14:paraId="75209122" w14:textId="0E8EFFB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639,85</w:t>
            </w:r>
          </w:p>
        </w:tc>
      </w:tr>
      <w:tr w:rsidR="009219B9" w:rsidRPr="00996EE9" w14:paraId="14301891"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4D267579"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август</w:t>
            </w:r>
          </w:p>
        </w:tc>
        <w:tc>
          <w:tcPr>
            <w:tcW w:w="2551" w:type="dxa"/>
            <w:tcBorders>
              <w:top w:val="nil"/>
              <w:left w:val="nil"/>
              <w:bottom w:val="single" w:sz="4" w:space="0" w:color="auto"/>
              <w:right w:val="single" w:sz="4" w:space="0" w:color="auto"/>
            </w:tcBorders>
            <w:shd w:val="clear" w:color="auto" w:fill="auto"/>
            <w:noWrap/>
            <w:hideMark/>
          </w:tcPr>
          <w:p w14:paraId="57758197" w14:textId="4B255D6C"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213,86</w:t>
            </w:r>
          </w:p>
        </w:tc>
        <w:tc>
          <w:tcPr>
            <w:tcW w:w="2410" w:type="dxa"/>
            <w:tcBorders>
              <w:top w:val="nil"/>
              <w:left w:val="nil"/>
              <w:bottom w:val="single" w:sz="4" w:space="0" w:color="auto"/>
              <w:right w:val="single" w:sz="4" w:space="0" w:color="auto"/>
            </w:tcBorders>
            <w:shd w:val="clear" w:color="auto" w:fill="auto"/>
            <w:noWrap/>
            <w:hideMark/>
          </w:tcPr>
          <w:p w14:paraId="51F96781" w14:textId="3BEB6058"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2 880,14</w:t>
            </w:r>
          </w:p>
        </w:tc>
        <w:tc>
          <w:tcPr>
            <w:tcW w:w="2977" w:type="dxa"/>
            <w:tcBorders>
              <w:top w:val="nil"/>
              <w:left w:val="nil"/>
              <w:bottom w:val="single" w:sz="4" w:space="0" w:color="auto"/>
              <w:right w:val="single" w:sz="4" w:space="0" w:color="auto"/>
            </w:tcBorders>
            <w:shd w:val="clear" w:color="auto" w:fill="auto"/>
            <w:noWrap/>
            <w:hideMark/>
          </w:tcPr>
          <w:p w14:paraId="68049E0C" w14:textId="414C8B64"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615,96</w:t>
            </w:r>
          </w:p>
        </w:tc>
      </w:tr>
      <w:tr w:rsidR="009219B9" w:rsidRPr="00996EE9" w14:paraId="3E5FD3C8"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42B1CDD"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сентябрь</w:t>
            </w:r>
          </w:p>
        </w:tc>
        <w:tc>
          <w:tcPr>
            <w:tcW w:w="2551" w:type="dxa"/>
            <w:tcBorders>
              <w:top w:val="nil"/>
              <w:left w:val="nil"/>
              <w:bottom w:val="single" w:sz="4" w:space="0" w:color="auto"/>
              <w:right w:val="single" w:sz="4" w:space="0" w:color="auto"/>
            </w:tcBorders>
            <w:shd w:val="clear" w:color="auto" w:fill="auto"/>
            <w:noWrap/>
            <w:hideMark/>
          </w:tcPr>
          <w:p w14:paraId="54FF07E0" w14:textId="11F9EC50"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109,86</w:t>
            </w:r>
          </w:p>
        </w:tc>
        <w:tc>
          <w:tcPr>
            <w:tcW w:w="2410" w:type="dxa"/>
            <w:tcBorders>
              <w:top w:val="nil"/>
              <w:left w:val="nil"/>
              <w:bottom w:val="single" w:sz="4" w:space="0" w:color="auto"/>
              <w:right w:val="single" w:sz="4" w:space="0" w:color="auto"/>
            </w:tcBorders>
            <w:shd w:val="clear" w:color="auto" w:fill="auto"/>
            <w:noWrap/>
            <w:hideMark/>
          </w:tcPr>
          <w:p w14:paraId="56DE020D" w14:textId="556A10DE"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3 026,81</w:t>
            </w:r>
          </w:p>
        </w:tc>
        <w:tc>
          <w:tcPr>
            <w:tcW w:w="2977" w:type="dxa"/>
            <w:tcBorders>
              <w:top w:val="nil"/>
              <w:left w:val="nil"/>
              <w:bottom w:val="single" w:sz="4" w:space="0" w:color="auto"/>
              <w:right w:val="single" w:sz="4" w:space="0" w:color="auto"/>
            </w:tcBorders>
            <w:shd w:val="clear" w:color="auto" w:fill="auto"/>
            <w:noWrap/>
            <w:hideMark/>
          </w:tcPr>
          <w:p w14:paraId="1E019939" w14:textId="23482D9E"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332,53</w:t>
            </w:r>
          </w:p>
        </w:tc>
      </w:tr>
      <w:tr w:rsidR="009219B9" w:rsidRPr="00996EE9" w14:paraId="25965C88"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D4C82B5"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октябрь</w:t>
            </w:r>
          </w:p>
        </w:tc>
        <w:tc>
          <w:tcPr>
            <w:tcW w:w="2551" w:type="dxa"/>
            <w:tcBorders>
              <w:top w:val="nil"/>
              <w:left w:val="nil"/>
              <w:bottom w:val="single" w:sz="4" w:space="0" w:color="auto"/>
              <w:right w:val="single" w:sz="4" w:space="0" w:color="auto"/>
            </w:tcBorders>
            <w:shd w:val="clear" w:color="auto" w:fill="auto"/>
            <w:noWrap/>
            <w:hideMark/>
          </w:tcPr>
          <w:p w14:paraId="7B3F5EE6" w14:textId="6E6F8DB3"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202,25</w:t>
            </w:r>
          </w:p>
        </w:tc>
        <w:tc>
          <w:tcPr>
            <w:tcW w:w="2410" w:type="dxa"/>
            <w:tcBorders>
              <w:top w:val="nil"/>
              <w:left w:val="nil"/>
              <w:bottom w:val="single" w:sz="4" w:space="0" w:color="auto"/>
              <w:right w:val="single" w:sz="4" w:space="0" w:color="auto"/>
            </w:tcBorders>
            <w:shd w:val="clear" w:color="auto" w:fill="auto"/>
            <w:noWrap/>
            <w:hideMark/>
          </w:tcPr>
          <w:p w14:paraId="49289537" w14:textId="2212ED46"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3 072,08</w:t>
            </w:r>
          </w:p>
        </w:tc>
        <w:tc>
          <w:tcPr>
            <w:tcW w:w="2977" w:type="dxa"/>
            <w:tcBorders>
              <w:top w:val="nil"/>
              <w:left w:val="nil"/>
              <w:bottom w:val="single" w:sz="4" w:space="0" w:color="auto"/>
              <w:right w:val="single" w:sz="4" w:space="0" w:color="auto"/>
            </w:tcBorders>
            <w:shd w:val="clear" w:color="auto" w:fill="auto"/>
            <w:noWrap/>
            <w:hideMark/>
          </w:tcPr>
          <w:p w14:paraId="34F13BF8" w14:textId="7345DBC8"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621,31</w:t>
            </w:r>
          </w:p>
        </w:tc>
      </w:tr>
      <w:tr w:rsidR="009219B9" w:rsidRPr="00996EE9" w14:paraId="640DBB3D"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1468932B"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ноябрь</w:t>
            </w:r>
          </w:p>
        </w:tc>
        <w:tc>
          <w:tcPr>
            <w:tcW w:w="2551" w:type="dxa"/>
            <w:tcBorders>
              <w:top w:val="nil"/>
              <w:left w:val="nil"/>
              <w:bottom w:val="single" w:sz="4" w:space="0" w:color="auto"/>
              <w:right w:val="single" w:sz="4" w:space="0" w:color="auto"/>
            </w:tcBorders>
            <w:shd w:val="clear" w:color="auto" w:fill="auto"/>
            <w:noWrap/>
            <w:hideMark/>
          </w:tcPr>
          <w:p w14:paraId="0AE29039" w14:textId="54B46E26"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266,63</w:t>
            </w:r>
          </w:p>
        </w:tc>
        <w:tc>
          <w:tcPr>
            <w:tcW w:w="2410" w:type="dxa"/>
            <w:tcBorders>
              <w:top w:val="nil"/>
              <w:left w:val="nil"/>
              <w:bottom w:val="single" w:sz="4" w:space="0" w:color="auto"/>
              <w:right w:val="single" w:sz="4" w:space="0" w:color="auto"/>
            </w:tcBorders>
            <w:shd w:val="clear" w:color="auto" w:fill="auto"/>
            <w:noWrap/>
            <w:hideMark/>
          </w:tcPr>
          <w:p w14:paraId="30C385A4" w14:textId="79A99104"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3 089,52</w:t>
            </w:r>
          </w:p>
        </w:tc>
        <w:tc>
          <w:tcPr>
            <w:tcW w:w="2977" w:type="dxa"/>
            <w:tcBorders>
              <w:top w:val="nil"/>
              <w:left w:val="nil"/>
              <w:bottom w:val="single" w:sz="4" w:space="0" w:color="auto"/>
              <w:right w:val="single" w:sz="4" w:space="0" w:color="auto"/>
            </w:tcBorders>
            <w:shd w:val="clear" w:color="auto" w:fill="auto"/>
            <w:noWrap/>
            <w:hideMark/>
          </w:tcPr>
          <w:p w14:paraId="57EAC17D" w14:textId="58D14EA4"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823,77</w:t>
            </w:r>
          </w:p>
        </w:tc>
      </w:tr>
      <w:tr w:rsidR="009219B9" w:rsidRPr="00996EE9" w14:paraId="52A9A0DD"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7DD50366" w14:textId="77777777"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декабрь</w:t>
            </w:r>
          </w:p>
        </w:tc>
        <w:tc>
          <w:tcPr>
            <w:tcW w:w="2551" w:type="dxa"/>
            <w:tcBorders>
              <w:top w:val="nil"/>
              <w:left w:val="nil"/>
              <w:bottom w:val="single" w:sz="4" w:space="0" w:color="auto"/>
              <w:right w:val="single" w:sz="4" w:space="0" w:color="auto"/>
            </w:tcBorders>
            <w:shd w:val="clear" w:color="auto" w:fill="auto"/>
            <w:noWrap/>
            <w:hideMark/>
          </w:tcPr>
          <w:p w14:paraId="6FF06400" w14:textId="7E4509B5"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333,39</w:t>
            </w:r>
          </w:p>
        </w:tc>
        <w:tc>
          <w:tcPr>
            <w:tcW w:w="2410" w:type="dxa"/>
            <w:tcBorders>
              <w:top w:val="nil"/>
              <w:left w:val="nil"/>
              <w:bottom w:val="single" w:sz="4" w:space="0" w:color="auto"/>
              <w:right w:val="single" w:sz="4" w:space="0" w:color="auto"/>
            </w:tcBorders>
            <w:shd w:val="clear" w:color="auto" w:fill="auto"/>
            <w:noWrap/>
            <w:hideMark/>
          </w:tcPr>
          <w:p w14:paraId="74394F41" w14:textId="3FADE2F5"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2 884,16</w:t>
            </w:r>
          </w:p>
        </w:tc>
        <w:tc>
          <w:tcPr>
            <w:tcW w:w="2977" w:type="dxa"/>
            <w:tcBorders>
              <w:top w:val="nil"/>
              <w:left w:val="nil"/>
              <w:bottom w:val="single" w:sz="4" w:space="0" w:color="auto"/>
              <w:right w:val="single" w:sz="4" w:space="0" w:color="auto"/>
            </w:tcBorders>
            <w:shd w:val="clear" w:color="auto" w:fill="auto"/>
            <w:noWrap/>
            <w:hideMark/>
          </w:tcPr>
          <w:p w14:paraId="55A2692C" w14:textId="56CEFC8B"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961,55</w:t>
            </w:r>
          </w:p>
        </w:tc>
      </w:tr>
      <w:tr w:rsidR="009219B9" w:rsidRPr="00996EE9" w14:paraId="6B108FCE" w14:textId="77777777" w:rsidTr="009219B9">
        <w:trPr>
          <w:trHeight w:val="315"/>
        </w:trPr>
        <w:tc>
          <w:tcPr>
            <w:tcW w:w="1418" w:type="dxa"/>
            <w:tcBorders>
              <w:top w:val="nil"/>
              <w:left w:val="single" w:sz="4" w:space="0" w:color="auto"/>
              <w:bottom w:val="single" w:sz="4" w:space="0" w:color="auto"/>
              <w:right w:val="single" w:sz="4" w:space="0" w:color="auto"/>
            </w:tcBorders>
            <w:shd w:val="clear" w:color="auto" w:fill="auto"/>
            <w:vAlign w:val="center"/>
            <w:hideMark/>
          </w:tcPr>
          <w:p w14:paraId="508D1CFE" w14:textId="77777777" w:rsidR="009219B9" w:rsidRPr="00996EE9" w:rsidRDefault="009219B9" w:rsidP="009219B9">
            <w:pPr>
              <w:pStyle w:val="a3"/>
              <w:spacing w:after="0" w:line="240" w:lineRule="auto"/>
              <w:ind w:left="0"/>
              <w:jc w:val="center"/>
              <w:rPr>
                <w:rFonts w:ascii="Myriad Pro" w:eastAsia="Times New Roman" w:hAnsi="Myriad Pro"/>
                <w:b/>
                <w:bCs/>
                <w:sz w:val="24"/>
                <w:szCs w:val="24"/>
                <w:lang w:eastAsia="ru-RU"/>
              </w:rPr>
            </w:pPr>
            <w:r w:rsidRPr="00996EE9">
              <w:rPr>
                <w:rFonts w:ascii="Myriad Pro" w:eastAsia="Times New Roman" w:hAnsi="Myriad Pro"/>
                <w:b/>
                <w:bCs/>
                <w:sz w:val="24"/>
                <w:szCs w:val="24"/>
                <w:lang w:eastAsia="ru-RU"/>
              </w:rPr>
              <w:t>2017 год</w:t>
            </w:r>
          </w:p>
        </w:tc>
        <w:tc>
          <w:tcPr>
            <w:tcW w:w="2551" w:type="dxa"/>
            <w:tcBorders>
              <w:top w:val="nil"/>
              <w:left w:val="nil"/>
              <w:bottom w:val="single" w:sz="4" w:space="0" w:color="auto"/>
              <w:right w:val="single" w:sz="4" w:space="0" w:color="auto"/>
            </w:tcBorders>
            <w:shd w:val="clear" w:color="auto" w:fill="auto"/>
            <w:noWrap/>
            <w:hideMark/>
          </w:tcPr>
          <w:p w14:paraId="509E2CE4" w14:textId="7301A3AE"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2 728,98</w:t>
            </w:r>
          </w:p>
        </w:tc>
        <w:tc>
          <w:tcPr>
            <w:tcW w:w="2410" w:type="dxa"/>
            <w:tcBorders>
              <w:top w:val="nil"/>
              <w:left w:val="nil"/>
              <w:bottom w:val="single" w:sz="4" w:space="0" w:color="auto"/>
              <w:right w:val="single" w:sz="4" w:space="0" w:color="auto"/>
            </w:tcBorders>
            <w:shd w:val="clear" w:color="auto" w:fill="auto"/>
            <w:noWrap/>
            <w:hideMark/>
          </w:tcPr>
          <w:p w14:paraId="5F2D00E4" w14:textId="5FBE647F"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2 784,33</w:t>
            </w:r>
          </w:p>
        </w:tc>
        <w:tc>
          <w:tcPr>
            <w:tcW w:w="2977" w:type="dxa"/>
            <w:tcBorders>
              <w:top w:val="nil"/>
              <w:left w:val="nil"/>
              <w:bottom w:val="single" w:sz="4" w:space="0" w:color="auto"/>
              <w:right w:val="single" w:sz="4" w:space="0" w:color="auto"/>
            </w:tcBorders>
            <w:shd w:val="clear" w:color="auto" w:fill="auto"/>
            <w:noWrap/>
            <w:hideMark/>
          </w:tcPr>
          <w:p w14:paraId="5C881167" w14:textId="0D857B11" w:rsidR="009219B9" w:rsidRPr="00996EE9" w:rsidRDefault="009219B9" w:rsidP="009219B9">
            <w:pPr>
              <w:pStyle w:val="a3"/>
              <w:spacing w:after="0" w:line="240" w:lineRule="auto"/>
              <w:ind w:left="0"/>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7 598,38</w:t>
            </w:r>
          </w:p>
        </w:tc>
      </w:tr>
    </w:tbl>
    <w:p w14:paraId="7569C78C" w14:textId="77777777" w:rsidR="007D0BE0" w:rsidRPr="00996EE9" w:rsidRDefault="007D0BE0" w:rsidP="007D0BE0">
      <w:pPr>
        <w:pStyle w:val="a3"/>
        <w:spacing w:after="0" w:line="360" w:lineRule="auto"/>
        <w:ind w:left="0" w:firstLine="709"/>
        <w:jc w:val="both"/>
        <w:rPr>
          <w:rFonts w:ascii="Myriad Pro" w:hAnsi="Myriad Pro"/>
          <w:sz w:val="26"/>
          <w:szCs w:val="26"/>
        </w:rPr>
      </w:pPr>
    </w:p>
    <w:p w14:paraId="76192D7B" w14:textId="6F8460A8" w:rsidR="007D0BE0" w:rsidRPr="00996EE9" w:rsidRDefault="007D0BE0" w:rsidP="007D0BE0">
      <w:pPr>
        <w:pStyle w:val="a3"/>
        <w:spacing w:after="0" w:line="360" w:lineRule="auto"/>
        <w:ind w:left="0" w:firstLine="709"/>
        <w:jc w:val="both"/>
        <w:rPr>
          <w:rFonts w:ascii="Myriad Pro" w:hAnsi="Myriad Pro"/>
          <w:sz w:val="26"/>
          <w:szCs w:val="26"/>
        </w:rPr>
      </w:pPr>
      <w:r w:rsidRPr="00996EE9">
        <w:rPr>
          <w:rFonts w:ascii="Myriad Pro" w:hAnsi="Myriad Pro"/>
          <w:sz w:val="26"/>
          <w:szCs w:val="26"/>
        </w:rPr>
        <w:t xml:space="preserve">Исходя из представленных актов средневзвешенная нерегулируемая цена покупки электрической энергии в целях компенсации потерь для ПАО «Кубаньэнерго» за 2017 год составила </w:t>
      </w:r>
      <w:r w:rsidR="00005364" w:rsidRPr="00996EE9">
        <w:rPr>
          <w:rFonts w:ascii="Myriad Pro" w:hAnsi="Myriad Pro"/>
          <w:sz w:val="26"/>
          <w:szCs w:val="26"/>
        </w:rPr>
        <w:t>2 784,33</w:t>
      </w:r>
      <w:r w:rsidR="0004560E" w:rsidRPr="00996EE9">
        <w:rPr>
          <w:rFonts w:ascii="Myriad Pro" w:hAnsi="Myriad Pro"/>
          <w:sz w:val="26"/>
          <w:szCs w:val="26"/>
        </w:rPr>
        <w:t xml:space="preserve"> </w:t>
      </w:r>
      <w:r w:rsidRPr="00996EE9">
        <w:rPr>
          <w:rFonts w:ascii="Myriad Pro" w:hAnsi="Myriad Pro"/>
          <w:sz w:val="26"/>
          <w:szCs w:val="26"/>
        </w:rPr>
        <w:t xml:space="preserve">руб./МВт*ч. </w:t>
      </w:r>
    </w:p>
    <w:p w14:paraId="3EF2CFFB" w14:textId="0848493C" w:rsidR="007D0BE0" w:rsidRPr="00996EE9" w:rsidRDefault="007D0BE0" w:rsidP="007D0BE0">
      <w:pPr>
        <w:pStyle w:val="a3"/>
        <w:spacing w:after="0" w:line="360" w:lineRule="auto"/>
        <w:ind w:left="0" w:firstLine="709"/>
        <w:jc w:val="both"/>
        <w:rPr>
          <w:rFonts w:ascii="Myriad Pro" w:hAnsi="Myriad Pro"/>
          <w:bCs/>
          <w:sz w:val="26"/>
          <w:szCs w:val="26"/>
        </w:rPr>
      </w:pPr>
      <w:r w:rsidRPr="00996EE9">
        <w:rPr>
          <w:rFonts w:ascii="Myriad Pro" w:hAnsi="Myriad Pro"/>
          <w:sz w:val="26"/>
          <w:szCs w:val="26"/>
        </w:rPr>
        <w:t xml:space="preserve">Таким образом, применяя формулу корректировки </w:t>
      </w:r>
      <w:r w:rsidRPr="00996EE9">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996EE9">
        <w:rPr>
          <w:rFonts w:ascii="Myriad Pro" w:hAnsi="Myriad Pro"/>
          <w:sz w:val="26"/>
          <w:szCs w:val="26"/>
        </w:rPr>
        <w:t>, Исполнителем величина указанной корректировки определена в размере</w:t>
      </w:r>
      <w:r w:rsidRPr="00996EE9">
        <w:rPr>
          <w:rFonts w:ascii="Myriad Pro" w:hAnsi="Myriad Pro"/>
          <w:bCs/>
          <w:sz w:val="26"/>
          <w:szCs w:val="26"/>
        </w:rPr>
        <w:t xml:space="preserve"> </w:t>
      </w:r>
      <w:r w:rsidRPr="00996EE9">
        <w:rPr>
          <w:rFonts w:ascii="Myriad Pro" w:hAnsi="Myriad Pro"/>
          <w:bCs/>
          <w:sz w:val="26"/>
          <w:szCs w:val="26"/>
        </w:rPr>
        <w:br/>
      </w:r>
      <w:r w:rsidR="00005364" w:rsidRPr="00996EE9">
        <w:rPr>
          <w:rFonts w:ascii="Myriad Pro" w:hAnsi="Myriad Pro"/>
          <w:bCs/>
          <w:sz w:val="26"/>
          <w:szCs w:val="26"/>
        </w:rPr>
        <w:t xml:space="preserve">481 715,11 </w:t>
      </w:r>
      <w:r w:rsidRPr="00996EE9">
        <w:rPr>
          <w:rFonts w:ascii="Myriad Pro" w:hAnsi="Myriad Pro"/>
          <w:bCs/>
          <w:sz w:val="26"/>
          <w:szCs w:val="26"/>
        </w:rPr>
        <w:t>тыс. руб.</w:t>
      </w:r>
    </w:p>
    <w:tbl>
      <w:tblPr>
        <w:tblW w:w="5000" w:type="pct"/>
        <w:tblLook w:val="04A0" w:firstRow="1" w:lastRow="0" w:firstColumn="1" w:lastColumn="0" w:noHBand="0" w:noVBand="1"/>
      </w:tblPr>
      <w:tblGrid>
        <w:gridCol w:w="582"/>
        <w:gridCol w:w="3708"/>
        <w:gridCol w:w="1389"/>
        <w:gridCol w:w="1690"/>
        <w:gridCol w:w="1976"/>
      </w:tblGrid>
      <w:tr w:rsidR="007D0BE0" w:rsidRPr="00996EE9" w14:paraId="06075101" w14:textId="77777777" w:rsidTr="007D0BE0">
        <w:trPr>
          <w:trHeight w:val="630"/>
          <w:tblHeader/>
        </w:trPr>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219340" w14:textId="77777777" w:rsidR="007D0BE0" w:rsidRPr="00996EE9" w:rsidRDefault="007D0BE0" w:rsidP="007D0BE0">
            <w:pPr>
              <w:pStyle w:val="a3"/>
              <w:spacing w:after="0" w:line="240" w:lineRule="auto"/>
              <w:ind w:left="0"/>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п/п</w:t>
            </w:r>
          </w:p>
        </w:tc>
        <w:tc>
          <w:tcPr>
            <w:tcW w:w="1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AA12B" w14:textId="77777777" w:rsidR="007D0BE0" w:rsidRPr="00996EE9" w:rsidRDefault="007D0BE0"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A5BAD2" w14:textId="77777777" w:rsidR="007D0BE0" w:rsidRPr="00996EE9" w:rsidRDefault="007D0BE0"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Ед. изм.</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FD0014" w14:textId="77777777" w:rsidR="007D0BE0" w:rsidRPr="00996EE9" w:rsidRDefault="007D0BE0"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Значение в формуле</w:t>
            </w:r>
          </w:p>
        </w:tc>
        <w:tc>
          <w:tcPr>
            <w:tcW w:w="10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F8C76B" w14:textId="77777777" w:rsidR="007D0BE0" w:rsidRPr="00996EE9" w:rsidRDefault="007D0BE0" w:rsidP="007D0BE0">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Расчет Исполнителя</w:t>
            </w:r>
          </w:p>
        </w:tc>
      </w:tr>
      <w:tr w:rsidR="007D0BE0" w:rsidRPr="00996EE9" w14:paraId="63326D94" w14:textId="77777777" w:rsidTr="007D0BE0">
        <w:trPr>
          <w:trHeight w:val="600"/>
        </w:trPr>
        <w:tc>
          <w:tcPr>
            <w:tcW w:w="31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BB5406"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19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A936104"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Утвержденная РЭК средневзвешенная цена покупки электрической энергии в целях компенсации нормативной величины потерь на 2017 год</w:t>
            </w:r>
          </w:p>
        </w:tc>
        <w:tc>
          <w:tcPr>
            <w:tcW w:w="7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2FDB371"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руб./</w:t>
            </w:r>
            <w:proofErr w:type="spellStart"/>
            <w:r w:rsidRPr="00996EE9">
              <w:rPr>
                <w:rFonts w:ascii="Myriad Pro" w:eastAsia="Times New Roman" w:hAnsi="Myriad Pro"/>
                <w:color w:val="000000"/>
                <w:sz w:val="20"/>
                <w:szCs w:val="20"/>
                <w:lang w:eastAsia="ru-RU"/>
              </w:rPr>
              <w:t>МВтч</w:t>
            </w:r>
            <w:proofErr w:type="spellEnd"/>
          </w:p>
        </w:tc>
        <w:tc>
          <w:tcPr>
            <w:tcW w:w="9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9D9B97C"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ЦП</w:t>
            </w:r>
            <w:r w:rsidRPr="00996EE9">
              <w:rPr>
                <w:rFonts w:ascii="Myriad Pro" w:eastAsia="Times New Roman" w:hAnsi="Myriad Pro"/>
                <w:color w:val="000000"/>
                <w:sz w:val="20"/>
                <w:szCs w:val="20"/>
                <w:vertAlign w:val="subscript"/>
                <w:lang w:eastAsia="ru-RU"/>
              </w:rPr>
              <w:t>2017</w:t>
            </w:r>
          </w:p>
        </w:tc>
        <w:tc>
          <w:tcPr>
            <w:tcW w:w="10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0ADB62B"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2 607,81</w:t>
            </w:r>
          </w:p>
        </w:tc>
      </w:tr>
      <w:tr w:rsidR="00005364" w:rsidRPr="00996EE9" w14:paraId="15327D44" w14:textId="77777777" w:rsidTr="00005364">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20A2BE6E" w14:textId="77777777" w:rsidR="00005364" w:rsidRPr="00996EE9" w:rsidRDefault="00005364" w:rsidP="00005364">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w:t>
            </w:r>
          </w:p>
        </w:tc>
        <w:tc>
          <w:tcPr>
            <w:tcW w:w="1984" w:type="pct"/>
            <w:tcBorders>
              <w:top w:val="nil"/>
              <w:left w:val="nil"/>
              <w:bottom w:val="single" w:sz="4" w:space="0" w:color="auto"/>
              <w:right w:val="single" w:sz="4" w:space="0" w:color="auto"/>
            </w:tcBorders>
            <w:shd w:val="clear" w:color="000000" w:fill="FFFFFF"/>
            <w:vAlign w:val="center"/>
            <w:hideMark/>
          </w:tcPr>
          <w:p w14:paraId="1E703883" w14:textId="77777777" w:rsidR="00005364" w:rsidRPr="00996EE9" w:rsidRDefault="00005364" w:rsidP="00005364">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Фактическая средневзвешенная цена покупки электрической энергии в целях компенсации нормативной величины потерь на 2017 год</w:t>
            </w:r>
          </w:p>
        </w:tc>
        <w:tc>
          <w:tcPr>
            <w:tcW w:w="743" w:type="pct"/>
            <w:tcBorders>
              <w:top w:val="nil"/>
              <w:left w:val="nil"/>
              <w:bottom w:val="single" w:sz="4" w:space="0" w:color="auto"/>
              <w:right w:val="single" w:sz="4" w:space="0" w:color="auto"/>
            </w:tcBorders>
            <w:shd w:val="clear" w:color="000000" w:fill="FFFFFF"/>
            <w:vAlign w:val="center"/>
            <w:hideMark/>
          </w:tcPr>
          <w:p w14:paraId="5234B60E" w14:textId="77777777"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руб./</w:t>
            </w:r>
            <w:proofErr w:type="spellStart"/>
            <w:r w:rsidRPr="00996EE9">
              <w:rPr>
                <w:rFonts w:ascii="Myriad Pro" w:eastAsia="Times New Roman" w:hAnsi="Myriad Pro"/>
                <w:color w:val="000000"/>
                <w:sz w:val="20"/>
                <w:szCs w:val="20"/>
                <w:lang w:eastAsia="ru-RU"/>
              </w:rPr>
              <w:t>МВтч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4B392754" w14:textId="77777777"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ЦП</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6AA69F19" w14:textId="68D00486"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2 784,33</w:t>
            </w:r>
          </w:p>
        </w:tc>
      </w:tr>
      <w:tr w:rsidR="00005364" w:rsidRPr="00996EE9" w14:paraId="6D1BC706" w14:textId="77777777" w:rsidTr="00005364">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4CFC64DB" w14:textId="77777777" w:rsidR="00005364" w:rsidRPr="00996EE9" w:rsidRDefault="00005364" w:rsidP="00005364">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w:t>
            </w:r>
          </w:p>
        </w:tc>
        <w:tc>
          <w:tcPr>
            <w:tcW w:w="1984" w:type="pct"/>
            <w:tcBorders>
              <w:top w:val="nil"/>
              <w:left w:val="nil"/>
              <w:bottom w:val="single" w:sz="4" w:space="0" w:color="auto"/>
              <w:right w:val="single" w:sz="4" w:space="0" w:color="auto"/>
            </w:tcBorders>
            <w:shd w:val="clear" w:color="000000" w:fill="FFFFFF"/>
            <w:vAlign w:val="center"/>
            <w:hideMark/>
          </w:tcPr>
          <w:p w14:paraId="09B60685" w14:textId="77777777" w:rsidR="00005364" w:rsidRPr="00996EE9" w:rsidRDefault="00005364" w:rsidP="00005364">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Фактический нормативный объем потерь в 2017 году</w:t>
            </w:r>
          </w:p>
        </w:tc>
        <w:tc>
          <w:tcPr>
            <w:tcW w:w="743" w:type="pct"/>
            <w:tcBorders>
              <w:top w:val="nil"/>
              <w:left w:val="nil"/>
              <w:bottom w:val="single" w:sz="4" w:space="0" w:color="auto"/>
              <w:right w:val="single" w:sz="4" w:space="0" w:color="auto"/>
            </w:tcBorders>
            <w:shd w:val="clear" w:color="000000" w:fill="FFFFFF"/>
            <w:vAlign w:val="center"/>
            <w:hideMark/>
          </w:tcPr>
          <w:p w14:paraId="2724D171" w14:textId="77777777"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4A83AD93" w14:textId="77777777"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38A6ABDB" w14:textId="0F4A7148" w:rsidR="00005364" w:rsidRPr="00996EE9" w:rsidRDefault="00005364" w:rsidP="00005364">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2 728,98</w:t>
            </w:r>
          </w:p>
        </w:tc>
      </w:tr>
      <w:tr w:rsidR="007D0BE0" w:rsidRPr="00996EE9" w14:paraId="3AF5BCA0" w14:textId="77777777" w:rsidTr="007D0BE0">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5DAF228B"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w:t>
            </w:r>
          </w:p>
        </w:tc>
        <w:tc>
          <w:tcPr>
            <w:tcW w:w="1984" w:type="pct"/>
            <w:tcBorders>
              <w:top w:val="nil"/>
              <w:left w:val="nil"/>
              <w:bottom w:val="single" w:sz="4" w:space="0" w:color="auto"/>
              <w:right w:val="single" w:sz="4" w:space="0" w:color="auto"/>
            </w:tcBorders>
            <w:shd w:val="clear" w:color="000000" w:fill="FFFFFF"/>
            <w:vAlign w:val="center"/>
            <w:hideMark/>
          </w:tcPr>
          <w:p w14:paraId="22CD27F5"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Фактический объем отпуска в сеть в 2017 году</w:t>
            </w:r>
          </w:p>
        </w:tc>
        <w:tc>
          <w:tcPr>
            <w:tcW w:w="743" w:type="pct"/>
            <w:tcBorders>
              <w:top w:val="nil"/>
              <w:left w:val="nil"/>
              <w:bottom w:val="single" w:sz="4" w:space="0" w:color="auto"/>
              <w:right w:val="single" w:sz="4" w:space="0" w:color="auto"/>
            </w:tcBorders>
            <w:shd w:val="clear" w:color="000000" w:fill="FFFFFF"/>
            <w:vAlign w:val="center"/>
            <w:hideMark/>
          </w:tcPr>
          <w:p w14:paraId="3382A657"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36342442"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w:t>
            </w:r>
            <w:r w:rsidRPr="00996EE9">
              <w:rPr>
                <w:rFonts w:ascii="Myriad Pro" w:eastAsia="Times New Roman" w:hAnsi="Myriad Pro"/>
                <w:color w:val="000000"/>
                <w:sz w:val="20"/>
                <w:szCs w:val="20"/>
                <w:vertAlign w:val="superscript"/>
                <w:lang w:eastAsia="ru-RU"/>
              </w:rPr>
              <w:t>ф</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095FCADA"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22 633,26</w:t>
            </w:r>
          </w:p>
        </w:tc>
      </w:tr>
      <w:tr w:rsidR="007D0BE0" w:rsidRPr="00996EE9" w14:paraId="02297BB7" w14:textId="77777777" w:rsidTr="007D0BE0">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0521F25"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5</w:t>
            </w:r>
          </w:p>
        </w:tc>
        <w:tc>
          <w:tcPr>
            <w:tcW w:w="1984" w:type="pct"/>
            <w:tcBorders>
              <w:top w:val="nil"/>
              <w:left w:val="nil"/>
              <w:bottom w:val="single" w:sz="4" w:space="0" w:color="auto"/>
              <w:right w:val="single" w:sz="4" w:space="0" w:color="auto"/>
            </w:tcBorders>
            <w:shd w:val="clear" w:color="000000" w:fill="FFFFFF"/>
            <w:vAlign w:val="center"/>
            <w:hideMark/>
          </w:tcPr>
          <w:p w14:paraId="698179D3"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Плановый отпуск электроэнергии в сеть в 2017 году</w:t>
            </w:r>
          </w:p>
        </w:tc>
        <w:tc>
          <w:tcPr>
            <w:tcW w:w="743" w:type="pct"/>
            <w:tcBorders>
              <w:top w:val="nil"/>
              <w:left w:val="nil"/>
              <w:bottom w:val="single" w:sz="4" w:space="0" w:color="auto"/>
              <w:right w:val="single" w:sz="4" w:space="0" w:color="auto"/>
            </w:tcBorders>
            <w:shd w:val="clear" w:color="000000" w:fill="FFFFFF"/>
            <w:vAlign w:val="center"/>
            <w:hideMark/>
          </w:tcPr>
          <w:p w14:paraId="272B7403"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490E6F94"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49DB6E76"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23 043,97</w:t>
            </w:r>
          </w:p>
        </w:tc>
      </w:tr>
      <w:tr w:rsidR="007D0BE0" w:rsidRPr="00996EE9" w14:paraId="152BEA40" w14:textId="77777777" w:rsidTr="007D0BE0">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C7BBC9A"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w:t>
            </w:r>
          </w:p>
        </w:tc>
        <w:tc>
          <w:tcPr>
            <w:tcW w:w="1984" w:type="pct"/>
            <w:tcBorders>
              <w:top w:val="nil"/>
              <w:left w:val="nil"/>
              <w:bottom w:val="single" w:sz="4" w:space="0" w:color="auto"/>
              <w:right w:val="single" w:sz="4" w:space="0" w:color="auto"/>
            </w:tcBorders>
            <w:shd w:val="clear" w:color="000000" w:fill="FFFFFF"/>
            <w:vAlign w:val="center"/>
            <w:hideMark/>
          </w:tcPr>
          <w:p w14:paraId="01FF1E5E"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Нормативный объем потерь на 2017 год</w:t>
            </w:r>
          </w:p>
        </w:tc>
        <w:tc>
          <w:tcPr>
            <w:tcW w:w="743" w:type="pct"/>
            <w:tcBorders>
              <w:top w:val="nil"/>
              <w:left w:val="nil"/>
              <w:bottom w:val="single" w:sz="4" w:space="0" w:color="auto"/>
              <w:right w:val="single" w:sz="4" w:space="0" w:color="auto"/>
            </w:tcBorders>
            <w:shd w:val="clear" w:color="000000" w:fill="FFFFFF"/>
            <w:vAlign w:val="center"/>
            <w:hideMark/>
          </w:tcPr>
          <w:p w14:paraId="333CAC05"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млн. </w:t>
            </w:r>
            <w:proofErr w:type="spellStart"/>
            <w:r w:rsidRPr="00996EE9">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39A00906"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4B870086"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2 915,06</w:t>
            </w:r>
          </w:p>
        </w:tc>
      </w:tr>
      <w:tr w:rsidR="007D0BE0" w:rsidRPr="00996EE9" w14:paraId="6E639A6D" w14:textId="77777777" w:rsidTr="007D0BE0">
        <w:trPr>
          <w:trHeight w:val="31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50C65D5C"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lastRenderedPageBreak/>
              <w:t>7</w:t>
            </w:r>
          </w:p>
        </w:tc>
        <w:tc>
          <w:tcPr>
            <w:tcW w:w="1984" w:type="pct"/>
            <w:tcBorders>
              <w:top w:val="nil"/>
              <w:left w:val="nil"/>
              <w:bottom w:val="single" w:sz="4" w:space="0" w:color="auto"/>
              <w:right w:val="single" w:sz="4" w:space="0" w:color="auto"/>
            </w:tcBorders>
            <w:shd w:val="clear" w:color="000000" w:fill="FFFFFF"/>
            <w:vAlign w:val="center"/>
            <w:hideMark/>
          </w:tcPr>
          <w:p w14:paraId="64F87088"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Норматив потерь на 2017 год</w:t>
            </w:r>
          </w:p>
        </w:tc>
        <w:tc>
          <w:tcPr>
            <w:tcW w:w="743" w:type="pct"/>
            <w:tcBorders>
              <w:top w:val="nil"/>
              <w:left w:val="nil"/>
              <w:bottom w:val="single" w:sz="4" w:space="0" w:color="auto"/>
              <w:right w:val="single" w:sz="4" w:space="0" w:color="auto"/>
            </w:tcBorders>
            <w:shd w:val="clear" w:color="000000" w:fill="FFFFFF"/>
            <w:vAlign w:val="center"/>
            <w:hideMark/>
          </w:tcPr>
          <w:p w14:paraId="2A01F0A4"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c>
          <w:tcPr>
            <w:tcW w:w="904" w:type="pct"/>
            <w:tcBorders>
              <w:top w:val="nil"/>
              <w:left w:val="nil"/>
              <w:bottom w:val="single" w:sz="4" w:space="0" w:color="auto"/>
              <w:right w:val="single" w:sz="4" w:space="0" w:color="auto"/>
            </w:tcBorders>
            <w:shd w:val="clear" w:color="000000" w:fill="FFFFFF"/>
            <w:noWrap/>
            <w:vAlign w:val="center"/>
            <w:hideMark/>
          </w:tcPr>
          <w:p w14:paraId="27799840"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p>
        </w:tc>
        <w:tc>
          <w:tcPr>
            <w:tcW w:w="1057" w:type="pct"/>
            <w:tcBorders>
              <w:top w:val="nil"/>
              <w:left w:val="nil"/>
              <w:bottom w:val="single" w:sz="4" w:space="0" w:color="auto"/>
              <w:right w:val="single" w:sz="4" w:space="0" w:color="auto"/>
            </w:tcBorders>
            <w:shd w:val="clear" w:color="000000" w:fill="FFFFFF"/>
            <w:vAlign w:val="center"/>
            <w:hideMark/>
          </w:tcPr>
          <w:p w14:paraId="7ED28C77"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12,65%</w:t>
            </w:r>
          </w:p>
        </w:tc>
      </w:tr>
      <w:tr w:rsidR="007D0BE0" w:rsidRPr="00996EE9" w14:paraId="066F443E" w14:textId="77777777" w:rsidTr="007D0BE0">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7E2848B2"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8</w:t>
            </w:r>
          </w:p>
        </w:tc>
        <w:tc>
          <w:tcPr>
            <w:tcW w:w="1984" w:type="pct"/>
            <w:tcBorders>
              <w:top w:val="nil"/>
              <w:left w:val="nil"/>
              <w:bottom w:val="single" w:sz="4" w:space="0" w:color="auto"/>
              <w:right w:val="single" w:sz="4" w:space="0" w:color="auto"/>
            </w:tcBorders>
            <w:shd w:val="clear" w:color="000000" w:fill="FFFFFF"/>
            <w:vAlign w:val="center"/>
            <w:hideMark/>
          </w:tcPr>
          <w:p w14:paraId="6A79D3AA" w14:textId="77777777" w:rsidR="007D0BE0" w:rsidRPr="00996EE9" w:rsidRDefault="007D0BE0" w:rsidP="007D0BE0">
            <w:pPr>
              <w:pStyle w:val="a3"/>
              <w:spacing w:after="0" w:line="240" w:lineRule="auto"/>
              <w:ind w:left="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Величина компенсации затрат в результате отличия фактической цены от установленной при утверждении тарифов</w:t>
            </w:r>
          </w:p>
        </w:tc>
        <w:tc>
          <w:tcPr>
            <w:tcW w:w="743" w:type="pct"/>
            <w:tcBorders>
              <w:top w:val="nil"/>
              <w:left w:val="nil"/>
              <w:bottom w:val="single" w:sz="4" w:space="0" w:color="auto"/>
              <w:right w:val="single" w:sz="4" w:space="0" w:color="auto"/>
            </w:tcBorders>
            <w:shd w:val="clear" w:color="000000" w:fill="FFFFFF"/>
            <w:vAlign w:val="center"/>
            <w:hideMark/>
          </w:tcPr>
          <w:p w14:paraId="5EBA1C76"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тыс. руб.</w:t>
            </w:r>
          </w:p>
        </w:tc>
        <w:tc>
          <w:tcPr>
            <w:tcW w:w="904" w:type="pct"/>
            <w:tcBorders>
              <w:top w:val="nil"/>
              <w:left w:val="nil"/>
              <w:bottom w:val="single" w:sz="4" w:space="0" w:color="auto"/>
              <w:right w:val="single" w:sz="4" w:space="0" w:color="auto"/>
            </w:tcBorders>
            <w:shd w:val="clear" w:color="000000" w:fill="FFFFFF"/>
            <w:noWrap/>
            <w:vAlign w:val="center"/>
            <w:hideMark/>
          </w:tcPr>
          <w:p w14:paraId="24E2D6CD" w14:textId="77777777" w:rsidR="007D0BE0" w:rsidRPr="00996EE9" w:rsidRDefault="007D0BE0"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∆Корр</w:t>
            </w:r>
            <w:r w:rsidRPr="00996EE9">
              <w:rPr>
                <w:rFonts w:ascii="Myriad Pro" w:eastAsia="Times New Roman" w:hAnsi="Myriad Pro"/>
                <w:color w:val="000000"/>
                <w:sz w:val="20"/>
                <w:szCs w:val="20"/>
                <w:vertAlign w:val="superscript"/>
                <w:lang w:eastAsia="ru-RU"/>
              </w:rPr>
              <w:t>ЦП</w:t>
            </w:r>
            <w:r w:rsidRPr="00996EE9">
              <w:rPr>
                <w:rFonts w:ascii="Myriad Pro" w:eastAsia="Times New Roman" w:hAnsi="Myriad Pro"/>
                <w:color w:val="000000"/>
                <w:sz w:val="20"/>
                <w:szCs w:val="20"/>
                <w:vertAlign w:val="subscript"/>
                <w:lang w:eastAsia="ru-RU"/>
              </w:rPr>
              <w:t>2017</w:t>
            </w:r>
          </w:p>
        </w:tc>
        <w:tc>
          <w:tcPr>
            <w:tcW w:w="1057" w:type="pct"/>
            <w:tcBorders>
              <w:top w:val="nil"/>
              <w:left w:val="nil"/>
              <w:bottom w:val="single" w:sz="4" w:space="0" w:color="auto"/>
              <w:right w:val="single" w:sz="4" w:space="0" w:color="auto"/>
            </w:tcBorders>
            <w:shd w:val="clear" w:color="000000" w:fill="FFFFFF"/>
            <w:vAlign w:val="center"/>
            <w:hideMark/>
          </w:tcPr>
          <w:p w14:paraId="2D573A95" w14:textId="336851EB" w:rsidR="007D0BE0" w:rsidRPr="00996EE9" w:rsidRDefault="00005364" w:rsidP="007D0BE0">
            <w:pPr>
              <w:pStyle w:val="a3"/>
              <w:spacing w:after="0" w:line="240" w:lineRule="auto"/>
              <w:ind w:left="0"/>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-481 715,11</w:t>
            </w:r>
            <w:r w:rsidR="007D0BE0" w:rsidRPr="00996EE9">
              <w:rPr>
                <w:rFonts w:ascii="Myriad Pro" w:eastAsia="Times New Roman" w:hAnsi="Myriad Pro"/>
                <w:color w:val="000000"/>
                <w:sz w:val="20"/>
                <w:szCs w:val="20"/>
                <w:lang w:eastAsia="ru-RU"/>
              </w:rPr>
              <w:t>*</w:t>
            </w:r>
          </w:p>
        </w:tc>
      </w:tr>
    </w:tbl>
    <w:p w14:paraId="7599B764" w14:textId="77777777" w:rsidR="007D0BE0" w:rsidRPr="00996EE9" w:rsidRDefault="007D0BE0" w:rsidP="007D0BE0">
      <w:pPr>
        <w:spacing w:after="0" w:line="360" w:lineRule="auto"/>
        <w:jc w:val="both"/>
        <w:rPr>
          <w:rFonts w:ascii="Myriad Pro" w:hAnsi="Myriad Pro"/>
          <w:i/>
          <w:szCs w:val="26"/>
        </w:rPr>
      </w:pPr>
      <w:r w:rsidRPr="00996EE9">
        <w:rPr>
          <w:rFonts w:ascii="Myriad Pro" w:hAnsi="Myriad Pro"/>
          <w:i/>
          <w:szCs w:val="26"/>
        </w:rPr>
        <w:t>* «-» - недофинансирование, «+» - избыток средств</w:t>
      </w:r>
    </w:p>
    <w:p w14:paraId="1D958E9C" w14:textId="77777777" w:rsidR="00B16F50" w:rsidRPr="00996EE9" w:rsidRDefault="00B16F50" w:rsidP="00F96C69">
      <w:pPr>
        <w:spacing w:after="0" w:line="360" w:lineRule="auto"/>
        <w:ind w:firstLine="567"/>
        <w:jc w:val="both"/>
        <w:rPr>
          <w:rFonts w:ascii="Myriad Pro" w:hAnsi="Myriad Pro"/>
          <w:sz w:val="26"/>
          <w:szCs w:val="26"/>
        </w:rPr>
      </w:pPr>
    </w:p>
    <w:p w14:paraId="3DBAECBB" w14:textId="77777777" w:rsidR="0004560E" w:rsidRPr="00996EE9" w:rsidRDefault="0004560E" w:rsidP="0004560E">
      <w:pPr>
        <w:spacing w:after="0" w:line="360" w:lineRule="auto"/>
        <w:ind w:firstLine="567"/>
        <w:jc w:val="both"/>
        <w:rPr>
          <w:rFonts w:ascii="Myriad Pro" w:hAnsi="Myriad Pro"/>
          <w:sz w:val="26"/>
          <w:szCs w:val="26"/>
        </w:rPr>
      </w:pPr>
      <w:r w:rsidRPr="00996EE9">
        <w:rPr>
          <w:rFonts w:ascii="Myriad Pro" w:hAnsi="Myriad Pro"/>
          <w:b/>
          <w:bCs/>
          <w:i/>
          <w:iCs/>
          <w:sz w:val="26"/>
          <w:szCs w:val="26"/>
        </w:rPr>
        <w:t>Экспертиза обоснованности определения корректировки в связи с отличием фактической выручки от реализации услуг по регулируемому виду деятельности от утвержденной при установлении тарифов</w:t>
      </w:r>
      <w:r w:rsidRPr="00996EE9">
        <w:rPr>
          <w:rFonts w:ascii="Myriad Pro" w:hAnsi="Myriad Pro"/>
          <w:sz w:val="26"/>
          <w:szCs w:val="26"/>
        </w:rPr>
        <w:t>.</w:t>
      </w:r>
    </w:p>
    <w:p w14:paraId="78E38C05" w14:textId="77777777" w:rsidR="00E35BA1" w:rsidRPr="00996EE9" w:rsidRDefault="00E35BA1" w:rsidP="00E35BA1">
      <w:pPr>
        <w:spacing w:after="0" w:line="360" w:lineRule="auto"/>
        <w:ind w:firstLine="567"/>
        <w:jc w:val="both"/>
        <w:rPr>
          <w:rFonts w:ascii="Myriad Pro" w:hAnsi="Myriad Pro"/>
          <w:sz w:val="26"/>
          <w:szCs w:val="26"/>
        </w:rPr>
      </w:pPr>
      <w:r w:rsidRPr="00996EE9">
        <w:rPr>
          <w:rFonts w:ascii="Myriad Pro" w:hAnsi="Myriad Pro"/>
          <w:sz w:val="26"/>
          <w:szCs w:val="26"/>
        </w:rPr>
        <w:t xml:space="preserve">Исполнитель отмечает, что сумма корректировки, принятая РЭК – департаментом на 454 067,41 тыс. руб. меньше заявленной ПАО «Кубаньэнерго» величины. Данная разница, по анализу РЭК – департамента, сформирована за счет отклонения в части объемов мощности услуг по передачи потребителям, рассчитывающимся по двухставочному тарифу на передачу (4 и 6 ценовая категория), а также существенные отклонения в части стоимости данной мощности. </w:t>
      </w:r>
    </w:p>
    <w:p w14:paraId="4C7F9C05" w14:textId="77777777" w:rsidR="00E35BA1" w:rsidRPr="00996EE9" w:rsidRDefault="00E35BA1" w:rsidP="00E35BA1">
      <w:pPr>
        <w:spacing w:after="0" w:line="360" w:lineRule="auto"/>
        <w:ind w:firstLine="567"/>
        <w:contextualSpacing/>
        <w:jc w:val="both"/>
        <w:rPr>
          <w:rFonts w:ascii="Myriad Pro" w:hAnsi="Myriad Pro"/>
          <w:sz w:val="26"/>
          <w:szCs w:val="26"/>
        </w:rPr>
      </w:pPr>
      <w:r w:rsidRPr="00996EE9">
        <w:rPr>
          <w:rFonts w:ascii="Myriad Pro" w:hAnsi="Myriad Pro"/>
          <w:sz w:val="26"/>
          <w:szCs w:val="26"/>
        </w:rPr>
        <w:t>Плановая необходимая валовая выручка ПАО «Кубаньэнерго» без учета оплаты потерь на 2017 г. составила 32 562 171,86 тыс. руб.</w:t>
      </w:r>
    </w:p>
    <w:p w14:paraId="56913D90" w14:textId="63A1B3D5" w:rsidR="00E35BA1" w:rsidRPr="00996EE9" w:rsidRDefault="00E35BA1" w:rsidP="00E35BA1">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С целью определения величины корректировки </w:t>
      </w:r>
      <w:r w:rsidR="003D1359" w:rsidRPr="00996EE9">
        <w:rPr>
          <w:rFonts w:ascii="Myriad Pro" w:hAnsi="Myriad Pro"/>
          <w:sz w:val="26"/>
          <w:szCs w:val="26"/>
        </w:rPr>
        <w:t xml:space="preserve">НВВ </w:t>
      </w:r>
      <w:r w:rsidRPr="00996EE9">
        <w:rPr>
          <w:rFonts w:ascii="Myriad Pro" w:hAnsi="Myriad Pro"/>
          <w:sz w:val="26"/>
          <w:szCs w:val="26"/>
        </w:rPr>
        <w:t xml:space="preserve">ПАО «Кубаньэнерго», </w:t>
      </w:r>
      <w:bookmarkStart w:id="48" w:name="_Hlk37865965"/>
      <w:r w:rsidRPr="00996EE9">
        <w:rPr>
          <w:rFonts w:ascii="Myriad Pro" w:hAnsi="Myriad Pro"/>
          <w:sz w:val="26"/>
          <w:szCs w:val="26"/>
        </w:rPr>
        <w:t>возникающей в связи с отличием фактической выручки от реализации услуг от утвержденной</w:t>
      </w:r>
      <w:bookmarkEnd w:id="48"/>
      <w:r w:rsidRPr="00996EE9">
        <w:rPr>
          <w:rFonts w:ascii="Myriad Pro" w:hAnsi="Myriad Pro"/>
          <w:sz w:val="26"/>
          <w:szCs w:val="26"/>
        </w:rPr>
        <w:t>, Исполнителем выполнен расчет величины фактической выручки за услуги по передаче электрической энергии за 2017 год в части содержания электрических сетей,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услуги согласно формуле</w:t>
      </w:r>
      <w:r w:rsidRPr="00996EE9">
        <w:rPr>
          <w:rFonts w:ascii="Myriad Pro" w:hAnsi="Myriad Pro"/>
          <w:bCs/>
          <w:sz w:val="26"/>
          <w:szCs w:val="26"/>
          <w:lang w:eastAsia="ru-RU"/>
        </w:rPr>
        <w:t>, указанной в пункте 42 Методических указаний № 228-э</w:t>
      </w:r>
      <w:r w:rsidRPr="00996EE9">
        <w:rPr>
          <w:rFonts w:ascii="Myriad Pro" w:hAnsi="Myriad Pro"/>
          <w:sz w:val="26"/>
          <w:szCs w:val="26"/>
        </w:rPr>
        <w:t xml:space="preserve">. </w:t>
      </w:r>
    </w:p>
    <w:p w14:paraId="1CF39DAC" w14:textId="77777777" w:rsidR="00E35BA1" w:rsidRPr="00996EE9" w:rsidRDefault="00E35BA1" w:rsidP="00E35BA1">
      <w:pPr>
        <w:spacing w:after="0" w:line="360" w:lineRule="auto"/>
        <w:ind w:firstLine="567"/>
        <w:jc w:val="both"/>
        <w:rPr>
          <w:rFonts w:ascii="Myriad Pro" w:hAnsi="Myriad Pro"/>
          <w:sz w:val="26"/>
          <w:szCs w:val="26"/>
        </w:rPr>
      </w:pPr>
      <w:r w:rsidRPr="00996EE9">
        <w:rPr>
          <w:rFonts w:ascii="Myriad Pro" w:hAnsi="Myriad Pro"/>
          <w:sz w:val="26"/>
          <w:szCs w:val="26"/>
        </w:rPr>
        <w:t xml:space="preserve">С учетом официальной позиции ФАС России (№ СП/111411/19 от 18.12.2019 года), в целях сопоставимости показателей, подтвержденных данными бухгалтерской отчетности и первичными документами, Исполнителем расчет фактической выручки произведен без учета стоимости нагрузочных потерь, </w:t>
      </w:r>
      <w:r w:rsidRPr="00996EE9">
        <w:rPr>
          <w:rFonts w:ascii="Myriad Pro" w:hAnsi="Myriad Pro"/>
          <w:sz w:val="26"/>
          <w:szCs w:val="26"/>
        </w:rPr>
        <w:lastRenderedPageBreak/>
        <w:t>указанных в актах оказания услуг по передаче, в размере 917 496,76 тыс. руб. Фактический объем выручки от реализации продукции по регулируемому виду деятельности за 2017 г., без учета оплаты потерь по расчету Исполнителя составил  29 684 641,10 тыс. руб. при фактическом отпуске электроэнергии 18 204</w:t>
      </w:r>
      <w:r w:rsidRPr="00996EE9">
        <w:rPr>
          <w:rFonts w:ascii="Myriad Pro" w:hAnsi="Myriad Pro"/>
          <w:sz w:val="26"/>
          <w:szCs w:val="26"/>
          <w:lang w:val="en-US"/>
        </w:rPr>
        <w:t> </w:t>
      </w:r>
      <w:r w:rsidRPr="00996EE9">
        <w:rPr>
          <w:rFonts w:ascii="Myriad Pro" w:hAnsi="Myriad Pro"/>
          <w:sz w:val="26"/>
          <w:szCs w:val="26"/>
        </w:rPr>
        <w:t xml:space="preserve">054,38 тыс. </w:t>
      </w:r>
      <w:proofErr w:type="spellStart"/>
      <w:r w:rsidRPr="00996EE9">
        <w:rPr>
          <w:rFonts w:ascii="Myriad Pro" w:hAnsi="Myriad Pro"/>
          <w:sz w:val="26"/>
          <w:szCs w:val="26"/>
        </w:rPr>
        <w:t>кВтч</w:t>
      </w:r>
      <w:proofErr w:type="spellEnd"/>
      <w:r w:rsidRPr="00996EE9">
        <w:rPr>
          <w:rFonts w:ascii="Myriad Pro" w:hAnsi="Myriad Pro"/>
          <w:sz w:val="26"/>
          <w:szCs w:val="26"/>
        </w:rPr>
        <w:t>.</w:t>
      </w:r>
    </w:p>
    <w:p w14:paraId="48F49997" w14:textId="77777777" w:rsidR="00E35BA1" w:rsidRPr="00996EE9" w:rsidRDefault="00E35BA1" w:rsidP="00E35BA1">
      <w:pPr>
        <w:spacing w:after="0" w:line="360" w:lineRule="auto"/>
        <w:ind w:firstLine="567"/>
        <w:jc w:val="both"/>
        <w:rPr>
          <w:rFonts w:ascii="Myriad Pro" w:hAnsi="Myriad Pro"/>
          <w:sz w:val="26"/>
          <w:szCs w:val="26"/>
        </w:rPr>
      </w:pPr>
      <w:r w:rsidRPr="00996EE9">
        <w:rPr>
          <w:rFonts w:ascii="Myriad Pro" w:hAnsi="Myriad Pro"/>
          <w:sz w:val="26"/>
          <w:szCs w:val="26"/>
        </w:rPr>
        <w:t xml:space="preserve">Величина недополученной выручки по передаче электрической энергии </w:t>
      </w:r>
      <w:r w:rsidRPr="00996EE9">
        <w:rPr>
          <w:rFonts w:ascii="Myriad Pro" w:hAnsi="Myriad Pro"/>
          <w:sz w:val="26"/>
          <w:szCs w:val="26"/>
        </w:rPr>
        <w:br/>
        <w:t>ПАО «Кубаньэнерго» за 2017 год определена Исполнителем в размере 2 877 530,76 тыс. рублей без учета ИПЦ.</w:t>
      </w:r>
    </w:p>
    <w:tbl>
      <w:tblPr>
        <w:tblW w:w="9491" w:type="dxa"/>
        <w:tblInd w:w="93" w:type="dxa"/>
        <w:tblLook w:val="04A0" w:firstRow="1" w:lastRow="0" w:firstColumn="1" w:lastColumn="0" w:noHBand="0" w:noVBand="1"/>
      </w:tblPr>
      <w:tblGrid>
        <w:gridCol w:w="5714"/>
        <w:gridCol w:w="1701"/>
        <w:gridCol w:w="2076"/>
      </w:tblGrid>
      <w:tr w:rsidR="00E35BA1" w:rsidRPr="00996EE9" w14:paraId="4C2244F8" w14:textId="77777777" w:rsidTr="00E35BA1">
        <w:trPr>
          <w:trHeight w:val="589"/>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B501FB" w14:textId="77777777" w:rsidR="00E35BA1" w:rsidRPr="00996EE9" w:rsidRDefault="00E35BA1">
            <w:pPr>
              <w:spacing w:after="0" w:line="240" w:lineRule="auto"/>
              <w:ind w:right="-533"/>
              <w:jc w:val="center"/>
              <w:rPr>
                <w:rFonts w:ascii="Myriad Pro" w:eastAsia="Times New Roman" w:hAnsi="Myriad Pro" w:cs="Calibri"/>
                <w:b/>
                <w:color w:val="FFFFFF" w:themeColor="background1"/>
                <w:lang w:eastAsia="ru-RU"/>
              </w:rPr>
            </w:pPr>
            <w:r w:rsidRPr="00996EE9">
              <w:rPr>
                <w:rFonts w:ascii="Myriad Pro" w:eastAsia="Times New Roman" w:hAnsi="Myriad Pro" w:cs="Calibri"/>
                <w:b/>
                <w:color w:val="FFFFFF" w:themeColor="background1"/>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19E901" w14:textId="77777777" w:rsidR="00E35BA1" w:rsidRPr="00996EE9" w:rsidRDefault="00E35BA1">
            <w:pPr>
              <w:spacing w:after="0" w:line="240" w:lineRule="auto"/>
              <w:jc w:val="center"/>
              <w:rPr>
                <w:rFonts w:ascii="Myriad Pro" w:eastAsia="Times New Roman" w:hAnsi="Myriad Pro" w:cs="Calibri"/>
                <w:b/>
                <w:color w:val="FFFFFF" w:themeColor="background1"/>
                <w:lang w:eastAsia="ru-RU"/>
              </w:rPr>
            </w:pPr>
            <w:r w:rsidRPr="00996EE9">
              <w:rPr>
                <w:rFonts w:ascii="Myriad Pro" w:eastAsia="Times New Roman" w:hAnsi="Myriad Pro" w:cs="Calibri"/>
                <w:b/>
                <w:color w:val="FFFFFF" w:themeColor="background1"/>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0C97A4" w14:textId="77777777" w:rsidR="00E35BA1" w:rsidRPr="00996EE9" w:rsidRDefault="00E35BA1">
            <w:pPr>
              <w:spacing w:after="0" w:line="240" w:lineRule="auto"/>
              <w:jc w:val="center"/>
              <w:rPr>
                <w:rFonts w:ascii="Myriad Pro" w:eastAsia="Times New Roman" w:hAnsi="Myriad Pro" w:cs="Calibri"/>
                <w:b/>
                <w:bCs/>
                <w:color w:val="FFFFFF" w:themeColor="background1"/>
                <w:lang w:eastAsia="ru-RU"/>
              </w:rPr>
            </w:pPr>
            <w:r w:rsidRPr="00996EE9">
              <w:rPr>
                <w:rFonts w:ascii="Myriad Pro" w:eastAsia="Times New Roman" w:hAnsi="Myriad Pro" w:cs="Calibri"/>
                <w:b/>
                <w:bCs/>
                <w:color w:val="FFFFFF" w:themeColor="background1"/>
                <w:lang w:eastAsia="ru-RU"/>
              </w:rPr>
              <w:t>Величина</w:t>
            </w:r>
          </w:p>
        </w:tc>
      </w:tr>
      <w:tr w:rsidR="00E35BA1" w:rsidRPr="00996EE9" w14:paraId="2D6DC815" w14:textId="77777777" w:rsidTr="00E35BA1">
        <w:trPr>
          <w:trHeight w:val="777"/>
        </w:trPr>
        <w:tc>
          <w:tcPr>
            <w:tcW w:w="5714" w:type="dxa"/>
            <w:tcBorders>
              <w:top w:val="single" w:sz="4" w:space="0" w:color="FFFFFF" w:themeColor="background1"/>
              <w:left w:val="single" w:sz="4" w:space="0" w:color="auto"/>
              <w:bottom w:val="single" w:sz="4" w:space="0" w:color="auto"/>
              <w:right w:val="single" w:sz="4" w:space="0" w:color="auto"/>
            </w:tcBorders>
            <w:vAlign w:val="center"/>
            <w:hideMark/>
          </w:tcPr>
          <w:p w14:paraId="59BCC87E" w14:textId="77777777" w:rsidR="00E35BA1" w:rsidRPr="00996EE9" w:rsidRDefault="00E35BA1">
            <w:pPr>
              <w:spacing w:after="0" w:line="240" w:lineRule="auto"/>
              <w:ind w:right="-138"/>
              <w:rPr>
                <w:rFonts w:ascii="Myriad Pro" w:eastAsia="Times New Roman" w:hAnsi="Myriad Pro" w:cs="Calibri"/>
                <w:lang w:eastAsia="ru-RU"/>
              </w:rPr>
            </w:pPr>
            <w:r w:rsidRPr="00996EE9">
              <w:rPr>
                <w:rFonts w:ascii="Myriad Pro" w:eastAsia="Times New Roman" w:hAnsi="Myriad Pro" w:cs="Calibri"/>
                <w:iCs/>
                <w:lang w:eastAsia="ru-RU"/>
              </w:rPr>
              <w:t>Необходимая валовая выручка, установленная регулирующим органом на 2017 г, без учета оплаты потерь</w:t>
            </w:r>
          </w:p>
        </w:tc>
        <w:tc>
          <w:tcPr>
            <w:tcW w:w="1701" w:type="dxa"/>
            <w:tcBorders>
              <w:top w:val="single" w:sz="4" w:space="0" w:color="FFFFFF" w:themeColor="background1"/>
              <w:left w:val="nil"/>
              <w:bottom w:val="single" w:sz="4" w:space="0" w:color="auto"/>
              <w:right w:val="nil"/>
            </w:tcBorders>
            <w:noWrap/>
            <w:vAlign w:val="center"/>
            <w:hideMark/>
          </w:tcPr>
          <w:p w14:paraId="3A6460EA" w14:textId="77777777" w:rsidR="00E35BA1" w:rsidRPr="00996EE9" w:rsidRDefault="00E35BA1">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noWrap/>
            <w:vAlign w:val="center"/>
            <w:hideMark/>
          </w:tcPr>
          <w:p w14:paraId="37E6D45D" w14:textId="77777777" w:rsidR="00E35BA1" w:rsidRPr="00996EE9" w:rsidRDefault="00E35BA1">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32 562 171,86</w:t>
            </w:r>
          </w:p>
        </w:tc>
      </w:tr>
      <w:tr w:rsidR="00E35BA1" w:rsidRPr="00996EE9" w14:paraId="7E364D03" w14:textId="77777777" w:rsidTr="00E35BA1">
        <w:trPr>
          <w:trHeight w:val="844"/>
        </w:trPr>
        <w:tc>
          <w:tcPr>
            <w:tcW w:w="5714" w:type="dxa"/>
            <w:tcBorders>
              <w:top w:val="single" w:sz="4" w:space="0" w:color="auto"/>
              <w:left w:val="single" w:sz="4" w:space="0" w:color="auto"/>
              <w:bottom w:val="single" w:sz="4" w:space="0" w:color="auto"/>
              <w:right w:val="single" w:sz="4" w:space="0" w:color="auto"/>
            </w:tcBorders>
            <w:vAlign w:val="center"/>
            <w:hideMark/>
          </w:tcPr>
          <w:p w14:paraId="67A18E5D" w14:textId="77777777" w:rsidR="00E35BA1" w:rsidRPr="00996EE9" w:rsidRDefault="00E35BA1">
            <w:pPr>
              <w:spacing w:after="0" w:line="240" w:lineRule="auto"/>
              <w:rPr>
                <w:rFonts w:ascii="Myriad Pro" w:eastAsia="Times New Roman" w:hAnsi="Myriad Pro" w:cs="Calibri"/>
                <w:lang w:eastAsia="ru-RU"/>
              </w:rPr>
            </w:pPr>
            <w:r w:rsidRPr="00996EE9">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2017 г., без учета оплаты потерь по расчету Исполнителя</w:t>
            </w:r>
          </w:p>
        </w:tc>
        <w:tc>
          <w:tcPr>
            <w:tcW w:w="1701" w:type="dxa"/>
            <w:tcBorders>
              <w:top w:val="single" w:sz="4" w:space="0" w:color="auto"/>
              <w:left w:val="nil"/>
              <w:bottom w:val="single" w:sz="4" w:space="0" w:color="auto"/>
              <w:right w:val="nil"/>
            </w:tcBorders>
            <w:noWrap/>
            <w:vAlign w:val="center"/>
            <w:hideMark/>
          </w:tcPr>
          <w:p w14:paraId="3BDF8397" w14:textId="77777777" w:rsidR="00E35BA1" w:rsidRPr="00996EE9" w:rsidRDefault="00E35BA1">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08C810B9" w14:textId="77777777" w:rsidR="00E35BA1" w:rsidRPr="00996EE9" w:rsidRDefault="00E35BA1">
            <w:pPr>
              <w:spacing w:after="0" w:line="240" w:lineRule="auto"/>
              <w:jc w:val="center"/>
              <w:rPr>
                <w:rFonts w:ascii="Myriad Pro" w:eastAsia="Times New Roman" w:hAnsi="Myriad Pro" w:cs="Calibri"/>
                <w:bCs/>
                <w:lang w:eastAsia="ru-RU"/>
              </w:rPr>
            </w:pPr>
            <w:r w:rsidRPr="00996EE9">
              <w:rPr>
                <w:rFonts w:ascii="Myriad Pro" w:eastAsia="Times New Roman" w:hAnsi="Myriad Pro" w:cs="Calibri"/>
                <w:bCs/>
                <w:lang w:eastAsia="ru-RU"/>
              </w:rPr>
              <w:t>29 684 641,10</w:t>
            </w:r>
          </w:p>
        </w:tc>
      </w:tr>
      <w:tr w:rsidR="00E35BA1" w:rsidRPr="00996EE9" w14:paraId="775DA902" w14:textId="77777777" w:rsidTr="00E35BA1">
        <w:trPr>
          <w:trHeight w:val="429"/>
        </w:trPr>
        <w:tc>
          <w:tcPr>
            <w:tcW w:w="5714" w:type="dxa"/>
            <w:tcBorders>
              <w:top w:val="single" w:sz="4" w:space="0" w:color="auto"/>
              <w:left w:val="single" w:sz="4" w:space="0" w:color="auto"/>
              <w:bottom w:val="single" w:sz="4" w:space="0" w:color="auto"/>
              <w:right w:val="single" w:sz="4" w:space="0" w:color="auto"/>
            </w:tcBorders>
            <w:vAlign w:val="center"/>
            <w:hideMark/>
          </w:tcPr>
          <w:p w14:paraId="04357B0F" w14:textId="77777777" w:rsidR="00E35BA1" w:rsidRPr="00996EE9" w:rsidRDefault="00E35BA1">
            <w:pPr>
              <w:spacing w:after="0" w:line="240" w:lineRule="auto"/>
              <w:rPr>
                <w:rFonts w:ascii="Myriad Pro" w:eastAsia="Times New Roman" w:hAnsi="Myriad Pro" w:cs="Calibri"/>
                <w:lang w:eastAsia="ru-RU"/>
              </w:rPr>
            </w:pPr>
            <w:r w:rsidRPr="00996EE9">
              <w:rPr>
                <w:rFonts w:ascii="Myriad Pro" w:eastAsia="Times New Roman" w:hAnsi="Myriad Pro" w:cs="Calibri"/>
                <w:lang w:eastAsia="ru-RU"/>
              </w:rPr>
              <w:t>Недополученная выручка за 2017 год</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BE9172" w14:textId="77777777" w:rsidR="00E35BA1" w:rsidRPr="00996EE9" w:rsidRDefault="00E35BA1">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33DE6F39" w14:textId="77777777" w:rsidR="00E35BA1" w:rsidRPr="00996EE9" w:rsidRDefault="00E35BA1">
            <w:pPr>
              <w:spacing w:after="0" w:line="240" w:lineRule="auto"/>
              <w:jc w:val="center"/>
              <w:rPr>
                <w:rFonts w:ascii="Myriad Pro" w:eastAsia="Times New Roman" w:hAnsi="Myriad Pro" w:cs="Calibri"/>
                <w:lang w:eastAsia="ru-RU"/>
              </w:rPr>
            </w:pPr>
            <w:r w:rsidRPr="00996EE9">
              <w:rPr>
                <w:rFonts w:ascii="Myriad Pro" w:eastAsia="Times New Roman" w:hAnsi="Myriad Pro" w:cs="Calibri"/>
                <w:lang w:eastAsia="ru-RU"/>
              </w:rPr>
              <w:t>2 877 530,76</w:t>
            </w:r>
          </w:p>
        </w:tc>
      </w:tr>
    </w:tbl>
    <w:p w14:paraId="5F29A09E" w14:textId="77777777" w:rsidR="00E35BA1" w:rsidRPr="00996EE9" w:rsidRDefault="00E35BA1" w:rsidP="00E35BA1">
      <w:pPr>
        <w:spacing w:after="0" w:line="360" w:lineRule="auto"/>
        <w:ind w:firstLine="567"/>
        <w:jc w:val="both"/>
        <w:rPr>
          <w:rFonts w:ascii="Myriad Pro" w:hAnsi="Myriad Pro"/>
          <w:sz w:val="26"/>
          <w:szCs w:val="26"/>
        </w:rPr>
      </w:pPr>
    </w:p>
    <w:p w14:paraId="5B03C701" w14:textId="0C32E0AC" w:rsidR="00E35BA1" w:rsidRPr="00996EE9" w:rsidRDefault="00E35BA1" w:rsidP="00E35BA1">
      <w:pPr>
        <w:shd w:val="clear" w:color="auto" w:fill="FFFFFF"/>
        <w:spacing w:after="0" w:line="360" w:lineRule="auto"/>
        <w:ind w:firstLine="709"/>
        <w:jc w:val="both"/>
        <w:textAlignment w:val="baseline"/>
        <w:rPr>
          <w:rFonts w:ascii="Myriad Pro" w:hAnsi="Myriad Pro"/>
          <w:sz w:val="26"/>
          <w:szCs w:val="26"/>
        </w:rPr>
      </w:pPr>
      <w:r w:rsidRPr="00996EE9">
        <w:rPr>
          <w:rFonts w:ascii="Myriad Pro" w:hAnsi="Myriad Pro"/>
          <w:sz w:val="26"/>
          <w:szCs w:val="26"/>
        </w:rPr>
        <w:t xml:space="preserve">С учетом вышеизложенного, размер рассмотренных в данном разделе корректировок </w:t>
      </w:r>
      <w:r w:rsidRPr="00996EE9">
        <w:rPr>
          <w:rFonts w:ascii="Myriad Pro" w:hAnsi="Myriad Pro"/>
          <w:color w:val="0D0D0D" w:themeColor="text1" w:themeTint="F2"/>
          <w:sz w:val="26"/>
          <w:szCs w:val="26"/>
        </w:rPr>
        <w:t>необходимой валовой выручки ПАО «Кубаньэнерго» определен Исполнителем в размере 2 187 207,01 тыс. руб., что соответствует заявленной ПАО</w:t>
      </w:r>
      <w:r w:rsidR="009E5DC6">
        <w:rPr>
          <w:rFonts w:ascii="Myriad Pro" w:hAnsi="Myriad Pro"/>
          <w:color w:val="0D0D0D" w:themeColor="text1" w:themeTint="F2"/>
          <w:sz w:val="26"/>
          <w:szCs w:val="26"/>
        </w:rPr>
        <w:t> </w:t>
      </w:r>
      <w:r w:rsidRPr="00996EE9">
        <w:rPr>
          <w:rFonts w:ascii="Myriad Pro" w:hAnsi="Myriad Pro"/>
          <w:color w:val="0D0D0D" w:themeColor="text1" w:themeTint="F2"/>
          <w:sz w:val="26"/>
          <w:szCs w:val="26"/>
        </w:rPr>
        <w:t>«Кубаньэнерго» величине. Исполнитель обоснованно полагает, что расчет регулирующим органом и ПАО «Кубаньэнерго» корректировок необходимой валовой выручки с учетом нагрузочных потерь не привел к излишнему или необоснованному учету средств.</w:t>
      </w:r>
    </w:p>
    <w:tbl>
      <w:tblPr>
        <w:tblW w:w="5000" w:type="pct"/>
        <w:tblLook w:val="04A0" w:firstRow="1" w:lastRow="0" w:firstColumn="1" w:lastColumn="0" w:noHBand="0" w:noVBand="1"/>
      </w:tblPr>
      <w:tblGrid>
        <w:gridCol w:w="2830"/>
        <w:gridCol w:w="2127"/>
        <w:gridCol w:w="2269"/>
        <w:gridCol w:w="2119"/>
      </w:tblGrid>
      <w:tr w:rsidR="00E35BA1" w:rsidRPr="00996EE9" w14:paraId="21840412" w14:textId="77777777" w:rsidTr="009D2451">
        <w:trPr>
          <w:trHeight w:val="423"/>
          <w:tblHeader/>
        </w:trPr>
        <w:tc>
          <w:tcPr>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AF66A00"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Наименование</w:t>
            </w:r>
          </w:p>
        </w:tc>
        <w:tc>
          <w:tcPr>
            <w:tcW w:w="11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4D466A"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Заявлено ПАО «Кубаньэнерго», тыс. руб.</w:t>
            </w:r>
          </w:p>
        </w:tc>
        <w:tc>
          <w:tcPr>
            <w:tcW w:w="12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2FDC4"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Принято РЭК - департаментом, тыс. руб.</w:t>
            </w:r>
          </w:p>
        </w:tc>
        <w:tc>
          <w:tcPr>
            <w:tcW w:w="11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1E16F5"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Расчет Исполнителя </w:t>
            </w:r>
          </w:p>
          <w:p w14:paraId="606364CE"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без учета </w:t>
            </w:r>
          </w:p>
          <w:p w14:paraId="601F2EB1"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нагрузочных потерь, </w:t>
            </w:r>
          </w:p>
          <w:p w14:paraId="274F1FCF"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тыс. руб.</w:t>
            </w:r>
          </w:p>
        </w:tc>
      </w:tr>
      <w:tr w:rsidR="00E35BA1" w:rsidRPr="00996EE9" w14:paraId="7AB245AF" w14:textId="77777777" w:rsidTr="009D2451">
        <w:trPr>
          <w:trHeight w:val="600"/>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9CDF09" w14:textId="77777777" w:rsidR="00E35BA1" w:rsidRPr="00996EE9" w:rsidRDefault="00E35BA1">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253475" w14:textId="77777777" w:rsidR="00E35BA1" w:rsidRPr="00996EE9" w:rsidRDefault="00E35BA1">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5A64B1" w14:textId="77777777" w:rsidR="00E35BA1" w:rsidRPr="00996EE9" w:rsidRDefault="00E35BA1">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1D59B45" w14:textId="77777777" w:rsidR="00E35BA1" w:rsidRPr="00996EE9" w:rsidRDefault="00E35BA1">
            <w:pPr>
              <w:spacing w:after="0" w:line="256" w:lineRule="auto"/>
              <w:rPr>
                <w:rFonts w:ascii="Myriad Pro" w:eastAsia="Times New Roman" w:hAnsi="Myriad Pro"/>
                <w:b/>
                <w:bCs/>
                <w:color w:val="FFFFFF"/>
                <w:sz w:val="18"/>
                <w:szCs w:val="18"/>
                <w:lang w:eastAsia="ru-RU"/>
              </w:rPr>
            </w:pPr>
          </w:p>
        </w:tc>
      </w:tr>
      <w:tr w:rsidR="00E35BA1" w:rsidRPr="00996EE9" w14:paraId="185DDACF" w14:textId="77777777" w:rsidTr="009D2451">
        <w:trPr>
          <w:trHeight w:val="30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283D72"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1</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C9F3FD"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2</w:t>
            </w: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A205E0"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3</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861D3" w14:textId="77777777" w:rsidR="00E35BA1" w:rsidRPr="00996EE9" w:rsidRDefault="00E35BA1">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4</w:t>
            </w:r>
          </w:p>
        </w:tc>
      </w:tr>
      <w:tr w:rsidR="00E35BA1" w:rsidRPr="00996EE9" w14:paraId="7498816D" w14:textId="77777777" w:rsidTr="00E35BA1">
        <w:trPr>
          <w:trHeight w:val="600"/>
        </w:trPr>
        <w:tc>
          <w:tcPr>
            <w:tcW w:w="1514" w:type="pct"/>
            <w:tcBorders>
              <w:top w:val="nil"/>
              <w:left w:val="single" w:sz="4" w:space="0" w:color="auto"/>
              <w:bottom w:val="single" w:sz="4" w:space="0" w:color="auto"/>
              <w:right w:val="single" w:sz="4" w:space="0" w:color="auto"/>
            </w:tcBorders>
            <w:vAlign w:val="center"/>
            <w:hideMark/>
          </w:tcPr>
          <w:p w14:paraId="639FF41D" w14:textId="77777777" w:rsidR="00E35BA1" w:rsidRPr="00996EE9" w:rsidRDefault="00E35BA1">
            <w:pPr>
              <w:spacing w:after="0" w:line="240" w:lineRule="auto"/>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Корректировка неподконтрольных расходов по оплате услуг ПАО «ФСК ЕЭС»</w:t>
            </w:r>
          </w:p>
        </w:tc>
        <w:tc>
          <w:tcPr>
            <w:tcW w:w="1138" w:type="pct"/>
            <w:tcBorders>
              <w:top w:val="nil"/>
              <w:left w:val="nil"/>
              <w:bottom w:val="single" w:sz="4" w:space="0" w:color="auto"/>
              <w:right w:val="single" w:sz="4" w:space="0" w:color="auto"/>
            </w:tcBorders>
            <w:noWrap/>
            <w:vAlign w:val="center"/>
            <w:hideMark/>
          </w:tcPr>
          <w:p w14:paraId="0A64F03A"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-486 342,35</w:t>
            </w:r>
          </w:p>
        </w:tc>
        <w:tc>
          <w:tcPr>
            <w:tcW w:w="1214" w:type="pct"/>
            <w:tcBorders>
              <w:top w:val="nil"/>
              <w:left w:val="nil"/>
              <w:bottom w:val="single" w:sz="4" w:space="0" w:color="auto"/>
              <w:right w:val="single" w:sz="4" w:space="0" w:color="auto"/>
            </w:tcBorders>
            <w:noWrap/>
            <w:vAlign w:val="center"/>
            <w:hideMark/>
          </w:tcPr>
          <w:p w14:paraId="5D60A5EE"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-486 342,35</w:t>
            </w:r>
          </w:p>
        </w:tc>
        <w:tc>
          <w:tcPr>
            <w:tcW w:w="1134" w:type="pct"/>
            <w:tcBorders>
              <w:top w:val="nil"/>
              <w:left w:val="nil"/>
              <w:bottom w:val="single" w:sz="4" w:space="0" w:color="auto"/>
              <w:right w:val="single" w:sz="4" w:space="0" w:color="auto"/>
            </w:tcBorders>
            <w:noWrap/>
            <w:vAlign w:val="center"/>
            <w:hideMark/>
          </w:tcPr>
          <w:p w14:paraId="5FCA7287" w14:textId="77777777" w:rsidR="00E35BA1" w:rsidRPr="00996EE9" w:rsidRDefault="00E35BA1">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-1 172 038,87</w:t>
            </w:r>
          </w:p>
        </w:tc>
      </w:tr>
      <w:tr w:rsidR="00E35BA1" w:rsidRPr="00996EE9" w14:paraId="08E8470E" w14:textId="77777777" w:rsidTr="00E35BA1">
        <w:trPr>
          <w:trHeight w:val="600"/>
        </w:trPr>
        <w:tc>
          <w:tcPr>
            <w:tcW w:w="1514" w:type="pct"/>
            <w:tcBorders>
              <w:top w:val="nil"/>
              <w:left w:val="single" w:sz="4" w:space="0" w:color="auto"/>
              <w:bottom w:val="single" w:sz="4" w:space="0" w:color="auto"/>
              <w:right w:val="single" w:sz="4" w:space="0" w:color="auto"/>
            </w:tcBorders>
            <w:vAlign w:val="center"/>
            <w:hideMark/>
          </w:tcPr>
          <w:p w14:paraId="19AA3161" w14:textId="77777777" w:rsidR="00E35BA1" w:rsidRPr="00996EE9" w:rsidRDefault="00E35BA1">
            <w:pPr>
              <w:spacing w:after="0" w:line="240" w:lineRule="auto"/>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Корректировка НВВ с учетом отличия фактических цен покупки технологических потерь электрической энергии от установленных при утверждении тарифов</w:t>
            </w:r>
          </w:p>
        </w:tc>
        <w:tc>
          <w:tcPr>
            <w:tcW w:w="1138" w:type="pct"/>
            <w:tcBorders>
              <w:top w:val="nil"/>
              <w:left w:val="nil"/>
              <w:bottom w:val="single" w:sz="4" w:space="0" w:color="auto"/>
              <w:right w:val="single" w:sz="4" w:space="0" w:color="auto"/>
            </w:tcBorders>
            <w:noWrap/>
            <w:vAlign w:val="center"/>
            <w:hideMark/>
          </w:tcPr>
          <w:p w14:paraId="3135169A"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697 729,77</w:t>
            </w:r>
          </w:p>
        </w:tc>
        <w:tc>
          <w:tcPr>
            <w:tcW w:w="1214" w:type="pct"/>
            <w:tcBorders>
              <w:top w:val="nil"/>
              <w:left w:val="nil"/>
              <w:bottom w:val="single" w:sz="4" w:space="0" w:color="auto"/>
              <w:right w:val="single" w:sz="4" w:space="0" w:color="auto"/>
            </w:tcBorders>
            <w:noWrap/>
            <w:vAlign w:val="center"/>
            <w:hideMark/>
          </w:tcPr>
          <w:p w14:paraId="5CB0ECE8"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697 729,77</w:t>
            </w:r>
          </w:p>
        </w:tc>
        <w:tc>
          <w:tcPr>
            <w:tcW w:w="1134" w:type="pct"/>
            <w:tcBorders>
              <w:top w:val="nil"/>
              <w:left w:val="nil"/>
              <w:bottom w:val="single" w:sz="4" w:space="0" w:color="auto"/>
              <w:right w:val="single" w:sz="4" w:space="0" w:color="auto"/>
            </w:tcBorders>
            <w:noWrap/>
            <w:vAlign w:val="center"/>
            <w:hideMark/>
          </w:tcPr>
          <w:p w14:paraId="0A7D6DC1" w14:textId="77777777" w:rsidR="00E35BA1" w:rsidRPr="00996EE9" w:rsidRDefault="00E35BA1">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481 715,11</w:t>
            </w:r>
          </w:p>
        </w:tc>
      </w:tr>
      <w:tr w:rsidR="00E35BA1" w:rsidRPr="00996EE9" w14:paraId="08A1ADBF" w14:textId="77777777" w:rsidTr="00E35BA1">
        <w:trPr>
          <w:trHeight w:val="600"/>
        </w:trPr>
        <w:tc>
          <w:tcPr>
            <w:tcW w:w="1514" w:type="pct"/>
            <w:tcBorders>
              <w:top w:val="nil"/>
              <w:left w:val="single" w:sz="4" w:space="0" w:color="auto"/>
              <w:bottom w:val="single" w:sz="4" w:space="0" w:color="auto"/>
              <w:right w:val="single" w:sz="4" w:space="0" w:color="auto"/>
            </w:tcBorders>
            <w:vAlign w:val="center"/>
            <w:hideMark/>
          </w:tcPr>
          <w:p w14:paraId="51FA9191" w14:textId="77777777" w:rsidR="00E35BA1" w:rsidRPr="00996EE9" w:rsidRDefault="00E35BA1">
            <w:pPr>
              <w:spacing w:after="0" w:line="240" w:lineRule="auto"/>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 xml:space="preserve">Корректировка в связи с отличием фактической выручки от реализации услуг по </w:t>
            </w:r>
            <w:r w:rsidRPr="00996EE9">
              <w:rPr>
                <w:rFonts w:ascii="Myriad Pro" w:eastAsia="Times New Roman" w:hAnsi="Myriad Pro"/>
                <w:color w:val="000000"/>
                <w:sz w:val="18"/>
                <w:szCs w:val="18"/>
                <w:lang w:eastAsia="ru-RU"/>
              </w:rPr>
              <w:lastRenderedPageBreak/>
              <w:t>регулируемому виду деятельности от утвержденной при установлении тарифов.</w:t>
            </w:r>
          </w:p>
        </w:tc>
        <w:tc>
          <w:tcPr>
            <w:tcW w:w="1138" w:type="pct"/>
            <w:tcBorders>
              <w:top w:val="nil"/>
              <w:left w:val="nil"/>
              <w:bottom w:val="single" w:sz="4" w:space="0" w:color="auto"/>
              <w:right w:val="single" w:sz="4" w:space="0" w:color="auto"/>
            </w:tcBorders>
            <w:noWrap/>
            <w:vAlign w:val="center"/>
            <w:hideMark/>
          </w:tcPr>
          <w:p w14:paraId="14AF4B55"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lastRenderedPageBreak/>
              <w:t>1 975 819,59</w:t>
            </w:r>
          </w:p>
        </w:tc>
        <w:tc>
          <w:tcPr>
            <w:tcW w:w="1214" w:type="pct"/>
            <w:tcBorders>
              <w:top w:val="nil"/>
              <w:left w:val="nil"/>
              <w:bottom w:val="single" w:sz="4" w:space="0" w:color="auto"/>
              <w:right w:val="single" w:sz="4" w:space="0" w:color="auto"/>
            </w:tcBorders>
            <w:noWrap/>
            <w:vAlign w:val="center"/>
            <w:hideMark/>
          </w:tcPr>
          <w:p w14:paraId="23E9C5AF" w14:textId="77777777" w:rsidR="00E35BA1" w:rsidRPr="00996EE9" w:rsidRDefault="00E35BA1">
            <w:pPr>
              <w:spacing w:after="0" w:line="240" w:lineRule="auto"/>
              <w:jc w:val="center"/>
              <w:rPr>
                <w:rFonts w:ascii="Myriad Pro" w:eastAsia="Times New Roman" w:hAnsi="Myriad Pro"/>
                <w:color w:val="000000"/>
                <w:sz w:val="18"/>
                <w:szCs w:val="18"/>
                <w:lang w:eastAsia="ru-RU"/>
              </w:rPr>
            </w:pPr>
            <w:r w:rsidRPr="00996EE9">
              <w:rPr>
                <w:rFonts w:ascii="Myriad Pro" w:eastAsia="Times New Roman" w:hAnsi="Myriad Pro"/>
                <w:color w:val="000000"/>
                <w:sz w:val="18"/>
                <w:szCs w:val="18"/>
                <w:lang w:eastAsia="ru-RU"/>
              </w:rPr>
              <w:t>1 553 052,90</w:t>
            </w:r>
          </w:p>
        </w:tc>
        <w:tc>
          <w:tcPr>
            <w:tcW w:w="1134" w:type="pct"/>
            <w:tcBorders>
              <w:top w:val="nil"/>
              <w:left w:val="nil"/>
              <w:bottom w:val="single" w:sz="4" w:space="0" w:color="auto"/>
              <w:right w:val="single" w:sz="4" w:space="0" w:color="auto"/>
            </w:tcBorders>
            <w:noWrap/>
            <w:vAlign w:val="center"/>
            <w:hideMark/>
          </w:tcPr>
          <w:p w14:paraId="5A51A131" w14:textId="77777777" w:rsidR="00E35BA1" w:rsidRPr="00996EE9" w:rsidRDefault="00E35BA1">
            <w:pPr>
              <w:spacing w:after="0" w:line="240" w:lineRule="auto"/>
              <w:jc w:val="center"/>
              <w:rPr>
                <w:rFonts w:ascii="Myriad Pro" w:eastAsia="Times New Roman" w:hAnsi="Myriad Pro"/>
                <w:sz w:val="18"/>
                <w:szCs w:val="18"/>
                <w:lang w:eastAsia="ru-RU"/>
              </w:rPr>
            </w:pPr>
            <w:r w:rsidRPr="00996EE9">
              <w:rPr>
                <w:rFonts w:ascii="Myriad Pro" w:eastAsia="Times New Roman" w:hAnsi="Myriad Pro"/>
                <w:sz w:val="18"/>
                <w:szCs w:val="18"/>
                <w:lang w:eastAsia="ru-RU"/>
              </w:rPr>
              <w:t>2 877 530,76</w:t>
            </w:r>
          </w:p>
        </w:tc>
      </w:tr>
      <w:tr w:rsidR="00E35BA1" w:rsidRPr="00996EE9" w14:paraId="09F7EFF6" w14:textId="77777777" w:rsidTr="00E35BA1">
        <w:trPr>
          <w:trHeight w:val="300"/>
        </w:trPr>
        <w:tc>
          <w:tcPr>
            <w:tcW w:w="1514" w:type="pct"/>
            <w:tcBorders>
              <w:top w:val="nil"/>
              <w:left w:val="single" w:sz="4" w:space="0" w:color="auto"/>
              <w:bottom w:val="single" w:sz="4" w:space="0" w:color="auto"/>
              <w:right w:val="single" w:sz="4" w:space="0" w:color="auto"/>
            </w:tcBorders>
            <w:vAlign w:val="center"/>
            <w:hideMark/>
          </w:tcPr>
          <w:p w14:paraId="3D931CCD" w14:textId="77777777" w:rsidR="00E35BA1" w:rsidRPr="00996EE9" w:rsidRDefault="00E35BA1">
            <w:pPr>
              <w:spacing w:after="0" w:line="240" w:lineRule="auto"/>
              <w:rPr>
                <w:rFonts w:ascii="Myriad Pro" w:eastAsia="Times New Roman" w:hAnsi="Myriad Pro"/>
                <w:b/>
                <w:bCs/>
                <w:color w:val="000000"/>
                <w:sz w:val="18"/>
                <w:szCs w:val="18"/>
                <w:lang w:eastAsia="ru-RU"/>
              </w:rPr>
            </w:pPr>
            <w:r w:rsidRPr="00996EE9">
              <w:rPr>
                <w:rFonts w:ascii="Myriad Pro" w:eastAsia="Times New Roman" w:hAnsi="Myriad Pro"/>
                <w:b/>
                <w:bCs/>
                <w:color w:val="000000"/>
                <w:sz w:val="18"/>
                <w:szCs w:val="18"/>
                <w:lang w:eastAsia="ru-RU"/>
              </w:rPr>
              <w:t>Всего по рассмотренным корректировкам</w:t>
            </w:r>
          </w:p>
        </w:tc>
        <w:tc>
          <w:tcPr>
            <w:tcW w:w="1138" w:type="pct"/>
            <w:tcBorders>
              <w:top w:val="nil"/>
              <w:left w:val="nil"/>
              <w:bottom w:val="single" w:sz="4" w:space="0" w:color="auto"/>
              <w:right w:val="single" w:sz="4" w:space="0" w:color="auto"/>
            </w:tcBorders>
            <w:noWrap/>
            <w:vAlign w:val="center"/>
            <w:hideMark/>
          </w:tcPr>
          <w:p w14:paraId="4FC4C8F3" w14:textId="77777777" w:rsidR="00E35BA1" w:rsidRPr="00996EE9" w:rsidRDefault="00E35BA1">
            <w:pPr>
              <w:spacing w:after="0" w:line="240" w:lineRule="auto"/>
              <w:jc w:val="center"/>
              <w:rPr>
                <w:rFonts w:ascii="Myriad Pro" w:eastAsia="Times New Roman" w:hAnsi="Myriad Pro"/>
                <w:b/>
                <w:bCs/>
                <w:color w:val="000000"/>
                <w:sz w:val="18"/>
                <w:szCs w:val="18"/>
                <w:lang w:eastAsia="ru-RU"/>
              </w:rPr>
            </w:pPr>
            <w:r w:rsidRPr="00996EE9">
              <w:rPr>
                <w:rFonts w:ascii="Myriad Pro" w:eastAsia="Times New Roman" w:hAnsi="Myriad Pro"/>
                <w:b/>
                <w:bCs/>
                <w:color w:val="000000"/>
                <w:sz w:val="18"/>
                <w:szCs w:val="18"/>
                <w:lang w:eastAsia="ru-RU"/>
              </w:rPr>
              <w:t>2 187 207,01</w:t>
            </w:r>
          </w:p>
        </w:tc>
        <w:tc>
          <w:tcPr>
            <w:tcW w:w="1214" w:type="pct"/>
            <w:tcBorders>
              <w:top w:val="nil"/>
              <w:left w:val="nil"/>
              <w:bottom w:val="single" w:sz="4" w:space="0" w:color="auto"/>
              <w:right w:val="single" w:sz="4" w:space="0" w:color="auto"/>
            </w:tcBorders>
            <w:noWrap/>
            <w:vAlign w:val="center"/>
            <w:hideMark/>
          </w:tcPr>
          <w:p w14:paraId="4B5E025F" w14:textId="77777777" w:rsidR="00E35BA1" w:rsidRPr="00996EE9" w:rsidRDefault="00E35BA1">
            <w:pPr>
              <w:spacing w:after="0" w:line="240" w:lineRule="auto"/>
              <w:jc w:val="center"/>
              <w:rPr>
                <w:rFonts w:ascii="Myriad Pro" w:eastAsia="Times New Roman" w:hAnsi="Myriad Pro"/>
                <w:b/>
                <w:bCs/>
                <w:color w:val="000000"/>
                <w:sz w:val="18"/>
                <w:szCs w:val="18"/>
                <w:lang w:eastAsia="ru-RU"/>
              </w:rPr>
            </w:pPr>
            <w:r w:rsidRPr="00996EE9">
              <w:rPr>
                <w:rFonts w:ascii="Myriad Pro" w:eastAsia="Times New Roman" w:hAnsi="Myriad Pro"/>
                <w:b/>
                <w:bCs/>
                <w:color w:val="000000"/>
                <w:sz w:val="18"/>
                <w:szCs w:val="18"/>
                <w:lang w:eastAsia="ru-RU"/>
              </w:rPr>
              <w:t>1 764 440,32</w:t>
            </w:r>
          </w:p>
        </w:tc>
        <w:tc>
          <w:tcPr>
            <w:tcW w:w="1134" w:type="pct"/>
            <w:tcBorders>
              <w:top w:val="nil"/>
              <w:left w:val="nil"/>
              <w:bottom w:val="single" w:sz="4" w:space="0" w:color="auto"/>
              <w:right w:val="single" w:sz="4" w:space="0" w:color="auto"/>
            </w:tcBorders>
            <w:noWrap/>
            <w:vAlign w:val="center"/>
            <w:hideMark/>
          </w:tcPr>
          <w:p w14:paraId="708DC628" w14:textId="77777777" w:rsidR="00E35BA1" w:rsidRPr="00996EE9" w:rsidRDefault="00E35BA1">
            <w:pPr>
              <w:spacing w:after="0" w:line="240" w:lineRule="auto"/>
              <w:jc w:val="center"/>
              <w:rPr>
                <w:rFonts w:ascii="Myriad Pro" w:eastAsia="Times New Roman" w:hAnsi="Myriad Pro"/>
                <w:b/>
                <w:bCs/>
                <w:sz w:val="18"/>
                <w:szCs w:val="18"/>
                <w:lang w:eastAsia="ru-RU"/>
              </w:rPr>
            </w:pPr>
            <w:r w:rsidRPr="00996EE9">
              <w:rPr>
                <w:rFonts w:ascii="Myriad Pro" w:eastAsia="Times New Roman" w:hAnsi="Myriad Pro"/>
                <w:b/>
                <w:bCs/>
                <w:sz w:val="18"/>
                <w:szCs w:val="18"/>
                <w:lang w:eastAsia="ru-RU"/>
              </w:rPr>
              <w:t>2 187 207,01</w:t>
            </w:r>
          </w:p>
        </w:tc>
      </w:tr>
    </w:tbl>
    <w:p w14:paraId="07BD5490" w14:textId="77777777" w:rsidR="00E35BA1" w:rsidRPr="00996EE9" w:rsidRDefault="00E35BA1" w:rsidP="00E35BA1">
      <w:pPr>
        <w:shd w:val="clear" w:color="auto" w:fill="FFFFFF"/>
        <w:spacing w:after="0" w:line="360" w:lineRule="auto"/>
        <w:ind w:firstLine="709"/>
        <w:jc w:val="both"/>
        <w:textAlignment w:val="baseline"/>
        <w:rPr>
          <w:rFonts w:ascii="Myriad Pro" w:hAnsi="Myriad Pro"/>
          <w:sz w:val="26"/>
          <w:szCs w:val="26"/>
        </w:rPr>
      </w:pPr>
    </w:p>
    <w:p w14:paraId="0561C187" w14:textId="77777777" w:rsidR="00E35BA1" w:rsidRPr="00996EE9" w:rsidRDefault="00E35BA1" w:rsidP="00E35BA1">
      <w:pPr>
        <w:shd w:val="clear" w:color="auto" w:fill="FFFFFF"/>
        <w:spacing w:after="0" w:line="360" w:lineRule="auto"/>
        <w:ind w:firstLine="709"/>
        <w:jc w:val="both"/>
        <w:textAlignment w:val="baseline"/>
        <w:rPr>
          <w:rFonts w:ascii="Myriad Pro" w:hAnsi="Myriad Pro"/>
          <w:sz w:val="26"/>
          <w:szCs w:val="26"/>
        </w:rPr>
      </w:pPr>
      <w:r w:rsidRPr="00996EE9">
        <w:rPr>
          <w:rFonts w:ascii="Myriad Pro" w:hAnsi="Myriad Pro"/>
          <w:sz w:val="26"/>
          <w:szCs w:val="26"/>
        </w:rPr>
        <w:t>Исполнитель обоснованно полагает, что в утвержденной необходимой валовой выручке на содержание сетей ПАО «Кубаньэнерго» на 2019 год РЭК-департаментом не учтена, по данным ПАО «Кубаньэнерго», экономически обоснованная величина выручки за услуги по передаче электрической энергии по итогам 2017 года в размере 454 067,41 тыс. руб.</w:t>
      </w:r>
    </w:p>
    <w:p w14:paraId="259CE241" w14:textId="124A07C7" w:rsidR="00EC66E4" w:rsidRPr="00996EE9" w:rsidRDefault="00E35BA1" w:rsidP="00E35BA1">
      <w:pPr>
        <w:shd w:val="clear" w:color="auto" w:fill="FFFFFF"/>
        <w:spacing w:after="0" w:line="360" w:lineRule="auto"/>
        <w:ind w:firstLine="709"/>
        <w:jc w:val="both"/>
        <w:textAlignment w:val="baseline"/>
        <w:rPr>
          <w:rFonts w:ascii="Myriad Pro" w:hAnsi="Myriad Pro"/>
          <w:sz w:val="26"/>
          <w:szCs w:val="26"/>
        </w:rPr>
      </w:pPr>
      <w:r w:rsidRPr="00996EE9">
        <w:rPr>
          <w:rFonts w:ascii="Myriad Pro" w:hAnsi="Myriad Pro"/>
          <w:sz w:val="26"/>
          <w:szCs w:val="26"/>
        </w:rPr>
        <w:t xml:space="preserve">ПАО «Кубаньэнерго» проведен анализ и подготовлены пояснения с обоснованием позиции ПАО «Кубаньэнерго» по параметрам, применяемым для расчета выручки по передаче в 2017 году. С учетом представленных пояснений, </w:t>
      </w:r>
      <w:proofErr w:type="spellStart"/>
      <w:r w:rsidRPr="00996EE9">
        <w:rPr>
          <w:rFonts w:ascii="Myriad Pro" w:hAnsi="Myriad Pro"/>
          <w:sz w:val="26"/>
          <w:szCs w:val="26"/>
        </w:rPr>
        <w:t>недокомпенсированная</w:t>
      </w:r>
      <w:proofErr w:type="spellEnd"/>
      <w:r w:rsidRPr="00996EE9">
        <w:rPr>
          <w:rFonts w:ascii="Myriad Pro" w:hAnsi="Myriad Pro"/>
          <w:sz w:val="26"/>
          <w:szCs w:val="26"/>
        </w:rPr>
        <w:t xml:space="preserve"> выручка от услуг по передаче электрической энергии за 2017 год в размере 454 067,41 тыс. руб. включена регулирующим органом в объем необходимой валовой выручки ПАО «Кубаньэнерго» на 2020 год.</w:t>
      </w:r>
      <w:r w:rsidRPr="00996EE9">
        <w:rPr>
          <w:rFonts w:ascii="Myriad Pro" w:hAnsi="Myriad Pro"/>
          <w:sz w:val="26"/>
          <w:szCs w:val="26"/>
        </w:rPr>
        <w:t> </w:t>
      </w:r>
    </w:p>
    <w:p w14:paraId="4C27E64B" w14:textId="1D08FE0B" w:rsidR="00ED4786" w:rsidRPr="00996EE9" w:rsidRDefault="00ED4786" w:rsidP="00D32A86">
      <w:pPr>
        <w:pStyle w:val="a3"/>
        <w:spacing w:after="0" w:line="360" w:lineRule="auto"/>
        <w:ind w:left="0" w:firstLine="567"/>
        <w:jc w:val="both"/>
        <w:rPr>
          <w:rFonts w:ascii="Myriad Pro" w:hAnsi="Myriad Pro"/>
          <w:b/>
          <w:bCs/>
          <w:sz w:val="26"/>
          <w:szCs w:val="26"/>
        </w:rPr>
      </w:pPr>
      <w:r w:rsidRPr="00996EE9">
        <w:rPr>
          <w:rFonts w:ascii="Myriad Pro" w:hAnsi="Myriad Pro"/>
          <w:b/>
          <w:bCs/>
          <w:sz w:val="26"/>
          <w:szCs w:val="26"/>
        </w:rPr>
        <w:br w:type="page"/>
      </w:r>
    </w:p>
    <w:p w14:paraId="31BABB91" w14:textId="77777777" w:rsidR="00ED4786" w:rsidRPr="00996EE9" w:rsidRDefault="00ED4786"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49" w:name="_Toc47714980"/>
      <w:r w:rsidRPr="00996EE9">
        <w:rPr>
          <w:rFonts w:ascii="Myriad Pro" w:hAnsi="Myriad Pro"/>
          <w:b/>
          <w:color w:val="4F6228"/>
          <w:sz w:val="28"/>
          <w:szCs w:val="28"/>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49"/>
    </w:p>
    <w:p w14:paraId="63BA67DD" w14:textId="77777777" w:rsidR="00AA3D22" w:rsidRPr="00996EE9" w:rsidRDefault="00AA3D22" w:rsidP="00AA3D22">
      <w:pPr>
        <w:pStyle w:val="a3"/>
        <w:spacing w:after="0" w:line="360" w:lineRule="auto"/>
        <w:ind w:left="0" w:firstLine="567"/>
        <w:jc w:val="both"/>
        <w:rPr>
          <w:rFonts w:ascii="Myriad Pro" w:hAnsi="Myriad Pro"/>
          <w:bCs/>
          <w:sz w:val="26"/>
          <w:szCs w:val="26"/>
        </w:rPr>
      </w:pPr>
      <w:r w:rsidRPr="00996EE9">
        <w:rPr>
          <w:rFonts w:ascii="Myriad Pro" w:hAnsi="Myriad Pro"/>
          <w:bCs/>
          <w:sz w:val="26"/>
          <w:szCs w:val="26"/>
        </w:rPr>
        <w:t>Согласно пункту 4</w:t>
      </w:r>
      <w:r w:rsidR="00B824E6" w:rsidRPr="00996EE9">
        <w:rPr>
          <w:rFonts w:ascii="Myriad Pro" w:hAnsi="Myriad Pro"/>
          <w:bCs/>
          <w:sz w:val="26"/>
          <w:szCs w:val="26"/>
        </w:rPr>
        <w:t>2</w:t>
      </w:r>
      <w:r w:rsidRPr="00996EE9">
        <w:rPr>
          <w:rFonts w:ascii="Myriad Pro" w:hAnsi="Myriad Pro"/>
          <w:bCs/>
          <w:sz w:val="26"/>
          <w:szCs w:val="26"/>
        </w:rPr>
        <w:t xml:space="preserve"> Методических указаний </w:t>
      </w:r>
      <w:r w:rsidR="00812CF8" w:rsidRPr="00996EE9">
        <w:rPr>
          <w:rFonts w:ascii="Myriad Pro" w:hAnsi="Myriad Pro"/>
          <w:bCs/>
          <w:sz w:val="26"/>
          <w:szCs w:val="26"/>
        </w:rPr>
        <w:t xml:space="preserve">№ </w:t>
      </w:r>
      <w:r w:rsidRPr="00996EE9">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012F805A" w14:textId="4E364EFB" w:rsidR="00AA3D22" w:rsidRPr="00996EE9" w:rsidRDefault="00C02D8F" w:rsidP="004D44E7">
      <w:pPr>
        <w:pStyle w:val="ConsPlusNormal"/>
        <w:ind w:firstLine="540"/>
        <w:jc w:val="center"/>
      </w:pPr>
      <w:r w:rsidRPr="00996EE9">
        <w:rPr>
          <w:noProof/>
          <w:position w:val="-10"/>
          <w:lang w:eastAsia="ru-RU"/>
        </w:rPr>
        <w:drawing>
          <wp:inline distT="0" distB="0" distL="0" distR="0" wp14:anchorId="718991E1" wp14:editId="45AE4C10">
            <wp:extent cx="2714625" cy="295275"/>
            <wp:effectExtent l="0" t="0" r="9525" b="9525"/>
            <wp:docPr id="3"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165BA1DD" w14:textId="77777777" w:rsidR="00907E78" w:rsidRPr="00996EE9" w:rsidRDefault="004D44E7" w:rsidP="00ED4786">
      <w:pPr>
        <w:pStyle w:val="a3"/>
        <w:spacing w:after="0" w:line="360" w:lineRule="auto"/>
        <w:ind w:left="0" w:firstLine="567"/>
        <w:jc w:val="both"/>
        <w:rPr>
          <w:rFonts w:ascii="Myriad Pro" w:hAnsi="Myriad Pro"/>
          <w:bCs/>
          <w:sz w:val="26"/>
          <w:szCs w:val="26"/>
        </w:rPr>
      </w:pPr>
      <w:r w:rsidRPr="00996EE9">
        <w:rPr>
          <w:rFonts w:ascii="Myriad Pro" w:hAnsi="Myriad Pro"/>
          <w:bCs/>
          <w:sz w:val="26"/>
          <w:szCs w:val="26"/>
        </w:rPr>
        <w:t xml:space="preserve">где, </w:t>
      </w:r>
    </w:p>
    <w:p w14:paraId="545D525C" w14:textId="77777777" w:rsidR="004D44E7" w:rsidRPr="00996EE9" w:rsidRDefault="00C02D8F" w:rsidP="00FB51A2">
      <w:pPr>
        <w:spacing w:after="0" w:line="360" w:lineRule="auto"/>
        <w:ind w:firstLine="540"/>
        <w:jc w:val="both"/>
        <w:rPr>
          <w:rFonts w:ascii="Myriad Pro" w:eastAsia="Times New Roman" w:hAnsi="Myriad Pro"/>
          <w:sz w:val="21"/>
          <w:szCs w:val="21"/>
          <w:lang w:eastAsia="ru-RU"/>
        </w:rPr>
      </w:pPr>
      <w:r w:rsidRPr="00996EE9">
        <w:rPr>
          <w:rFonts w:ascii="Myriad Pro" w:hAnsi="Myriad Pro"/>
          <w:noProof/>
          <w:position w:val="-10"/>
          <w:lang w:eastAsia="ru-RU"/>
        </w:rPr>
        <w:drawing>
          <wp:inline distT="0" distB="0" distL="0" distR="0" wp14:anchorId="4AA8EE3C" wp14:editId="4DC84744">
            <wp:extent cx="447675" cy="295275"/>
            <wp:effectExtent l="0" t="0" r="9525" b="9525"/>
            <wp:docPr id="4"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004D44E7" w:rsidRPr="00996EE9">
        <w:rPr>
          <w:rFonts w:ascii="Myriad Pro" w:eastAsia="Times New Roman" w:hAnsi="Myriad Pro"/>
          <w:sz w:val="24"/>
          <w:szCs w:val="24"/>
          <w:lang w:eastAsia="ru-RU"/>
        </w:rPr>
        <w:t xml:space="preserve"> </w:t>
      </w:r>
      <w:r w:rsidR="004D44E7" w:rsidRPr="00996EE9">
        <w:rPr>
          <w:rFonts w:ascii="Myriad Pro" w:hAnsi="Myriad Pro"/>
          <w:bCs/>
          <w:sz w:val="26"/>
          <w:szCs w:val="26"/>
          <w:lang w:eastAsia="ru-RU"/>
        </w:rPr>
        <w:t>–</w:t>
      </w:r>
      <w:r w:rsidR="004D44E7" w:rsidRPr="00996EE9">
        <w:rPr>
          <w:rFonts w:ascii="Myriad Pro" w:eastAsia="Times New Roman" w:hAnsi="Myriad Pro"/>
          <w:sz w:val="24"/>
          <w:szCs w:val="24"/>
          <w:lang w:eastAsia="ru-RU"/>
        </w:rPr>
        <w:t xml:space="preserve"> </w:t>
      </w:r>
      <w:r w:rsidR="004D44E7" w:rsidRPr="00996EE9">
        <w:rPr>
          <w:rFonts w:ascii="Myriad Pro" w:hAnsi="Myriad Pro"/>
          <w:bCs/>
          <w:sz w:val="26"/>
          <w:szCs w:val="26"/>
        </w:rPr>
        <w:t>величина операционных расходов, учтенная при корректировке НВВ (тарифов) на год i-3;</w:t>
      </w:r>
    </w:p>
    <w:p w14:paraId="1B2D65CF" w14:textId="77777777" w:rsidR="004D44E7" w:rsidRPr="00996EE9" w:rsidRDefault="00C02D8F" w:rsidP="00FB51A2">
      <w:pPr>
        <w:spacing w:after="0" w:line="360" w:lineRule="auto"/>
        <w:ind w:firstLine="540"/>
        <w:jc w:val="both"/>
        <w:rPr>
          <w:rFonts w:ascii="Myriad Pro" w:eastAsia="Times New Roman" w:hAnsi="Myriad Pro"/>
          <w:sz w:val="21"/>
          <w:szCs w:val="21"/>
          <w:lang w:eastAsia="ru-RU"/>
        </w:rPr>
      </w:pPr>
      <w:r w:rsidRPr="00996EE9">
        <w:rPr>
          <w:rFonts w:ascii="Myriad Pro" w:hAnsi="Myriad Pro"/>
          <w:noProof/>
          <w:position w:val="-10"/>
          <w:lang w:eastAsia="ru-RU"/>
        </w:rPr>
        <w:drawing>
          <wp:inline distT="0" distB="0" distL="0" distR="0" wp14:anchorId="1762E2E2" wp14:editId="47A6B026">
            <wp:extent cx="619125" cy="295275"/>
            <wp:effectExtent l="0" t="0" r="9525" b="9525"/>
            <wp:docPr id="5"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004D44E7" w:rsidRPr="00996EE9">
        <w:rPr>
          <w:rFonts w:ascii="Myriad Pro" w:hAnsi="Myriad Pro"/>
          <w:bCs/>
          <w:sz w:val="26"/>
          <w:szCs w:val="26"/>
          <w:lang w:eastAsia="ru-RU"/>
        </w:rPr>
        <w:t>–</w:t>
      </w:r>
      <w:r w:rsidR="004D44E7" w:rsidRPr="00996EE9">
        <w:rPr>
          <w:rFonts w:ascii="Myriad Pro" w:eastAsia="Times New Roman" w:hAnsi="Myriad Pro"/>
          <w:sz w:val="24"/>
          <w:szCs w:val="24"/>
          <w:lang w:eastAsia="ru-RU"/>
        </w:rPr>
        <w:t xml:space="preserve"> </w:t>
      </w:r>
      <w:r w:rsidR="004D44E7" w:rsidRPr="00996EE9">
        <w:rPr>
          <w:rFonts w:ascii="Myriad Pro" w:hAnsi="Myriad Pro"/>
          <w:bCs/>
          <w:sz w:val="26"/>
          <w:szCs w:val="26"/>
        </w:rPr>
        <w:t>коэффициент индексации, учтенный при корректировке тарифов на год i-2, определенный в соответствии с пунктом 19 Методических указаний;</w:t>
      </w:r>
    </w:p>
    <w:p w14:paraId="37A771D8" w14:textId="77777777" w:rsidR="004D44E7" w:rsidRPr="00996EE9" w:rsidRDefault="00C02D8F" w:rsidP="00FB51A2">
      <w:pPr>
        <w:spacing w:after="0" w:line="360" w:lineRule="auto"/>
        <w:ind w:firstLine="540"/>
        <w:jc w:val="both"/>
        <w:rPr>
          <w:rFonts w:ascii="Myriad Pro" w:hAnsi="Myriad Pro"/>
          <w:bCs/>
          <w:sz w:val="26"/>
          <w:szCs w:val="26"/>
        </w:rPr>
      </w:pPr>
      <w:r w:rsidRPr="00996EE9">
        <w:rPr>
          <w:rFonts w:ascii="Myriad Pro" w:hAnsi="Myriad Pro"/>
          <w:noProof/>
          <w:position w:val="-10"/>
          <w:lang w:eastAsia="ru-RU"/>
        </w:rPr>
        <w:drawing>
          <wp:inline distT="0" distB="0" distL="0" distR="0" wp14:anchorId="60C0768C" wp14:editId="5290C368">
            <wp:extent cx="619125" cy="295275"/>
            <wp:effectExtent l="0" t="0" r="9525" b="9525"/>
            <wp:docPr id="6"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004D44E7" w:rsidRPr="00996EE9">
        <w:rPr>
          <w:rFonts w:ascii="Myriad Pro" w:hAnsi="Myriad Pro"/>
          <w:bCs/>
          <w:sz w:val="26"/>
          <w:szCs w:val="26"/>
          <w:lang w:eastAsia="ru-RU"/>
        </w:rPr>
        <w:t>–</w:t>
      </w:r>
      <w:r w:rsidR="004D44E7" w:rsidRPr="00996EE9">
        <w:rPr>
          <w:rFonts w:ascii="Myriad Pro" w:hAnsi="Myriad Pro"/>
          <w:bCs/>
          <w:sz w:val="26"/>
          <w:szCs w:val="26"/>
        </w:rPr>
        <w:t xml:space="preserve">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2DC7356D" w14:textId="77777777" w:rsidR="004D44E7" w:rsidRPr="00996EE9" w:rsidRDefault="00C02D8F" w:rsidP="004D44E7">
      <w:pPr>
        <w:pStyle w:val="ConsPlusNormal"/>
        <w:jc w:val="center"/>
      </w:pPr>
      <w:r w:rsidRPr="00996EE9">
        <w:rPr>
          <w:noProof/>
          <w:position w:val="-10"/>
          <w:lang w:eastAsia="ru-RU"/>
        </w:rPr>
        <w:drawing>
          <wp:inline distT="0" distB="0" distL="0" distR="0" wp14:anchorId="16A551DD" wp14:editId="5F424008">
            <wp:extent cx="4010025" cy="295275"/>
            <wp:effectExtent l="0" t="0" r="0" b="9525"/>
            <wp:docPr id="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010025" cy="295275"/>
                    </a:xfrm>
                    <a:prstGeom prst="rect">
                      <a:avLst/>
                    </a:prstGeom>
                    <a:noFill/>
                    <a:ln>
                      <a:noFill/>
                    </a:ln>
                  </pic:spPr>
                </pic:pic>
              </a:graphicData>
            </a:graphic>
          </wp:inline>
        </w:drawing>
      </w:r>
      <w:r w:rsidR="004D44E7" w:rsidRPr="00996EE9">
        <w:t>.</w:t>
      </w:r>
    </w:p>
    <w:p w14:paraId="4E5954CA" w14:textId="77777777" w:rsidR="004D44E7" w:rsidRPr="00996EE9" w:rsidRDefault="004D44E7" w:rsidP="004D44E7">
      <w:pPr>
        <w:pStyle w:val="ConsPlusNormal"/>
        <w:ind w:firstLine="540"/>
        <w:jc w:val="both"/>
      </w:pPr>
    </w:p>
    <w:p w14:paraId="54169A14" w14:textId="77777777" w:rsidR="00306F57" w:rsidRPr="00996EE9" w:rsidRDefault="00306F57" w:rsidP="004D44E7">
      <w:pPr>
        <w:pStyle w:val="ConsPlusNormal"/>
        <w:ind w:firstLine="540"/>
        <w:jc w:val="both"/>
      </w:pPr>
      <w:r w:rsidRPr="00996EE9">
        <w:t xml:space="preserve">где, </w:t>
      </w:r>
    </w:p>
    <w:p w14:paraId="0221E329" w14:textId="77777777" w:rsidR="004D44E7" w:rsidRPr="00996EE9" w:rsidRDefault="00C02D8F" w:rsidP="00FB51A2">
      <w:pPr>
        <w:pStyle w:val="ConsPlusNormal"/>
        <w:spacing w:line="360" w:lineRule="auto"/>
        <w:ind w:firstLine="540"/>
        <w:jc w:val="both"/>
      </w:pPr>
      <w:r w:rsidRPr="00996EE9">
        <w:rPr>
          <w:noProof/>
          <w:position w:val="-10"/>
          <w:lang w:eastAsia="ru-RU"/>
        </w:rPr>
        <w:drawing>
          <wp:inline distT="0" distB="0" distL="0" distR="0" wp14:anchorId="0B9F6E51" wp14:editId="7E57D31E">
            <wp:extent cx="561975" cy="295275"/>
            <wp:effectExtent l="0" t="0" r="9525" b="9525"/>
            <wp:docPr id="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004D44E7" w:rsidRPr="00996EE9">
        <w:t xml:space="preserve"> </w:t>
      </w:r>
      <w:r w:rsidR="00306F57" w:rsidRPr="00996EE9">
        <w:rPr>
          <w:rFonts w:cs="Times New Roman"/>
          <w:bCs/>
          <w:lang w:eastAsia="ru-RU"/>
        </w:rPr>
        <w:t>–</w:t>
      </w:r>
      <w:r w:rsidR="00306F57" w:rsidRPr="00996EE9">
        <w:rPr>
          <w:rFonts w:cs="Times New Roman"/>
          <w:bCs/>
        </w:rPr>
        <w:t xml:space="preserve"> фактический</w:t>
      </w:r>
      <w:r w:rsidR="004D44E7" w:rsidRPr="00996EE9">
        <w:t xml:space="preserve"> инд</w:t>
      </w:r>
      <w:r w:rsidR="00306F57" w:rsidRPr="00996EE9">
        <w:t>екс инфляции за расчетный год i;</w:t>
      </w:r>
    </w:p>
    <w:p w14:paraId="691452F7" w14:textId="77777777" w:rsidR="00306F57" w:rsidRPr="00996EE9" w:rsidRDefault="00306F57" w:rsidP="00FB51A2">
      <w:pPr>
        <w:pStyle w:val="ConsPlusNormal"/>
        <w:spacing w:line="360" w:lineRule="auto"/>
        <w:ind w:firstLine="540"/>
        <w:jc w:val="both"/>
      </w:pPr>
      <w:proofErr w:type="spellStart"/>
      <w:r w:rsidRPr="00996EE9">
        <w:rPr>
          <w:i/>
          <w:sz w:val="28"/>
        </w:rPr>
        <w:t>ИР</w:t>
      </w:r>
      <w:r w:rsidRPr="00996EE9">
        <w:rPr>
          <w:i/>
          <w:sz w:val="28"/>
          <w:vertAlign w:val="subscript"/>
        </w:rPr>
        <w:t>j</w:t>
      </w:r>
      <w:proofErr w:type="spellEnd"/>
      <w:r w:rsidRPr="00996EE9">
        <w:rPr>
          <w:i/>
          <w:sz w:val="28"/>
        </w:rPr>
        <w:t xml:space="preserve"> </w:t>
      </w:r>
      <w:r w:rsidRPr="00996EE9">
        <w:rPr>
          <w:rFonts w:cs="Times New Roman"/>
          <w:bCs/>
          <w:lang w:eastAsia="ru-RU"/>
        </w:rPr>
        <w:t>–</w:t>
      </w:r>
      <w:r w:rsidRPr="00996EE9">
        <w:rPr>
          <w:rFonts w:cs="Times New Roman"/>
          <w:bCs/>
        </w:rPr>
        <w:t xml:space="preserve"> </w:t>
      </w:r>
      <w:r w:rsidRPr="00996EE9">
        <w:t>индекс эффективности операционных расходов, установленный в процентах на год j;</w:t>
      </w:r>
    </w:p>
    <w:p w14:paraId="4BBFBAFA" w14:textId="77777777" w:rsidR="00306F57" w:rsidRPr="00996EE9" w:rsidRDefault="00306F57" w:rsidP="004D44E7">
      <w:pPr>
        <w:pStyle w:val="ConsPlusNormal"/>
        <w:ind w:firstLine="540"/>
        <w:jc w:val="both"/>
      </w:pPr>
    </w:p>
    <w:p w14:paraId="1574F339" w14:textId="77777777" w:rsidR="004D44E7" w:rsidRPr="00996EE9" w:rsidRDefault="00C02D8F" w:rsidP="004D44E7">
      <w:pPr>
        <w:pStyle w:val="ConsPlusNormal"/>
        <w:jc w:val="center"/>
      </w:pPr>
      <w:r w:rsidRPr="00996EE9">
        <w:rPr>
          <w:noProof/>
          <w:position w:val="-31"/>
          <w:lang w:eastAsia="ru-RU"/>
        </w:rPr>
        <w:drawing>
          <wp:inline distT="0" distB="0" distL="0" distR="0" wp14:anchorId="0A4B20DC" wp14:editId="7F384E3E">
            <wp:extent cx="1733550" cy="561975"/>
            <wp:effectExtent l="0" t="0" r="0" b="9525"/>
            <wp:docPr id="9"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r w:rsidR="004D44E7" w:rsidRPr="00996EE9">
        <w:t>.</w:t>
      </w:r>
    </w:p>
    <w:p w14:paraId="42A3827C" w14:textId="77777777" w:rsidR="004D44E7" w:rsidRPr="00996EE9" w:rsidRDefault="004D44E7" w:rsidP="004D44E7">
      <w:pPr>
        <w:pStyle w:val="ConsPlusNormal"/>
        <w:ind w:firstLine="540"/>
        <w:jc w:val="both"/>
      </w:pPr>
    </w:p>
    <w:p w14:paraId="15D1B268" w14:textId="77777777" w:rsidR="00306F57" w:rsidRPr="00996EE9" w:rsidRDefault="00306F57" w:rsidP="004D44E7">
      <w:pPr>
        <w:pStyle w:val="a3"/>
        <w:spacing w:after="0" w:line="360" w:lineRule="auto"/>
        <w:ind w:left="0" w:firstLine="567"/>
        <w:jc w:val="both"/>
        <w:rPr>
          <w:rFonts w:ascii="Myriad Pro" w:hAnsi="Myriad Pro" w:cs="Myriad Pro"/>
          <w:sz w:val="26"/>
          <w:szCs w:val="26"/>
        </w:rPr>
      </w:pPr>
      <w:r w:rsidRPr="00996EE9">
        <w:rPr>
          <w:rFonts w:ascii="Myriad Pro" w:hAnsi="Myriad Pro" w:cs="Myriad Pro"/>
          <w:sz w:val="26"/>
          <w:szCs w:val="26"/>
        </w:rPr>
        <w:t xml:space="preserve">где, </w:t>
      </w:r>
    </w:p>
    <w:p w14:paraId="28B5EDB7" w14:textId="77777777" w:rsidR="004D44E7" w:rsidRPr="00996EE9" w:rsidRDefault="00C02D8F" w:rsidP="004D44E7">
      <w:pPr>
        <w:pStyle w:val="a3"/>
        <w:spacing w:after="0" w:line="360" w:lineRule="auto"/>
        <w:ind w:left="0" w:firstLine="567"/>
        <w:jc w:val="both"/>
        <w:rPr>
          <w:rFonts w:ascii="Myriad Pro" w:hAnsi="Myriad Pro"/>
          <w:b/>
          <w:bCs/>
          <w:sz w:val="26"/>
          <w:szCs w:val="26"/>
        </w:rPr>
      </w:pPr>
      <w:r w:rsidRPr="00996EE9">
        <w:rPr>
          <w:rFonts w:ascii="Myriad Pro" w:hAnsi="Myriad Pro"/>
          <w:noProof/>
          <w:position w:val="-12"/>
          <w:lang w:eastAsia="ru-RU"/>
        </w:rPr>
        <w:lastRenderedPageBreak/>
        <w:drawing>
          <wp:inline distT="0" distB="0" distL="0" distR="0" wp14:anchorId="2E1E94D0" wp14:editId="663FC5CE">
            <wp:extent cx="628650" cy="304800"/>
            <wp:effectExtent l="0" t="0" r="0" b="0"/>
            <wp:docPr id="10"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004D44E7" w:rsidRPr="00996EE9">
        <w:rPr>
          <w:rFonts w:ascii="Myriad Pro" w:hAnsi="Myriad Pro" w:cs="Myriad Pro"/>
          <w:sz w:val="26"/>
          <w:szCs w:val="26"/>
        </w:rPr>
        <w:t xml:space="preserve"> </w:t>
      </w:r>
      <w:r w:rsidR="004D44E7" w:rsidRPr="00996EE9">
        <w:rPr>
          <w:rFonts w:ascii="Myriad Pro" w:hAnsi="Myriad Pro"/>
          <w:bCs/>
          <w:sz w:val="26"/>
          <w:szCs w:val="26"/>
          <w:lang w:eastAsia="ru-RU"/>
        </w:rPr>
        <w:t>–</w:t>
      </w:r>
      <w:r w:rsidR="004D44E7" w:rsidRPr="00996EE9">
        <w:rPr>
          <w:rFonts w:ascii="Myriad Pro" w:hAnsi="Myriad Pro"/>
          <w:bCs/>
          <w:sz w:val="26"/>
          <w:szCs w:val="26"/>
        </w:rPr>
        <w:t xml:space="preserve"> </w:t>
      </w:r>
      <w:r w:rsidR="004D44E7" w:rsidRPr="00996EE9">
        <w:rPr>
          <w:rFonts w:ascii="Myriad Pro" w:hAnsi="Myriad Pro" w:cs="Myriad Pro"/>
          <w:sz w:val="26"/>
          <w:szCs w:val="26"/>
        </w:rPr>
        <w:t>фактический объем условных единиц, относящихся к активам, необходимым для осуществления регулируемой деятельности в году i-2, i-3 соответственно.</w:t>
      </w:r>
    </w:p>
    <w:p w14:paraId="666D4637" w14:textId="77777777" w:rsidR="004D44E7" w:rsidRPr="00996EE9" w:rsidRDefault="004D44E7" w:rsidP="00ED4786">
      <w:pPr>
        <w:pStyle w:val="a3"/>
        <w:spacing w:after="0" w:line="360" w:lineRule="auto"/>
        <w:ind w:left="0" w:firstLine="567"/>
        <w:jc w:val="both"/>
        <w:rPr>
          <w:rFonts w:ascii="Myriad Pro" w:hAnsi="Myriad Pro"/>
          <w:b/>
          <w:bCs/>
          <w:sz w:val="26"/>
          <w:szCs w:val="26"/>
        </w:rPr>
      </w:pPr>
    </w:p>
    <w:p w14:paraId="092BA9CA" w14:textId="77777777" w:rsidR="00ED4786" w:rsidRPr="00996EE9" w:rsidRDefault="00ED4786" w:rsidP="0048784F">
      <w:pPr>
        <w:pStyle w:val="a3"/>
        <w:spacing w:after="0" w:line="360" w:lineRule="auto"/>
        <w:ind w:left="0"/>
        <w:jc w:val="both"/>
        <w:rPr>
          <w:rFonts w:ascii="Myriad Pro" w:hAnsi="Myriad Pro" w:cs="Myriad Pro"/>
          <w:b/>
          <w:bCs/>
          <w:sz w:val="26"/>
          <w:szCs w:val="26"/>
        </w:rPr>
      </w:pPr>
      <w:r w:rsidRPr="00996EE9">
        <w:rPr>
          <w:rFonts w:ascii="Myriad Pro" w:hAnsi="Myriad Pro"/>
          <w:b/>
          <w:bCs/>
          <w:sz w:val="26"/>
          <w:szCs w:val="26"/>
        </w:rPr>
        <w:t>ПОЗИЦИЯ ТЕРРИТОРИАЛЬНОЙ СЕТЕВОЙ ОРГАНИЗАЦИИ</w:t>
      </w:r>
    </w:p>
    <w:p w14:paraId="6B1D5CE2" w14:textId="77777777" w:rsidR="00AA3D22" w:rsidRPr="00996EE9" w:rsidRDefault="00AA3D22" w:rsidP="00AA3D22">
      <w:pPr>
        <w:pStyle w:val="a3"/>
        <w:spacing w:after="0" w:line="360" w:lineRule="auto"/>
        <w:ind w:left="0" w:firstLine="567"/>
        <w:jc w:val="both"/>
        <w:rPr>
          <w:rFonts w:ascii="Myriad Pro" w:hAnsi="Myriad Pro"/>
          <w:bCs/>
          <w:sz w:val="26"/>
          <w:szCs w:val="26"/>
        </w:rPr>
      </w:pPr>
      <w:r w:rsidRPr="00996EE9">
        <w:rPr>
          <w:rFonts w:ascii="Myriad Pro" w:hAnsi="Myriad Pro"/>
          <w:sz w:val="26"/>
          <w:szCs w:val="26"/>
        </w:rPr>
        <w:t>ПАО «</w:t>
      </w:r>
      <w:r w:rsidR="00306F57" w:rsidRPr="00996EE9">
        <w:rPr>
          <w:rFonts w:ascii="Myriad Pro" w:hAnsi="Myriad Pro"/>
          <w:sz w:val="26"/>
          <w:szCs w:val="26"/>
        </w:rPr>
        <w:t>Кубаньэнерго</w:t>
      </w:r>
      <w:r w:rsidRPr="00996EE9">
        <w:rPr>
          <w:rFonts w:ascii="Myriad Pro" w:hAnsi="Myriad Pro"/>
          <w:sz w:val="26"/>
          <w:szCs w:val="26"/>
        </w:rPr>
        <w:t xml:space="preserve">» заявлена </w:t>
      </w:r>
      <w:r w:rsidR="00306F57" w:rsidRPr="00996EE9">
        <w:rPr>
          <w:rFonts w:ascii="Myriad Pro" w:hAnsi="Myriad Pro"/>
          <w:sz w:val="26"/>
          <w:szCs w:val="26"/>
        </w:rPr>
        <w:t xml:space="preserve">сумма корректировки подконтрольных расходов в связи с изменением планируемых параметров расчета тарифов </w:t>
      </w:r>
      <w:r w:rsidRPr="00996EE9">
        <w:rPr>
          <w:rFonts w:ascii="Myriad Pro" w:hAnsi="Myriad Pro"/>
          <w:sz w:val="26"/>
          <w:szCs w:val="26"/>
        </w:rPr>
        <w:t xml:space="preserve">в размере </w:t>
      </w:r>
      <w:r w:rsidR="00C5088A" w:rsidRPr="00996EE9">
        <w:rPr>
          <w:rFonts w:ascii="Myriad Pro" w:hAnsi="Myriad Pro"/>
          <w:sz w:val="26"/>
          <w:szCs w:val="26"/>
        </w:rPr>
        <w:t>(</w:t>
      </w:r>
      <w:r w:rsidRPr="00996EE9">
        <w:rPr>
          <w:rFonts w:ascii="Myriad Pro" w:hAnsi="Myriad Pro"/>
          <w:sz w:val="26"/>
          <w:szCs w:val="26"/>
        </w:rPr>
        <w:t>-</w:t>
      </w:r>
      <w:r w:rsidR="00306F57" w:rsidRPr="00996EE9">
        <w:rPr>
          <w:rFonts w:ascii="Myriad Pro" w:hAnsi="Myriad Pro"/>
          <w:sz w:val="26"/>
          <w:szCs w:val="26"/>
        </w:rPr>
        <w:t>61 807,96</w:t>
      </w:r>
      <w:r w:rsidR="00C5088A" w:rsidRPr="00996EE9">
        <w:rPr>
          <w:rFonts w:ascii="Myriad Pro" w:hAnsi="Myriad Pro"/>
          <w:sz w:val="26"/>
          <w:szCs w:val="26"/>
        </w:rPr>
        <w:t>)</w:t>
      </w:r>
      <w:r w:rsidRPr="00996EE9">
        <w:rPr>
          <w:rFonts w:ascii="Myriad Pro" w:hAnsi="Myriad Pro"/>
          <w:sz w:val="26"/>
          <w:szCs w:val="26"/>
        </w:rPr>
        <w:t xml:space="preserve"> тыс. рублей</w:t>
      </w:r>
      <w:r w:rsidR="00306F57" w:rsidRPr="00996EE9">
        <w:rPr>
          <w:rFonts w:ascii="Myriad Pro" w:hAnsi="Myriad Pro"/>
          <w:sz w:val="26"/>
          <w:szCs w:val="26"/>
        </w:rPr>
        <w:t>.</w:t>
      </w:r>
      <w:r w:rsidR="00027C81" w:rsidRPr="00996EE9">
        <w:rPr>
          <w:rFonts w:ascii="Myriad Pro" w:hAnsi="Myriad Pro"/>
          <w:bCs/>
          <w:sz w:val="26"/>
          <w:szCs w:val="26"/>
        </w:rPr>
        <w:t xml:space="preserve"> </w:t>
      </w:r>
      <w:r w:rsidR="003E33E1" w:rsidRPr="00996EE9">
        <w:rPr>
          <w:rFonts w:ascii="Myriad Pro" w:hAnsi="Myriad Pro"/>
          <w:bCs/>
          <w:sz w:val="26"/>
          <w:szCs w:val="26"/>
        </w:rPr>
        <w:t>В обоснование данной суммы представлены:</w:t>
      </w:r>
    </w:p>
    <w:p w14:paraId="60813446" w14:textId="77777777" w:rsidR="003E33E1" w:rsidRPr="00996EE9" w:rsidRDefault="003E33E1" w:rsidP="002E2350">
      <w:pPr>
        <w:pStyle w:val="a3"/>
        <w:numPr>
          <w:ilvl w:val="0"/>
          <w:numId w:val="7"/>
        </w:numPr>
        <w:spacing w:after="0" w:line="360" w:lineRule="auto"/>
        <w:ind w:left="993"/>
        <w:jc w:val="both"/>
        <w:rPr>
          <w:rFonts w:ascii="Myriad Pro" w:hAnsi="Myriad Pro"/>
          <w:bCs/>
          <w:sz w:val="26"/>
          <w:szCs w:val="26"/>
        </w:rPr>
      </w:pPr>
      <w:r w:rsidRPr="00996EE9">
        <w:rPr>
          <w:rFonts w:ascii="Myriad Pro" w:hAnsi="Myriad Pro"/>
          <w:bCs/>
          <w:sz w:val="26"/>
          <w:szCs w:val="26"/>
        </w:rPr>
        <w:t>Пояснительная записка;</w:t>
      </w:r>
    </w:p>
    <w:p w14:paraId="57BF4A1A" w14:textId="77777777" w:rsidR="003E33E1" w:rsidRPr="00996EE9" w:rsidRDefault="003E33E1" w:rsidP="002E2350">
      <w:pPr>
        <w:pStyle w:val="a3"/>
        <w:numPr>
          <w:ilvl w:val="0"/>
          <w:numId w:val="7"/>
        </w:numPr>
        <w:spacing w:after="0" w:line="360" w:lineRule="auto"/>
        <w:ind w:left="993"/>
        <w:jc w:val="both"/>
        <w:rPr>
          <w:rFonts w:ascii="Myriad Pro" w:hAnsi="Myriad Pro"/>
          <w:bCs/>
          <w:sz w:val="26"/>
          <w:szCs w:val="26"/>
        </w:rPr>
      </w:pPr>
      <w:r w:rsidRPr="00996EE9">
        <w:rPr>
          <w:rFonts w:ascii="Myriad Pro" w:hAnsi="Myriad Pro"/>
          <w:bCs/>
          <w:sz w:val="26"/>
          <w:szCs w:val="26"/>
        </w:rPr>
        <w:t>Расчет компенсации операционных расходов ПАО «Кубаньэнерго», связанны</w:t>
      </w:r>
      <w:r w:rsidR="000D76D0" w:rsidRPr="00996EE9">
        <w:rPr>
          <w:rFonts w:ascii="Myriad Pro" w:hAnsi="Myriad Pro"/>
          <w:bCs/>
          <w:sz w:val="26"/>
          <w:szCs w:val="26"/>
        </w:rPr>
        <w:t>х</w:t>
      </w:r>
      <w:r w:rsidRPr="00996EE9">
        <w:rPr>
          <w:rFonts w:ascii="Myriad Pro" w:hAnsi="Myriad Pro"/>
          <w:bCs/>
          <w:sz w:val="26"/>
          <w:szCs w:val="26"/>
        </w:rPr>
        <w:t xml:space="preserve"> с изменением фактического индекса инфляции и объема условных единиц, по отношению к учтенным при установлении тарифа значениям. </w:t>
      </w:r>
      <w:r w:rsidRPr="00996EE9">
        <w:rPr>
          <w:rFonts w:ascii="Myriad Pro" w:hAnsi="Myriad Pro"/>
          <w:bCs/>
          <w:sz w:val="26"/>
          <w:szCs w:val="26"/>
        </w:rPr>
        <w:tab/>
      </w:r>
      <w:r w:rsidR="00C5088A" w:rsidRPr="00996EE9">
        <w:rPr>
          <w:rFonts w:ascii="Myriad Pro" w:hAnsi="Myriad Pro"/>
          <w:bCs/>
          <w:sz w:val="26"/>
          <w:szCs w:val="26"/>
        </w:rPr>
        <w:t xml:space="preserve"> </w:t>
      </w:r>
      <w:r w:rsidRPr="00996EE9">
        <w:rPr>
          <w:rFonts w:ascii="Myriad Pro" w:hAnsi="Myriad Pro"/>
          <w:bCs/>
          <w:sz w:val="26"/>
          <w:szCs w:val="26"/>
        </w:rPr>
        <w:tab/>
      </w:r>
      <w:r w:rsidRPr="00996EE9">
        <w:rPr>
          <w:rFonts w:ascii="Myriad Pro" w:hAnsi="Myriad Pro"/>
          <w:bCs/>
          <w:sz w:val="26"/>
          <w:szCs w:val="26"/>
        </w:rPr>
        <w:tab/>
      </w:r>
    </w:p>
    <w:p w14:paraId="608ABE21" w14:textId="77777777" w:rsidR="00306F57" w:rsidRPr="00996EE9" w:rsidRDefault="00306F57" w:rsidP="00306F57">
      <w:pPr>
        <w:pStyle w:val="ConsPlusNormal"/>
        <w:spacing w:line="360" w:lineRule="auto"/>
        <w:ind w:firstLine="709"/>
        <w:jc w:val="both"/>
      </w:pPr>
      <w:r w:rsidRPr="00996EE9">
        <w:t>Расчет произведен исходя из следующих показателей: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2835"/>
        <w:gridCol w:w="992"/>
        <w:gridCol w:w="1701"/>
        <w:gridCol w:w="1701"/>
        <w:gridCol w:w="1553"/>
      </w:tblGrid>
      <w:tr w:rsidR="00EC1845" w:rsidRPr="00996EE9" w14:paraId="2A666380" w14:textId="77777777" w:rsidTr="00996EE9">
        <w:trPr>
          <w:trHeight w:val="6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ACED67" w14:textId="77777777" w:rsidR="00EC1845" w:rsidRPr="00996EE9" w:rsidRDefault="00EC1845" w:rsidP="003E33E1">
            <w:pPr>
              <w:spacing w:after="0" w:line="240" w:lineRule="auto"/>
              <w:ind w:firstLineChars="12" w:firstLine="24"/>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 xml:space="preserve">№ </w:t>
            </w:r>
            <w:proofErr w:type="spellStart"/>
            <w:r w:rsidRPr="00996EE9">
              <w:rPr>
                <w:rFonts w:ascii="Myriad Pro" w:eastAsia="Times New Roman" w:hAnsi="Myriad Pro"/>
                <w:color w:val="FFFFFF"/>
                <w:sz w:val="20"/>
                <w:szCs w:val="20"/>
                <w:lang w:eastAsia="ru-RU"/>
              </w:rPr>
              <w:t>п.п</w:t>
            </w:r>
            <w:proofErr w:type="spellEnd"/>
          </w:p>
        </w:tc>
        <w:tc>
          <w:tcPr>
            <w:tcW w:w="1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1C5419" w14:textId="77777777" w:rsidR="00EC1845" w:rsidRPr="00996EE9" w:rsidRDefault="00EC1845" w:rsidP="003E33E1">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Показатель</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30817" w14:textId="77777777" w:rsidR="00EC1845" w:rsidRPr="00996EE9" w:rsidRDefault="00EC1845" w:rsidP="003E33E1">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Ед. изм.</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8D8092" w14:textId="77777777" w:rsidR="00EC1845" w:rsidRPr="00996EE9" w:rsidRDefault="00EC1845" w:rsidP="002426C9">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2016 (факт)</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8A13D7" w14:textId="77777777" w:rsidR="00EC1845" w:rsidRPr="00996EE9" w:rsidRDefault="00EC1845" w:rsidP="002426C9">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2017 (план)</w:t>
            </w:r>
          </w:p>
        </w:tc>
        <w:tc>
          <w:tcPr>
            <w:tcW w:w="8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27FECA" w14:textId="77777777" w:rsidR="00EC1845" w:rsidRPr="00996EE9" w:rsidRDefault="00EC1845" w:rsidP="003E33E1">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2017 (факт)</w:t>
            </w:r>
          </w:p>
        </w:tc>
      </w:tr>
      <w:tr w:rsidR="00EC1845" w:rsidRPr="00996EE9" w14:paraId="5D847162" w14:textId="77777777" w:rsidTr="00996EE9">
        <w:trPr>
          <w:trHeight w:val="300"/>
        </w:trPr>
        <w:tc>
          <w:tcPr>
            <w:tcW w:w="301" w:type="pct"/>
            <w:tcBorders>
              <w:top w:val="single" w:sz="4" w:space="0" w:color="FFFFFF" w:themeColor="background1"/>
            </w:tcBorders>
            <w:shd w:val="clear" w:color="auto" w:fill="auto"/>
            <w:noWrap/>
            <w:vAlign w:val="center"/>
            <w:hideMark/>
          </w:tcPr>
          <w:p w14:paraId="3503F05B"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1517" w:type="pct"/>
            <w:tcBorders>
              <w:top w:val="single" w:sz="4" w:space="0" w:color="FFFFFF" w:themeColor="background1"/>
            </w:tcBorders>
            <w:shd w:val="clear" w:color="auto" w:fill="auto"/>
            <w:vAlign w:val="center"/>
            <w:hideMark/>
          </w:tcPr>
          <w:p w14:paraId="73289824" w14:textId="77777777" w:rsidR="00EC1845" w:rsidRPr="00996EE9" w:rsidRDefault="00EC1845" w:rsidP="003E33E1">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Инфляция</w:t>
            </w:r>
          </w:p>
        </w:tc>
        <w:tc>
          <w:tcPr>
            <w:tcW w:w="531" w:type="pct"/>
            <w:tcBorders>
              <w:top w:val="single" w:sz="4" w:space="0" w:color="FFFFFF" w:themeColor="background1"/>
            </w:tcBorders>
            <w:shd w:val="clear" w:color="auto" w:fill="auto"/>
            <w:noWrap/>
            <w:vAlign w:val="center"/>
            <w:hideMark/>
          </w:tcPr>
          <w:p w14:paraId="7761890C"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tcBorders>
              <w:top w:val="single" w:sz="4" w:space="0" w:color="FFFFFF" w:themeColor="background1"/>
            </w:tcBorders>
            <w:shd w:val="clear" w:color="auto" w:fill="auto"/>
            <w:noWrap/>
            <w:vAlign w:val="center"/>
            <w:hideMark/>
          </w:tcPr>
          <w:p w14:paraId="150E63E0"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7,10%</w:t>
            </w:r>
          </w:p>
        </w:tc>
        <w:tc>
          <w:tcPr>
            <w:tcW w:w="910" w:type="pct"/>
            <w:tcBorders>
              <w:top w:val="single" w:sz="4" w:space="0" w:color="FFFFFF" w:themeColor="background1"/>
            </w:tcBorders>
          </w:tcPr>
          <w:p w14:paraId="641A4118"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4,7%</w:t>
            </w:r>
          </w:p>
        </w:tc>
        <w:tc>
          <w:tcPr>
            <w:tcW w:w="831" w:type="pct"/>
            <w:tcBorders>
              <w:top w:val="single" w:sz="4" w:space="0" w:color="FFFFFF" w:themeColor="background1"/>
            </w:tcBorders>
            <w:shd w:val="clear" w:color="auto" w:fill="auto"/>
            <w:noWrap/>
            <w:vAlign w:val="center"/>
            <w:hideMark/>
          </w:tcPr>
          <w:p w14:paraId="5E4022D0"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3,70%</w:t>
            </w:r>
          </w:p>
        </w:tc>
      </w:tr>
      <w:tr w:rsidR="00EC1845" w:rsidRPr="00996EE9" w14:paraId="69B01BAE" w14:textId="77777777" w:rsidTr="00996EE9">
        <w:trPr>
          <w:trHeight w:val="300"/>
        </w:trPr>
        <w:tc>
          <w:tcPr>
            <w:tcW w:w="301" w:type="pct"/>
            <w:shd w:val="clear" w:color="auto" w:fill="auto"/>
            <w:noWrap/>
            <w:vAlign w:val="center"/>
            <w:hideMark/>
          </w:tcPr>
          <w:p w14:paraId="3CFEA50D"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1517" w:type="pct"/>
            <w:shd w:val="clear" w:color="auto" w:fill="auto"/>
            <w:vAlign w:val="center"/>
            <w:hideMark/>
          </w:tcPr>
          <w:p w14:paraId="100EC582" w14:textId="77777777" w:rsidR="00EC1845" w:rsidRPr="00996EE9" w:rsidRDefault="00EC1845" w:rsidP="003E33E1">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Индекс эффективности операционных расходов</w:t>
            </w:r>
          </w:p>
        </w:tc>
        <w:tc>
          <w:tcPr>
            <w:tcW w:w="531" w:type="pct"/>
            <w:shd w:val="clear" w:color="auto" w:fill="auto"/>
            <w:noWrap/>
            <w:vAlign w:val="center"/>
            <w:hideMark/>
          </w:tcPr>
          <w:p w14:paraId="21BBC147"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shd w:val="clear" w:color="auto" w:fill="auto"/>
            <w:noWrap/>
            <w:vAlign w:val="center"/>
            <w:hideMark/>
          </w:tcPr>
          <w:p w14:paraId="05D8A4E9"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3,00%</w:t>
            </w:r>
          </w:p>
        </w:tc>
        <w:tc>
          <w:tcPr>
            <w:tcW w:w="910" w:type="pct"/>
            <w:vAlign w:val="center"/>
          </w:tcPr>
          <w:p w14:paraId="633B2E5F" w14:textId="77777777" w:rsidR="00EC1845" w:rsidRPr="00996EE9" w:rsidRDefault="00EC1845" w:rsidP="00C87F1B">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3,00%</w:t>
            </w:r>
          </w:p>
        </w:tc>
        <w:tc>
          <w:tcPr>
            <w:tcW w:w="831" w:type="pct"/>
            <w:shd w:val="clear" w:color="auto" w:fill="auto"/>
            <w:noWrap/>
            <w:vAlign w:val="center"/>
            <w:hideMark/>
          </w:tcPr>
          <w:p w14:paraId="706EE766"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3,00%</w:t>
            </w:r>
          </w:p>
        </w:tc>
      </w:tr>
      <w:tr w:rsidR="00EC1845" w:rsidRPr="00996EE9" w14:paraId="4EEE913E" w14:textId="77777777" w:rsidTr="00996EE9">
        <w:trPr>
          <w:trHeight w:val="300"/>
        </w:trPr>
        <w:tc>
          <w:tcPr>
            <w:tcW w:w="301" w:type="pct"/>
            <w:shd w:val="clear" w:color="auto" w:fill="auto"/>
            <w:noWrap/>
            <w:vAlign w:val="center"/>
            <w:hideMark/>
          </w:tcPr>
          <w:p w14:paraId="2422C425"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1517" w:type="pct"/>
            <w:shd w:val="clear" w:color="auto" w:fill="auto"/>
            <w:vAlign w:val="center"/>
            <w:hideMark/>
          </w:tcPr>
          <w:p w14:paraId="64CB826D" w14:textId="77777777" w:rsidR="00EC1845" w:rsidRPr="00996EE9" w:rsidRDefault="00EC1845" w:rsidP="00335F4D">
            <w:pPr>
              <w:spacing w:after="0" w:line="240" w:lineRule="auto"/>
              <w:ind w:right="-109"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Количество активов, всего</w:t>
            </w:r>
          </w:p>
        </w:tc>
        <w:tc>
          <w:tcPr>
            <w:tcW w:w="531" w:type="pct"/>
            <w:shd w:val="clear" w:color="auto" w:fill="auto"/>
            <w:noWrap/>
            <w:vAlign w:val="center"/>
            <w:hideMark/>
          </w:tcPr>
          <w:p w14:paraId="6E577845"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у.е.</w:t>
            </w:r>
          </w:p>
        </w:tc>
        <w:tc>
          <w:tcPr>
            <w:tcW w:w="910" w:type="pct"/>
            <w:shd w:val="clear" w:color="auto" w:fill="auto"/>
            <w:noWrap/>
            <w:vAlign w:val="center"/>
            <w:hideMark/>
          </w:tcPr>
          <w:p w14:paraId="2653EC2A" w14:textId="77777777" w:rsidR="00EC1845" w:rsidRPr="00996EE9" w:rsidRDefault="00EC1845"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381 794,8</w:t>
            </w:r>
          </w:p>
        </w:tc>
        <w:tc>
          <w:tcPr>
            <w:tcW w:w="910" w:type="pct"/>
            <w:vAlign w:val="center"/>
          </w:tcPr>
          <w:p w14:paraId="7C97D2EF" w14:textId="77777777" w:rsidR="00EC1845" w:rsidRPr="00996EE9" w:rsidRDefault="00EC1845"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385 349,93</w:t>
            </w:r>
          </w:p>
        </w:tc>
        <w:tc>
          <w:tcPr>
            <w:tcW w:w="831" w:type="pct"/>
            <w:shd w:val="clear" w:color="auto" w:fill="auto"/>
            <w:noWrap/>
            <w:vAlign w:val="center"/>
            <w:hideMark/>
          </w:tcPr>
          <w:p w14:paraId="67840632" w14:textId="77777777" w:rsidR="00EC1845" w:rsidRPr="00996EE9" w:rsidRDefault="00EC1845"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383 022,60</w:t>
            </w:r>
          </w:p>
        </w:tc>
      </w:tr>
      <w:tr w:rsidR="00EC1845" w:rsidRPr="00996EE9" w14:paraId="4EE588BA" w14:textId="77777777" w:rsidTr="00996EE9">
        <w:trPr>
          <w:trHeight w:val="300"/>
        </w:trPr>
        <w:tc>
          <w:tcPr>
            <w:tcW w:w="301" w:type="pct"/>
            <w:shd w:val="clear" w:color="auto" w:fill="auto"/>
            <w:noWrap/>
            <w:vAlign w:val="center"/>
            <w:hideMark/>
          </w:tcPr>
          <w:p w14:paraId="3146D2A3"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1517" w:type="pct"/>
            <w:shd w:val="clear" w:color="auto" w:fill="auto"/>
            <w:vAlign w:val="center"/>
            <w:hideMark/>
          </w:tcPr>
          <w:p w14:paraId="050B8C43" w14:textId="77777777" w:rsidR="00EC1845" w:rsidRPr="00996EE9" w:rsidRDefault="00EC1845"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эластичности операционных расходов по росту активов</w:t>
            </w:r>
          </w:p>
        </w:tc>
        <w:tc>
          <w:tcPr>
            <w:tcW w:w="531" w:type="pct"/>
            <w:shd w:val="clear" w:color="auto" w:fill="auto"/>
            <w:vAlign w:val="center"/>
            <w:hideMark/>
          </w:tcPr>
          <w:p w14:paraId="2710A009"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p>
        </w:tc>
        <w:tc>
          <w:tcPr>
            <w:tcW w:w="910" w:type="pct"/>
            <w:shd w:val="clear" w:color="auto" w:fill="auto"/>
            <w:vAlign w:val="center"/>
            <w:hideMark/>
          </w:tcPr>
          <w:p w14:paraId="5C2FF3E5"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0,75</w:t>
            </w:r>
          </w:p>
        </w:tc>
        <w:tc>
          <w:tcPr>
            <w:tcW w:w="910" w:type="pct"/>
            <w:vAlign w:val="center"/>
          </w:tcPr>
          <w:p w14:paraId="36AC8583" w14:textId="77777777" w:rsidR="00EC1845" w:rsidRPr="00996EE9" w:rsidRDefault="00EC1845" w:rsidP="002426C9">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0,75</w:t>
            </w:r>
          </w:p>
        </w:tc>
        <w:tc>
          <w:tcPr>
            <w:tcW w:w="831" w:type="pct"/>
            <w:shd w:val="clear" w:color="auto" w:fill="auto"/>
            <w:vAlign w:val="center"/>
            <w:hideMark/>
          </w:tcPr>
          <w:p w14:paraId="138ACCF5"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0,75</w:t>
            </w:r>
          </w:p>
        </w:tc>
      </w:tr>
      <w:tr w:rsidR="00EC1845" w:rsidRPr="00996EE9" w14:paraId="36820DB7" w14:textId="77777777" w:rsidTr="00996EE9">
        <w:trPr>
          <w:trHeight w:val="300"/>
        </w:trPr>
        <w:tc>
          <w:tcPr>
            <w:tcW w:w="301" w:type="pct"/>
            <w:shd w:val="clear" w:color="auto" w:fill="auto"/>
            <w:noWrap/>
            <w:vAlign w:val="center"/>
            <w:hideMark/>
          </w:tcPr>
          <w:p w14:paraId="56BB2A79"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1517" w:type="pct"/>
            <w:shd w:val="clear" w:color="auto" w:fill="auto"/>
            <w:vAlign w:val="center"/>
            <w:hideMark/>
          </w:tcPr>
          <w:p w14:paraId="65595B2A" w14:textId="77777777" w:rsidR="00EC1845" w:rsidRPr="00996EE9" w:rsidRDefault="00EC1845" w:rsidP="003E33E1">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Индекс изменения количества активов</w:t>
            </w:r>
          </w:p>
        </w:tc>
        <w:tc>
          <w:tcPr>
            <w:tcW w:w="531" w:type="pct"/>
            <w:shd w:val="clear" w:color="auto" w:fill="auto"/>
            <w:noWrap/>
            <w:vAlign w:val="center"/>
            <w:hideMark/>
          </w:tcPr>
          <w:p w14:paraId="300B5A16"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shd w:val="clear" w:color="auto" w:fill="auto"/>
            <w:noWrap/>
            <w:vAlign w:val="center"/>
            <w:hideMark/>
          </w:tcPr>
          <w:p w14:paraId="1531A012" w14:textId="77777777" w:rsidR="00EC1845" w:rsidRPr="00996EE9" w:rsidRDefault="00EC1845" w:rsidP="002426C9">
            <w:pPr>
              <w:spacing w:after="0" w:line="240" w:lineRule="auto"/>
              <w:ind w:firstLine="2"/>
              <w:jc w:val="center"/>
              <w:rPr>
                <w:rFonts w:ascii="Myriad Pro" w:eastAsia="Times New Roman" w:hAnsi="Myriad Pro"/>
                <w:sz w:val="20"/>
                <w:szCs w:val="20"/>
                <w:lang w:eastAsia="ru-RU"/>
              </w:rPr>
            </w:pPr>
          </w:p>
        </w:tc>
        <w:tc>
          <w:tcPr>
            <w:tcW w:w="910" w:type="pct"/>
            <w:vAlign w:val="center"/>
          </w:tcPr>
          <w:p w14:paraId="2BD69EE4" w14:textId="77777777" w:rsidR="00EC1845" w:rsidRPr="00996EE9" w:rsidRDefault="00EC1845" w:rsidP="002426C9">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0,68%</w:t>
            </w:r>
          </w:p>
        </w:tc>
        <w:tc>
          <w:tcPr>
            <w:tcW w:w="831" w:type="pct"/>
            <w:shd w:val="clear" w:color="auto" w:fill="auto"/>
            <w:noWrap/>
            <w:vAlign w:val="center"/>
            <w:hideMark/>
          </w:tcPr>
          <w:p w14:paraId="639A6E30"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0,24%</w:t>
            </w:r>
          </w:p>
        </w:tc>
      </w:tr>
      <w:tr w:rsidR="00EC1845" w:rsidRPr="00996EE9" w14:paraId="4E5B7B75" w14:textId="77777777" w:rsidTr="00996EE9">
        <w:trPr>
          <w:trHeight w:val="300"/>
        </w:trPr>
        <w:tc>
          <w:tcPr>
            <w:tcW w:w="301" w:type="pct"/>
            <w:shd w:val="clear" w:color="auto" w:fill="auto"/>
            <w:noWrap/>
            <w:vAlign w:val="center"/>
            <w:hideMark/>
          </w:tcPr>
          <w:p w14:paraId="3654FCFF" w14:textId="77777777" w:rsidR="00EC1845" w:rsidRPr="00996EE9" w:rsidRDefault="00EC1845" w:rsidP="003E33E1">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1517" w:type="pct"/>
            <w:shd w:val="clear" w:color="auto" w:fill="auto"/>
            <w:noWrap/>
            <w:vAlign w:val="center"/>
            <w:hideMark/>
          </w:tcPr>
          <w:p w14:paraId="757AA278" w14:textId="77777777" w:rsidR="00EC1845" w:rsidRPr="00996EE9" w:rsidRDefault="00EC1845" w:rsidP="003E33E1">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Итого коэффициент индексации</w:t>
            </w:r>
          </w:p>
        </w:tc>
        <w:tc>
          <w:tcPr>
            <w:tcW w:w="531" w:type="pct"/>
            <w:shd w:val="clear" w:color="auto" w:fill="auto"/>
            <w:vAlign w:val="center"/>
            <w:hideMark/>
          </w:tcPr>
          <w:p w14:paraId="7CB7BBA5"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p>
        </w:tc>
        <w:tc>
          <w:tcPr>
            <w:tcW w:w="910" w:type="pct"/>
            <w:shd w:val="clear" w:color="auto" w:fill="auto"/>
            <w:vAlign w:val="center"/>
            <w:hideMark/>
          </w:tcPr>
          <w:p w14:paraId="243E6A06" w14:textId="77777777" w:rsidR="00EC1845" w:rsidRPr="00996EE9" w:rsidRDefault="00EC1845" w:rsidP="002426C9">
            <w:pPr>
              <w:spacing w:after="0" w:line="240" w:lineRule="auto"/>
              <w:ind w:firstLine="2"/>
              <w:jc w:val="center"/>
              <w:rPr>
                <w:rFonts w:ascii="Myriad Pro" w:eastAsia="Times New Roman" w:hAnsi="Myriad Pro"/>
                <w:sz w:val="20"/>
                <w:szCs w:val="20"/>
                <w:lang w:eastAsia="ru-RU"/>
              </w:rPr>
            </w:pPr>
          </w:p>
        </w:tc>
        <w:tc>
          <w:tcPr>
            <w:tcW w:w="910" w:type="pct"/>
            <w:vAlign w:val="center"/>
          </w:tcPr>
          <w:p w14:paraId="0976257A" w14:textId="77777777" w:rsidR="00EC1845" w:rsidRPr="00996EE9" w:rsidRDefault="00EC1845" w:rsidP="002426C9">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1,0225</w:t>
            </w:r>
          </w:p>
        </w:tc>
        <w:tc>
          <w:tcPr>
            <w:tcW w:w="831" w:type="pct"/>
            <w:shd w:val="clear" w:color="auto" w:fill="auto"/>
            <w:vAlign w:val="center"/>
            <w:hideMark/>
          </w:tcPr>
          <w:p w14:paraId="14885CC4" w14:textId="77777777" w:rsidR="00EC1845" w:rsidRPr="00996EE9" w:rsidRDefault="00EC1845" w:rsidP="003E33E1">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1,0083</w:t>
            </w:r>
          </w:p>
        </w:tc>
      </w:tr>
    </w:tbl>
    <w:p w14:paraId="269C1072" w14:textId="77777777" w:rsidR="00335F4D" w:rsidRPr="00996EE9" w:rsidRDefault="00335F4D" w:rsidP="00335F4D">
      <w:pPr>
        <w:pStyle w:val="ConsPlusNormal"/>
        <w:spacing w:line="360" w:lineRule="auto"/>
        <w:ind w:firstLine="709"/>
        <w:jc w:val="both"/>
      </w:pPr>
    </w:p>
    <w:p w14:paraId="4C2FB031" w14:textId="77777777" w:rsidR="00306F57" w:rsidRPr="00996EE9" w:rsidRDefault="00335F4D" w:rsidP="00335F4D">
      <w:pPr>
        <w:pStyle w:val="ConsPlusNormal"/>
        <w:spacing w:line="360" w:lineRule="auto"/>
        <w:ind w:firstLine="709"/>
        <w:jc w:val="both"/>
      </w:pPr>
      <w:r w:rsidRPr="00996EE9">
        <w:t>Расчет компенсации операционных расходов представлен в следующей таблице:</w:t>
      </w:r>
    </w:p>
    <w:tbl>
      <w:tblPr>
        <w:tblW w:w="5000" w:type="pct"/>
        <w:tblLook w:val="04A0" w:firstRow="1" w:lastRow="0" w:firstColumn="1" w:lastColumn="0" w:noHBand="0" w:noVBand="1"/>
      </w:tblPr>
      <w:tblGrid>
        <w:gridCol w:w="533"/>
        <w:gridCol w:w="5414"/>
        <w:gridCol w:w="1419"/>
        <w:gridCol w:w="1979"/>
      </w:tblGrid>
      <w:tr w:rsidR="00335F4D" w:rsidRPr="00996EE9" w14:paraId="1CE737FD" w14:textId="77777777" w:rsidTr="009D2451">
        <w:trPr>
          <w:trHeight w:val="1410"/>
          <w:tblHeader/>
        </w:trPr>
        <w:tc>
          <w:tcPr>
            <w:tcW w:w="2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872C47" w14:textId="77777777" w:rsidR="00335F4D" w:rsidRPr="00996EE9" w:rsidRDefault="00335F4D" w:rsidP="00335F4D">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 п/п</w:t>
            </w:r>
          </w:p>
        </w:tc>
        <w:tc>
          <w:tcPr>
            <w:tcW w:w="28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BA8FE3" w14:textId="77777777" w:rsidR="00335F4D" w:rsidRPr="00996EE9" w:rsidRDefault="00335F4D" w:rsidP="00335F4D">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Наименование показателя</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2EC71D" w14:textId="77777777" w:rsidR="00335F4D" w:rsidRPr="00996EE9" w:rsidRDefault="00335F4D" w:rsidP="00335F4D">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 xml:space="preserve">Значение </w:t>
            </w:r>
            <w:r w:rsidRPr="00996EE9">
              <w:rPr>
                <w:rFonts w:ascii="Myriad Pro" w:eastAsia="Times New Roman" w:hAnsi="Myriad Pro"/>
                <w:color w:val="FFFFFF"/>
                <w:sz w:val="20"/>
                <w:szCs w:val="20"/>
                <w:lang w:eastAsia="ru-RU"/>
              </w:rPr>
              <w:br/>
              <w:t>в формуле</w:t>
            </w:r>
          </w:p>
        </w:tc>
        <w:tc>
          <w:tcPr>
            <w:tcW w:w="10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998098" w14:textId="77777777" w:rsidR="00335F4D" w:rsidRPr="00996EE9" w:rsidRDefault="00335F4D" w:rsidP="00335F4D">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Компенсация операционных расходов (+)/ избыток средств (-)</w:t>
            </w:r>
          </w:p>
        </w:tc>
      </w:tr>
      <w:tr w:rsidR="00335F4D" w:rsidRPr="00996EE9" w14:paraId="33AE4481" w14:textId="77777777" w:rsidTr="007C204E">
        <w:trPr>
          <w:trHeight w:val="450"/>
        </w:trPr>
        <w:tc>
          <w:tcPr>
            <w:tcW w:w="2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5BA69F"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28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140710"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Подконтрольные расходы за 2016 год</w:t>
            </w:r>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5FE0D4" w14:textId="77777777" w:rsidR="00335F4D" w:rsidRPr="00996EE9" w:rsidRDefault="00335F4D"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ОР</w:t>
            </w:r>
            <w:r w:rsidRPr="00996EE9">
              <w:rPr>
                <w:rFonts w:ascii="Myriad Pro" w:eastAsia="Times New Roman" w:hAnsi="Myriad Pro"/>
                <w:sz w:val="20"/>
                <w:szCs w:val="20"/>
                <w:vertAlign w:val="subscript"/>
                <w:lang w:eastAsia="ru-RU"/>
              </w:rPr>
              <w:t>2016</w:t>
            </w:r>
          </w:p>
        </w:tc>
        <w:tc>
          <w:tcPr>
            <w:tcW w:w="10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411423" w14:textId="77777777" w:rsidR="00335F4D" w:rsidRPr="00996EE9" w:rsidRDefault="00335F4D"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4 360 638,94</w:t>
            </w:r>
          </w:p>
        </w:tc>
      </w:tr>
      <w:tr w:rsidR="00335F4D" w:rsidRPr="00996EE9" w14:paraId="700A077F" w14:textId="77777777" w:rsidTr="00335F4D">
        <w:trPr>
          <w:trHeight w:val="945"/>
        </w:trPr>
        <w:tc>
          <w:tcPr>
            <w:tcW w:w="285" w:type="pct"/>
            <w:tcBorders>
              <w:top w:val="nil"/>
              <w:left w:val="single" w:sz="4" w:space="0" w:color="auto"/>
              <w:bottom w:val="single" w:sz="4" w:space="0" w:color="auto"/>
              <w:right w:val="single" w:sz="4" w:space="0" w:color="auto"/>
            </w:tcBorders>
            <w:shd w:val="clear" w:color="auto" w:fill="auto"/>
            <w:vAlign w:val="center"/>
            <w:hideMark/>
          </w:tcPr>
          <w:p w14:paraId="3F86CEC6"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lastRenderedPageBreak/>
              <w:t>2.</w:t>
            </w:r>
          </w:p>
        </w:tc>
        <w:tc>
          <w:tcPr>
            <w:tcW w:w="2897" w:type="pct"/>
            <w:tcBorders>
              <w:top w:val="nil"/>
              <w:left w:val="nil"/>
              <w:bottom w:val="single" w:sz="4" w:space="0" w:color="auto"/>
              <w:right w:val="single" w:sz="4" w:space="0" w:color="auto"/>
            </w:tcBorders>
            <w:shd w:val="clear" w:color="auto" w:fill="auto"/>
            <w:vAlign w:val="center"/>
            <w:hideMark/>
          </w:tcPr>
          <w:p w14:paraId="31B74777"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w:t>
            </w:r>
          </w:p>
        </w:tc>
        <w:tc>
          <w:tcPr>
            <w:tcW w:w="759" w:type="pct"/>
            <w:tcBorders>
              <w:top w:val="nil"/>
              <w:left w:val="nil"/>
              <w:bottom w:val="single" w:sz="4" w:space="0" w:color="auto"/>
              <w:right w:val="single" w:sz="4" w:space="0" w:color="auto"/>
            </w:tcBorders>
            <w:shd w:val="clear" w:color="auto" w:fill="auto"/>
            <w:noWrap/>
            <w:vAlign w:val="center"/>
            <w:hideMark/>
          </w:tcPr>
          <w:p w14:paraId="5F3D6949" w14:textId="77777777" w:rsidR="00335F4D" w:rsidRPr="00996EE9" w:rsidRDefault="00335F4D" w:rsidP="00335F4D">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К</w:t>
            </w:r>
            <w:r w:rsidRPr="00996EE9">
              <w:rPr>
                <w:rFonts w:ascii="Myriad Pro" w:eastAsia="Times New Roman" w:hAnsi="Myriad Pro"/>
                <w:sz w:val="20"/>
                <w:szCs w:val="20"/>
                <w:vertAlign w:val="subscript"/>
                <w:lang w:eastAsia="ru-RU"/>
              </w:rPr>
              <w:t>инд</w:t>
            </w:r>
            <w:r w:rsidRPr="00996EE9">
              <w:rPr>
                <w:rFonts w:ascii="Myriad Pro" w:eastAsia="Times New Roman" w:hAnsi="Myriad Pro"/>
                <w:sz w:val="20"/>
                <w:szCs w:val="20"/>
                <w:vertAlign w:val="superscript"/>
                <w:lang w:eastAsia="ru-RU"/>
              </w:rPr>
              <w:t>ф</w:t>
            </w:r>
            <w:r w:rsidRPr="00996EE9">
              <w:rPr>
                <w:rFonts w:ascii="Myriad Pro" w:eastAsia="Times New Roman" w:hAnsi="Myriad Pro"/>
                <w:sz w:val="20"/>
                <w:szCs w:val="20"/>
                <w:vertAlign w:val="subscript"/>
                <w:lang w:eastAsia="ru-RU"/>
              </w:rPr>
              <w:t>2017</w:t>
            </w:r>
          </w:p>
        </w:tc>
        <w:tc>
          <w:tcPr>
            <w:tcW w:w="1059" w:type="pct"/>
            <w:tcBorders>
              <w:top w:val="nil"/>
              <w:left w:val="nil"/>
              <w:bottom w:val="single" w:sz="4" w:space="0" w:color="auto"/>
              <w:right w:val="single" w:sz="4" w:space="0" w:color="auto"/>
            </w:tcBorders>
            <w:shd w:val="clear" w:color="auto" w:fill="auto"/>
            <w:noWrap/>
            <w:vAlign w:val="center"/>
            <w:hideMark/>
          </w:tcPr>
          <w:p w14:paraId="51FCF32E" w14:textId="77777777" w:rsidR="00335F4D" w:rsidRPr="00996EE9" w:rsidRDefault="00335F4D"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1,008</w:t>
            </w:r>
          </w:p>
        </w:tc>
      </w:tr>
      <w:tr w:rsidR="00335F4D" w:rsidRPr="00996EE9" w14:paraId="5FEF701B" w14:textId="77777777" w:rsidTr="00335F4D">
        <w:trPr>
          <w:trHeight w:val="720"/>
        </w:trPr>
        <w:tc>
          <w:tcPr>
            <w:tcW w:w="285" w:type="pct"/>
            <w:tcBorders>
              <w:top w:val="nil"/>
              <w:left w:val="single" w:sz="4" w:space="0" w:color="auto"/>
              <w:bottom w:val="single" w:sz="4" w:space="0" w:color="auto"/>
              <w:right w:val="single" w:sz="4" w:space="0" w:color="auto"/>
            </w:tcBorders>
            <w:shd w:val="clear" w:color="auto" w:fill="auto"/>
            <w:vAlign w:val="center"/>
            <w:hideMark/>
          </w:tcPr>
          <w:p w14:paraId="4BCE8088"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2897" w:type="pct"/>
            <w:tcBorders>
              <w:top w:val="nil"/>
              <w:left w:val="nil"/>
              <w:bottom w:val="single" w:sz="4" w:space="0" w:color="auto"/>
              <w:right w:val="single" w:sz="4" w:space="0" w:color="auto"/>
            </w:tcBorders>
            <w:shd w:val="clear" w:color="auto" w:fill="auto"/>
            <w:vAlign w:val="center"/>
            <w:hideMark/>
          </w:tcPr>
          <w:p w14:paraId="4C25C2BD"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индексации подконтрольных расходов, учтенных при корректировке тарифов на 2017 год</w:t>
            </w:r>
          </w:p>
        </w:tc>
        <w:tc>
          <w:tcPr>
            <w:tcW w:w="759" w:type="pct"/>
            <w:tcBorders>
              <w:top w:val="nil"/>
              <w:left w:val="nil"/>
              <w:bottom w:val="single" w:sz="4" w:space="0" w:color="auto"/>
              <w:right w:val="single" w:sz="4" w:space="0" w:color="auto"/>
            </w:tcBorders>
            <w:shd w:val="clear" w:color="auto" w:fill="auto"/>
            <w:noWrap/>
            <w:vAlign w:val="center"/>
            <w:hideMark/>
          </w:tcPr>
          <w:p w14:paraId="5FACA4A0" w14:textId="77777777" w:rsidR="00335F4D" w:rsidRPr="00996EE9" w:rsidRDefault="00335F4D" w:rsidP="00335F4D">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К</w:t>
            </w:r>
            <w:r w:rsidRPr="00996EE9">
              <w:rPr>
                <w:rFonts w:ascii="Myriad Pro" w:eastAsia="Times New Roman" w:hAnsi="Myriad Pro"/>
                <w:sz w:val="20"/>
                <w:szCs w:val="20"/>
                <w:vertAlign w:val="subscript"/>
                <w:lang w:eastAsia="ru-RU"/>
              </w:rPr>
              <w:t>инд</w:t>
            </w:r>
            <w:r w:rsidRPr="00996EE9">
              <w:rPr>
                <w:rFonts w:ascii="Myriad Pro" w:eastAsia="Times New Roman" w:hAnsi="Myriad Pro"/>
                <w:sz w:val="20"/>
                <w:szCs w:val="20"/>
                <w:vertAlign w:val="superscript"/>
                <w:lang w:eastAsia="ru-RU"/>
              </w:rPr>
              <w:t>ск</w:t>
            </w:r>
            <w:r w:rsidRPr="00996EE9">
              <w:rPr>
                <w:rFonts w:ascii="Myriad Pro" w:eastAsia="Times New Roman" w:hAnsi="Myriad Pro"/>
                <w:sz w:val="20"/>
                <w:szCs w:val="20"/>
                <w:vertAlign w:val="subscript"/>
                <w:lang w:eastAsia="ru-RU"/>
              </w:rPr>
              <w:t>2017</w:t>
            </w:r>
          </w:p>
        </w:tc>
        <w:tc>
          <w:tcPr>
            <w:tcW w:w="1059" w:type="pct"/>
            <w:tcBorders>
              <w:top w:val="nil"/>
              <w:left w:val="nil"/>
              <w:bottom w:val="single" w:sz="4" w:space="0" w:color="auto"/>
              <w:right w:val="single" w:sz="4" w:space="0" w:color="auto"/>
            </w:tcBorders>
            <w:shd w:val="clear" w:color="auto" w:fill="auto"/>
            <w:vAlign w:val="center"/>
            <w:hideMark/>
          </w:tcPr>
          <w:p w14:paraId="7D347167" w14:textId="77777777" w:rsidR="00335F4D" w:rsidRPr="00996EE9" w:rsidRDefault="00335F4D"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1,0225</w:t>
            </w:r>
          </w:p>
        </w:tc>
      </w:tr>
      <w:tr w:rsidR="00335F4D" w:rsidRPr="00996EE9" w14:paraId="4280469C" w14:textId="77777777" w:rsidTr="00335F4D">
        <w:trPr>
          <w:trHeight w:val="540"/>
        </w:trPr>
        <w:tc>
          <w:tcPr>
            <w:tcW w:w="285" w:type="pct"/>
            <w:tcBorders>
              <w:top w:val="nil"/>
              <w:left w:val="single" w:sz="4" w:space="0" w:color="auto"/>
              <w:bottom w:val="single" w:sz="4" w:space="0" w:color="auto"/>
              <w:right w:val="single" w:sz="4" w:space="0" w:color="auto"/>
            </w:tcBorders>
            <w:shd w:val="clear" w:color="auto" w:fill="auto"/>
            <w:vAlign w:val="center"/>
            <w:hideMark/>
          </w:tcPr>
          <w:p w14:paraId="7FACA707"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2897" w:type="pct"/>
            <w:tcBorders>
              <w:top w:val="nil"/>
              <w:left w:val="nil"/>
              <w:bottom w:val="single" w:sz="4" w:space="0" w:color="auto"/>
              <w:right w:val="single" w:sz="4" w:space="0" w:color="auto"/>
            </w:tcBorders>
            <w:shd w:val="clear" w:color="auto" w:fill="auto"/>
            <w:vAlign w:val="center"/>
            <w:hideMark/>
          </w:tcPr>
          <w:p w14:paraId="1D90B4FA" w14:textId="77777777" w:rsidR="00335F4D" w:rsidRPr="00996EE9" w:rsidRDefault="00335F4D" w:rsidP="00335F4D">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Итого компенсация операционных расходов</w:t>
            </w:r>
          </w:p>
        </w:tc>
        <w:tc>
          <w:tcPr>
            <w:tcW w:w="759" w:type="pct"/>
            <w:tcBorders>
              <w:top w:val="nil"/>
              <w:left w:val="nil"/>
              <w:bottom w:val="single" w:sz="4" w:space="0" w:color="auto"/>
              <w:right w:val="single" w:sz="4" w:space="0" w:color="auto"/>
            </w:tcBorders>
            <w:shd w:val="clear" w:color="auto" w:fill="auto"/>
            <w:noWrap/>
            <w:hideMark/>
          </w:tcPr>
          <w:p w14:paraId="537B90FE" w14:textId="77777777" w:rsidR="00335F4D" w:rsidRPr="00996EE9" w:rsidRDefault="00335F4D" w:rsidP="00335F4D">
            <w:pPr>
              <w:spacing w:after="0" w:line="240" w:lineRule="auto"/>
              <w:jc w:val="center"/>
              <w:rPr>
                <w:rFonts w:ascii="Myriad Pro" w:eastAsia="Times New Roman" w:hAnsi="Myriad Pro" w:cs="Tahoma"/>
                <w:sz w:val="20"/>
                <w:szCs w:val="20"/>
                <w:lang w:eastAsia="ru-RU"/>
              </w:rPr>
            </w:pPr>
            <w:r w:rsidRPr="00996EE9">
              <w:rPr>
                <w:rFonts w:ascii="Myriad Pro" w:eastAsia="Times New Roman" w:hAnsi="Myriad Pro"/>
                <w:sz w:val="20"/>
                <w:szCs w:val="20"/>
                <w:lang w:eastAsia="ru-RU"/>
              </w:rPr>
              <w:t>∆ОР</w:t>
            </w:r>
            <w:r w:rsidRPr="00996EE9">
              <w:rPr>
                <w:rFonts w:ascii="Myriad Pro" w:eastAsia="Times New Roman" w:hAnsi="Myriad Pro"/>
                <w:sz w:val="20"/>
                <w:szCs w:val="20"/>
                <w:vertAlign w:val="subscript"/>
                <w:lang w:eastAsia="ru-RU"/>
              </w:rPr>
              <w:t>2017</w:t>
            </w:r>
          </w:p>
        </w:tc>
        <w:tc>
          <w:tcPr>
            <w:tcW w:w="1059" w:type="pct"/>
            <w:tcBorders>
              <w:top w:val="nil"/>
              <w:left w:val="nil"/>
              <w:bottom w:val="single" w:sz="4" w:space="0" w:color="auto"/>
              <w:right w:val="single" w:sz="4" w:space="0" w:color="auto"/>
            </w:tcBorders>
            <w:shd w:val="clear" w:color="auto" w:fill="auto"/>
            <w:noWrap/>
            <w:vAlign w:val="center"/>
            <w:hideMark/>
          </w:tcPr>
          <w:p w14:paraId="467646A0" w14:textId="77777777" w:rsidR="00335F4D" w:rsidRPr="00996EE9" w:rsidRDefault="00335F4D" w:rsidP="00335F4D">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-61 807,96</w:t>
            </w:r>
          </w:p>
        </w:tc>
      </w:tr>
    </w:tbl>
    <w:p w14:paraId="4E21AA62" w14:textId="77777777" w:rsidR="00335F4D" w:rsidRPr="00996EE9" w:rsidRDefault="00335F4D" w:rsidP="00ED4786">
      <w:pPr>
        <w:spacing w:after="0" w:line="360" w:lineRule="auto"/>
        <w:ind w:firstLine="567"/>
        <w:jc w:val="both"/>
        <w:rPr>
          <w:rFonts w:ascii="Myriad Pro" w:hAnsi="Myriad Pro"/>
          <w:b/>
          <w:bCs/>
          <w:sz w:val="26"/>
          <w:szCs w:val="26"/>
          <w:lang w:eastAsia="ru-RU"/>
        </w:rPr>
      </w:pPr>
    </w:p>
    <w:p w14:paraId="7C925806" w14:textId="77777777" w:rsidR="00ED4786" w:rsidRPr="00996EE9" w:rsidRDefault="00ED4786" w:rsidP="0048784F">
      <w:pPr>
        <w:spacing w:after="0" w:line="360" w:lineRule="auto"/>
        <w:jc w:val="both"/>
        <w:rPr>
          <w:rFonts w:ascii="Myriad Pro" w:hAnsi="Myriad Pro"/>
          <w:b/>
          <w:bCs/>
          <w:sz w:val="26"/>
          <w:szCs w:val="26"/>
          <w:lang w:eastAsia="ru-RU"/>
        </w:rPr>
      </w:pPr>
      <w:r w:rsidRPr="00996EE9">
        <w:rPr>
          <w:rFonts w:ascii="Myriad Pro" w:hAnsi="Myriad Pro"/>
          <w:b/>
          <w:bCs/>
          <w:sz w:val="26"/>
          <w:szCs w:val="26"/>
          <w:lang w:eastAsia="ru-RU"/>
        </w:rPr>
        <w:t>ПОЗИЦИЯ ОРГАНА РЕГУЛИРОВАНИЯ</w:t>
      </w:r>
    </w:p>
    <w:p w14:paraId="1547EA00" w14:textId="77777777" w:rsidR="003E33E1" w:rsidRPr="00996EE9" w:rsidRDefault="003E33E1" w:rsidP="00ED4786">
      <w:pPr>
        <w:spacing w:after="0" w:line="360" w:lineRule="auto"/>
        <w:ind w:firstLine="567"/>
        <w:jc w:val="both"/>
        <w:rPr>
          <w:rFonts w:ascii="Myriad Pro" w:hAnsi="Myriad Pro"/>
          <w:bCs/>
          <w:color w:val="FF0000"/>
          <w:sz w:val="26"/>
          <w:szCs w:val="26"/>
          <w:lang w:eastAsia="ru-RU"/>
        </w:rPr>
      </w:pPr>
      <w:r w:rsidRPr="00996EE9">
        <w:rPr>
          <w:rFonts w:ascii="Myriad Pro" w:hAnsi="Myriad Pro"/>
          <w:bCs/>
          <w:sz w:val="26"/>
          <w:szCs w:val="26"/>
          <w:lang w:eastAsia="ru-RU"/>
        </w:rPr>
        <w:t xml:space="preserve">РЭК – департаментом сумма </w:t>
      </w:r>
      <w:r w:rsidRPr="00996EE9">
        <w:rPr>
          <w:rFonts w:ascii="Myriad Pro" w:hAnsi="Myriad Pro"/>
          <w:sz w:val="26"/>
          <w:szCs w:val="26"/>
        </w:rPr>
        <w:t>корректировки подконтрольных расходов в связи с изменением планируемых параметров принята на основе анализа представленных ПАО «Кубаньэнерго» материалов в размере, заявленном ПАО</w:t>
      </w:r>
      <w:r w:rsidR="0007489A" w:rsidRPr="00996EE9">
        <w:rPr>
          <w:rFonts w:ascii="Myriad Pro" w:hAnsi="Myriad Pro"/>
          <w:sz w:val="26"/>
          <w:szCs w:val="26"/>
        </w:rPr>
        <w:t> </w:t>
      </w:r>
      <w:r w:rsidRPr="00996EE9">
        <w:rPr>
          <w:rFonts w:ascii="Myriad Pro" w:hAnsi="Myriad Pro"/>
          <w:sz w:val="26"/>
          <w:szCs w:val="26"/>
        </w:rPr>
        <w:t xml:space="preserve">«Кубаньэнерго», </w:t>
      </w:r>
      <w:r w:rsidR="00C5088A" w:rsidRPr="00996EE9">
        <w:rPr>
          <w:rFonts w:ascii="Myriad Pro" w:hAnsi="Myriad Pro"/>
          <w:sz w:val="26"/>
          <w:szCs w:val="26"/>
        </w:rPr>
        <w:t>(</w:t>
      </w:r>
      <w:r w:rsidRPr="00996EE9">
        <w:rPr>
          <w:rFonts w:ascii="Myriad Pro" w:hAnsi="Myriad Pro"/>
          <w:sz w:val="26"/>
          <w:szCs w:val="26"/>
        </w:rPr>
        <w:t>-61 807,96</w:t>
      </w:r>
      <w:r w:rsidR="00C5088A" w:rsidRPr="00996EE9">
        <w:rPr>
          <w:rFonts w:ascii="Myriad Pro" w:hAnsi="Myriad Pro"/>
          <w:sz w:val="26"/>
          <w:szCs w:val="26"/>
        </w:rPr>
        <w:t>)</w:t>
      </w:r>
      <w:r w:rsidRPr="00996EE9">
        <w:rPr>
          <w:rFonts w:ascii="Myriad Pro" w:hAnsi="Myriad Pro"/>
          <w:sz w:val="26"/>
          <w:szCs w:val="26"/>
        </w:rPr>
        <w:t xml:space="preserve"> тыс. рублей.</w:t>
      </w:r>
    </w:p>
    <w:p w14:paraId="02E8B362" w14:textId="77777777" w:rsidR="003E33E1" w:rsidRPr="00996EE9" w:rsidRDefault="003E33E1" w:rsidP="00ED4786">
      <w:pPr>
        <w:spacing w:after="0" w:line="360" w:lineRule="auto"/>
        <w:ind w:firstLine="567"/>
        <w:jc w:val="both"/>
        <w:rPr>
          <w:rFonts w:ascii="Myriad Pro" w:hAnsi="Myriad Pro"/>
          <w:bCs/>
          <w:color w:val="FF0000"/>
          <w:sz w:val="26"/>
          <w:szCs w:val="26"/>
          <w:lang w:eastAsia="ru-RU"/>
        </w:rPr>
      </w:pPr>
    </w:p>
    <w:p w14:paraId="34365E9D" w14:textId="77777777" w:rsidR="00ED4786" w:rsidRPr="00996EE9" w:rsidRDefault="00ED4786" w:rsidP="0048784F">
      <w:pPr>
        <w:spacing w:after="0" w:line="360" w:lineRule="auto"/>
        <w:ind w:hanging="142"/>
        <w:jc w:val="both"/>
        <w:rPr>
          <w:rFonts w:ascii="Myriad Pro" w:hAnsi="Myriad Pro"/>
          <w:b/>
          <w:bCs/>
          <w:sz w:val="26"/>
          <w:szCs w:val="26"/>
          <w:lang w:eastAsia="ru-RU"/>
        </w:rPr>
      </w:pPr>
      <w:r w:rsidRPr="00996EE9">
        <w:rPr>
          <w:rFonts w:ascii="Myriad Pro" w:hAnsi="Myriad Pro"/>
          <w:b/>
          <w:bCs/>
          <w:sz w:val="26"/>
          <w:szCs w:val="26"/>
          <w:lang w:eastAsia="ru-RU"/>
        </w:rPr>
        <w:t>ПОЗИЦИЯ ИСПОЛНИТЕЛЯ</w:t>
      </w:r>
    </w:p>
    <w:p w14:paraId="24D886BB" w14:textId="77777777" w:rsidR="00335F4D" w:rsidRPr="00996EE9" w:rsidRDefault="00F24246" w:rsidP="00ED4786">
      <w:pPr>
        <w:pStyle w:val="a3"/>
        <w:spacing w:after="0" w:line="360" w:lineRule="auto"/>
        <w:ind w:left="0" w:firstLine="567"/>
        <w:jc w:val="both"/>
        <w:rPr>
          <w:rFonts w:ascii="Myriad Pro" w:hAnsi="Myriad Pro"/>
          <w:bCs/>
          <w:sz w:val="26"/>
          <w:szCs w:val="26"/>
          <w:lang w:eastAsia="ru-RU"/>
        </w:rPr>
      </w:pPr>
      <w:r w:rsidRPr="00996EE9">
        <w:rPr>
          <w:rFonts w:ascii="Myriad Pro" w:hAnsi="Myriad Pro"/>
          <w:bCs/>
          <w:sz w:val="26"/>
          <w:szCs w:val="26"/>
          <w:lang w:eastAsia="ru-RU"/>
        </w:rPr>
        <w:t>Исполнителем проанализирована информация, представленная ПАО</w:t>
      </w:r>
      <w:r w:rsidR="0007489A" w:rsidRPr="00996EE9">
        <w:rPr>
          <w:rFonts w:ascii="Myriad Pro" w:hAnsi="Myriad Pro"/>
          <w:bCs/>
          <w:sz w:val="26"/>
          <w:szCs w:val="26"/>
          <w:lang w:eastAsia="ru-RU"/>
        </w:rPr>
        <w:t> </w:t>
      </w:r>
      <w:r w:rsidRPr="00996EE9">
        <w:rPr>
          <w:rFonts w:ascii="Myriad Pro" w:hAnsi="Myriad Pro"/>
          <w:bCs/>
          <w:sz w:val="26"/>
          <w:szCs w:val="26"/>
          <w:lang w:eastAsia="ru-RU"/>
        </w:rPr>
        <w:t>«</w:t>
      </w:r>
      <w:r w:rsidR="00335F4D" w:rsidRPr="00996EE9">
        <w:rPr>
          <w:rFonts w:ascii="Myriad Pro" w:hAnsi="Myriad Pro"/>
          <w:bCs/>
          <w:sz w:val="26"/>
          <w:szCs w:val="26"/>
          <w:lang w:eastAsia="ru-RU"/>
        </w:rPr>
        <w:t>Кубаньэнерго</w:t>
      </w:r>
      <w:r w:rsidR="000A65FC" w:rsidRPr="00996EE9">
        <w:rPr>
          <w:rFonts w:ascii="Myriad Pro" w:hAnsi="Myriad Pro"/>
          <w:bCs/>
          <w:sz w:val="26"/>
          <w:szCs w:val="26"/>
          <w:lang w:eastAsia="ru-RU"/>
        </w:rPr>
        <w:t xml:space="preserve">» по данной корректировке. </w:t>
      </w:r>
    </w:p>
    <w:p w14:paraId="21B56850" w14:textId="77777777" w:rsidR="0071158C" w:rsidRPr="00996EE9" w:rsidRDefault="00335F4D" w:rsidP="002E2350">
      <w:pPr>
        <w:pStyle w:val="a3"/>
        <w:numPr>
          <w:ilvl w:val="0"/>
          <w:numId w:val="9"/>
        </w:numPr>
        <w:spacing w:after="0" w:line="360" w:lineRule="auto"/>
        <w:ind w:left="0" w:firstLine="633"/>
        <w:jc w:val="both"/>
        <w:rPr>
          <w:rFonts w:ascii="Myriad Pro" w:hAnsi="Myriad Pro"/>
          <w:bCs/>
          <w:sz w:val="26"/>
          <w:szCs w:val="26"/>
          <w:lang w:eastAsia="ru-RU"/>
        </w:rPr>
      </w:pPr>
      <w:r w:rsidRPr="00996EE9">
        <w:rPr>
          <w:rFonts w:ascii="Myriad Pro" w:hAnsi="Myriad Pro"/>
          <w:bCs/>
          <w:sz w:val="26"/>
          <w:szCs w:val="26"/>
          <w:lang w:eastAsia="ru-RU"/>
        </w:rPr>
        <w:t>Размер утвержденных на 2016 год операционных (подконтрольных) расходов составил 4 360 638,94 тыс. руб.</w:t>
      </w:r>
    </w:p>
    <w:p w14:paraId="476F7744" w14:textId="77777777" w:rsidR="00071CBD" w:rsidRPr="00996EE9" w:rsidRDefault="00EF285F" w:rsidP="002E2350">
      <w:pPr>
        <w:pStyle w:val="a3"/>
        <w:numPr>
          <w:ilvl w:val="0"/>
          <w:numId w:val="9"/>
        </w:numPr>
        <w:autoSpaceDE w:val="0"/>
        <w:autoSpaceDN w:val="0"/>
        <w:adjustRightInd w:val="0"/>
        <w:spacing w:line="360" w:lineRule="auto"/>
        <w:ind w:left="0" w:firstLine="633"/>
        <w:jc w:val="both"/>
        <w:rPr>
          <w:rFonts w:ascii="Myriad Pro" w:hAnsi="Myriad Pro"/>
          <w:color w:val="000000"/>
          <w:sz w:val="26"/>
          <w:szCs w:val="26"/>
        </w:rPr>
      </w:pPr>
      <w:r w:rsidRPr="00996EE9">
        <w:rPr>
          <w:rFonts w:ascii="Myriad Pro" w:hAnsi="Myriad Pro"/>
          <w:bCs/>
          <w:sz w:val="26"/>
          <w:szCs w:val="26"/>
          <w:lang w:eastAsia="ru-RU"/>
        </w:rPr>
        <w:t>Фактический объем условных единиц за 2016 год составляет – 381</w:t>
      </w:r>
      <w:r w:rsidR="0007489A" w:rsidRPr="00996EE9">
        <w:rPr>
          <w:rFonts w:ascii="Myriad Pro" w:hAnsi="Myriad Pro"/>
          <w:bCs/>
          <w:sz w:val="26"/>
          <w:szCs w:val="26"/>
          <w:lang w:eastAsia="ru-RU"/>
        </w:rPr>
        <w:t> </w:t>
      </w:r>
      <w:r w:rsidRPr="00996EE9">
        <w:rPr>
          <w:rFonts w:ascii="Myriad Pro" w:hAnsi="Myriad Pro"/>
          <w:bCs/>
          <w:sz w:val="26"/>
          <w:szCs w:val="26"/>
          <w:lang w:eastAsia="ru-RU"/>
        </w:rPr>
        <w:t>794,80 ед., за 2017 год – 383</w:t>
      </w:r>
      <w:r w:rsidR="0007489A" w:rsidRPr="00996EE9">
        <w:rPr>
          <w:rFonts w:ascii="Myriad Pro" w:hAnsi="Myriad Pro"/>
          <w:bCs/>
          <w:sz w:val="26"/>
          <w:szCs w:val="26"/>
          <w:lang w:eastAsia="ru-RU"/>
        </w:rPr>
        <w:t> </w:t>
      </w:r>
      <w:r w:rsidRPr="00996EE9">
        <w:rPr>
          <w:rFonts w:ascii="Myriad Pro" w:hAnsi="Myriad Pro"/>
          <w:bCs/>
          <w:sz w:val="26"/>
          <w:szCs w:val="26"/>
          <w:lang w:eastAsia="ru-RU"/>
        </w:rPr>
        <w:t>022,60 ед.  В обоснование размера условных единиц представлен</w:t>
      </w:r>
      <w:r w:rsidR="00071CBD" w:rsidRPr="00996EE9">
        <w:rPr>
          <w:rFonts w:ascii="Myriad Pro" w:hAnsi="Myriad Pro"/>
          <w:bCs/>
          <w:sz w:val="26"/>
          <w:szCs w:val="26"/>
          <w:lang w:eastAsia="ru-RU"/>
        </w:rPr>
        <w:t>ы:</w:t>
      </w:r>
    </w:p>
    <w:p w14:paraId="1A3F3A01" w14:textId="77777777" w:rsidR="00071CBD" w:rsidRPr="00996EE9" w:rsidRDefault="00EF285F" w:rsidP="002E2350">
      <w:pPr>
        <w:pStyle w:val="a3"/>
        <w:numPr>
          <w:ilvl w:val="0"/>
          <w:numId w:val="11"/>
        </w:numPr>
        <w:autoSpaceDE w:val="0"/>
        <w:autoSpaceDN w:val="0"/>
        <w:adjustRightInd w:val="0"/>
        <w:spacing w:line="360" w:lineRule="auto"/>
        <w:ind w:left="1276"/>
        <w:jc w:val="both"/>
        <w:rPr>
          <w:rFonts w:ascii="Myriad Pro" w:hAnsi="Myriad Pro"/>
          <w:bCs/>
          <w:sz w:val="26"/>
          <w:szCs w:val="26"/>
          <w:lang w:eastAsia="ru-RU"/>
        </w:rPr>
      </w:pPr>
      <w:r w:rsidRPr="00996EE9">
        <w:rPr>
          <w:rFonts w:ascii="Myriad Pro" w:hAnsi="Myriad Pro"/>
          <w:bCs/>
          <w:sz w:val="26"/>
          <w:szCs w:val="26"/>
          <w:lang w:eastAsia="ru-RU"/>
        </w:rPr>
        <w:t>«Система условных единиц для распределения общей суммы тарифной выручки по классам напряжения», а именно «Объем воздушных линий электропередач (ВЛЭП) и кабельных линий</w:t>
      </w:r>
      <w:r w:rsidRPr="00996EE9">
        <w:rPr>
          <w:rFonts w:ascii="Myriad Pro" w:hAnsi="Myriad Pro"/>
        </w:rPr>
        <w:t xml:space="preserve"> </w:t>
      </w:r>
      <w:r w:rsidRPr="00996EE9">
        <w:rPr>
          <w:rFonts w:ascii="Myriad Pro" w:hAnsi="Myriad Pro"/>
          <w:bCs/>
          <w:sz w:val="26"/>
          <w:szCs w:val="26"/>
          <w:lang w:eastAsia="ru-RU"/>
        </w:rPr>
        <w:t xml:space="preserve">электропередач (КЛЭП) в условных единицах в зависимости от протяженности, напряжения, конструктивного использования и материала опор» и «Объем подстанций 35 - 1150 кВ, трансформаторных подстанций (ТП), комплексных трансформаторных подстанций (КТП) и </w:t>
      </w:r>
      <w:r w:rsidRPr="00996EE9">
        <w:rPr>
          <w:rFonts w:ascii="Myriad Pro" w:hAnsi="Myriad Pro"/>
          <w:bCs/>
          <w:sz w:val="26"/>
          <w:szCs w:val="26"/>
          <w:lang w:eastAsia="ru-RU"/>
        </w:rPr>
        <w:lastRenderedPageBreak/>
        <w:t xml:space="preserve">распределительных пунктов (РП) 0,4 - 20 кВ в условных единицах» за 2017 год на 383 022,60 у.е. </w:t>
      </w:r>
    </w:p>
    <w:p w14:paraId="06A10B17" w14:textId="77777777" w:rsidR="00071CBD" w:rsidRPr="00996EE9" w:rsidRDefault="00071CBD" w:rsidP="007C204E">
      <w:pPr>
        <w:pStyle w:val="a3"/>
        <w:numPr>
          <w:ilvl w:val="0"/>
          <w:numId w:val="11"/>
        </w:numPr>
        <w:autoSpaceDE w:val="0"/>
        <w:autoSpaceDN w:val="0"/>
        <w:adjustRightInd w:val="0"/>
        <w:spacing w:after="0" w:line="360" w:lineRule="auto"/>
        <w:ind w:left="1276"/>
        <w:jc w:val="both"/>
        <w:rPr>
          <w:rFonts w:ascii="Myriad Pro" w:hAnsi="Myriad Pro"/>
          <w:bCs/>
          <w:sz w:val="26"/>
          <w:szCs w:val="26"/>
          <w:lang w:eastAsia="ru-RU"/>
        </w:rPr>
      </w:pPr>
      <w:r w:rsidRPr="00996EE9">
        <w:rPr>
          <w:rFonts w:ascii="Myriad Pro" w:hAnsi="Myriad Pro"/>
          <w:bCs/>
          <w:sz w:val="26"/>
          <w:szCs w:val="26"/>
          <w:lang w:eastAsia="ru-RU"/>
        </w:rPr>
        <w:t>Реестр документов, подтверждающих право собственности/иные законные основания ПАО "Кубаньэнерго" на эксплуатацию электросетевого хозяйства на 01.04.2018.</w:t>
      </w:r>
    </w:p>
    <w:p w14:paraId="5BC9FED0" w14:textId="77777777" w:rsidR="00EF285F" w:rsidRPr="00996EE9" w:rsidRDefault="00EF285F" w:rsidP="007C204E">
      <w:pPr>
        <w:pStyle w:val="a3"/>
        <w:numPr>
          <w:ilvl w:val="0"/>
          <w:numId w:val="9"/>
        </w:numPr>
        <w:autoSpaceDE w:val="0"/>
        <w:autoSpaceDN w:val="0"/>
        <w:adjustRightInd w:val="0"/>
        <w:spacing w:after="0" w:line="360" w:lineRule="auto"/>
        <w:ind w:left="0" w:firstLine="633"/>
        <w:jc w:val="both"/>
        <w:rPr>
          <w:rFonts w:ascii="Myriad Pro" w:hAnsi="Myriad Pro"/>
          <w:bCs/>
          <w:sz w:val="26"/>
          <w:szCs w:val="26"/>
          <w:lang w:eastAsia="ru-RU"/>
        </w:rPr>
      </w:pPr>
      <w:r w:rsidRPr="00996EE9">
        <w:rPr>
          <w:rFonts w:ascii="Myriad Pro" w:hAnsi="Myriad Pro"/>
          <w:bCs/>
          <w:sz w:val="26"/>
          <w:szCs w:val="26"/>
          <w:lang w:eastAsia="ru-RU"/>
        </w:rPr>
        <w:t>Фактическое значение ИПЦ принято в размере 3,7% в соответствии с действую</w:t>
      </w:r>
      <w:r w:rsidR="003B7033" w:rsidRPr="00996EE9">
        <w:rPr>
          <w:rFonts w:ascii="Myriad Pro" w:hAnsi="Myriad Pro"/>
          <w:bCs/>
          <w:sz w:val="26"/>
          <w:szCs w:val="26"/>
          <w:lang w:eastAsia="ru-RU"/>
        </w:rPr>
        <w:t>щ</w:t>
      </w:r>
      <w:r w:rsidRPr="00996EE9">
        <w:rPr>
          <w:rFonts w:ascii="Myriad Pro" w:hAnsi="Myriad Pro"/>
          <w:bCs/>
          <w:sz w:val="26"/>
          <w:szCs w:val="26"/>
          <w:lang w:eastAsia="ru-RU"/>
        </w:rPr>
        <w:t xml:space="preserve">им на момент принятия решения РЭК – департаментом </w:t>
      </w:r>
      <w:r w:rsidR="00EC7547" w:rsidRPr="00996EE9">
        <w:rPr>
          <w:rFonts w:ascii="Myriad Pro" w:hAnsi="Myriad Pro"/>
          <w:bCs/>
          <w:sz w:val="26"/>
          <w:szCs w:val="26"/>
          <w:lang w:eastAsia="ru-RU"/>
        </w:rPr>
        <w:t>«Прогноза социально-экономического развития Российской Федерации на 2017 год и на плановый период 2018 и 2019 годов».</w:t>
      </w:r>
    </w:p>
    <w:p w14:paraId="6F41610E" w14:textId="77777777" w:rsidR="00EC7547" w:rsidRPr="00996EE9" w:rsidRDefault="00EC7547" w:rsidP="002E2350">
      <w:pPr>
        <w:pStyle w:val="a3"/>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96EE9">
        <w:rPr>
          <w:rFonts w:ascii="Myriad Pro" w:hAnsi="Myriad Pro"/>
          <w:bCs/>
          <w:sz w:val="26"/>
          <w:szCs w:val="26"/>
          <w:lang w:eastAsia="ru-RU"/>
        </w:rPr>
        <w:t>Индекс эффективности подконтрольных расходов и коэффициент эластичности операционных расходов по росту активов установлены в соответствии с приказом Региональной энергетической комиссии – Департамента цен и тарифов Краснодарского края от</w:t>
      </w:r>
      <w:r w:rsidR="004C7FAC" w:rsidRPr="00996EE9">
        <w:rPr>
          <w:rFonts w:ascii="Myriad Pro" w:hAnsi="Myriad Pro"/>
          <w:bCs/>
          <w:sz w:val="26"/>
          <w:szCs w:val="26"/>
          <w:lang w:eastAsia="ru-RU"/>
        </w:rPr>
        <w:t xml:space="preserve"> 12 октября </w:t>
      </w:r>
      <w:r w:rsidRPr="00996EE9">
        <w:rPr>
          <w:rFonts w:ascii="Myriad Pro" w:hAnsi="Myriad Pro"/>
          <w:bCs/>
          <w:sz w:val="26"/>
          <w:szCs w:val="26"/>
          <w:lang w:eastAsia="ru-RU"/>
        </w:rPr>
        <w:t>2012</w:t>
      </w:r>
      <w:r w:rsidR="000D76D0" w:rsidRPr="00996EE9">
        <w:rPr>
          <w:rFonts w:ascii="Myriad Pro" w:hAnsi="Myriad Pro"/>
          <w:bCs/>
          <w:sz w:val="26"/>
          <w:szCs w:val="26"/>
          <w:lang w:eastAsia="ru-RU"/>
        </w:rPr>
        <w:t xml:space="preserve"> года</w:t>
      </w:r>
      <w:r w:rsidRPr="00996EE9">
        <w:rPr>
          <w:rFonts w:ascii="Myriad Pro" w:hAnsi="Myriad Pro"/>
          <w:bCs/>
          <w:sz w:val="26"/>
          <w:szCs w:val="26"/>
          <w:lang w:eastAsia="ru-RU"/>
        </w:rPr>
        <w:t xml:space="preserve"> № 59/2012-э.</w:t>
      </w:r>
    </w:p>
    <w:p w14:paraId="3A353AB7" w14:textId="77777777" w:rsidR="00EC7547" w:rsidRPr="00996EE9" w:rsidRDefault="00EF285F" w:rsidP="00EF285F">
      <w:pPr>
        <w:pStyle w:val="a3"/>
        <w:spacing w:after="0" w:line="360" w:lineRule="auto"/>
        <w:ind w:left="0" w:firstLine="567"/>
        <w:jc w:val="both"/>
        <w:rPr>
          <w:rFonts w:ascii="Myriad Pro" w:hAnsi="Myriad Pro"/>
          <w:bCs/>
          <w:sz w:val="26"/>
          <w:szCs w:val="26"/>
        </w:rPr>
      </w:pPr>
      <w:r w:rsidRPr="00996EE9">
        <w:rPr>
          <w:rFonts w:ascii="Myriad Pro" w:hAnsi="Myriad Pro" w:cs="Myriad Pro"/>
          <w:sz w:val="26"/>
          <w:szCs w:val="26"/>
        </w:rPr>
        <w:t xml:space="preserve">Исполнителем выполнен расчет </w:t>
      </w:r>
      <w:r w:rsidRPr="00996EE9">
        <w:rPr>
          <w:rFonts w:ascii="Myriad Pro" w:hAnsi="Myriad Pro"/>
          <w:bCs/>
          <w:sz w:val="26"/>
          <w:szCs w:val="26"/>
        </w:rPr>
        <w:t xml:space="preserve">величины корректировки подконтрольных расходов в связи с изменением планируемых параметров расчета тарифов в соответствии с </w:t>
      </w:r>
      <w:r w:rsidR="00EC7547" w:rsidRPr="00996EE9">
        <w:rPr>
          <w:rFonts w:ascii="Myriad Pro" w:hAnsi="Myriad Pro"/>
          <w:bCs/>
          <w:sz w:val="26"/>
          <w:szCs w:val="26"/>
        </w:rPr>
        <w:t>указанной выше</w:t>
      </w:r>
      <w:r w:rsidRPr="00996EE9">
        <w:rPr>
          <w:rFonts w:ascii="Myriad Pro" w:hAnsi="Myriad Pro"/>
          <w:bCs/>
          <w:sz w:val="26"/>
          <w:szCs w:val="26"/>
        </w:rPr>
        <w:t xml:space="preserve"> информацией.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112"/>
        <w:gridCol w:w="1277"/>
        <w:gridCol w:w="1701"/>
        <w:gridCol w:w="1693"/>
      </w:tblGrid>
      <w:tr w:rsidR="004C7FAC" w:rsidRPr="00996EE9" w14:paraId="58289F9D" w14:textId="77777777" w:rsidTr="00C5088A">
        <w:trPr>
          <w:trHeight w:val="6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1A5639" w14:textId="77777777" w:rsidR="004C7FAC" w:rsidRPr="00996EE9" w:rsidRDefault="004C7FAC" w:rsidP="000013F7">
            <w:pPr>
              <w:spacing w:after="0" w:line="240" w:lineRule="auto"/>
              <w:ind w:firstLineChars="12" w:firstLine="24"/>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 xml:space="preserve">№ </w:t>
            </w:r>
            <w:proofErr w:type="spellStart"/>
            <w:r w:rsidRPr="00996EE9">
              <w:rPr>
                <w:rFonts w:ascii="Myriad Pro" w:eastAsia="Times New Roman" w:hAnsi="Myriad Pro"/>
                <w:color w:val="FFFFFF"/>
                <w:sz w:val="20"/>
                <w:szCs w:val="20"/>
                <w:lang w:eastAsia="ru-RU"/>
              </w:rPr>
              <w:t>п.п</w:t>
            </w:r>
            <w:proofErr w:type="spellEnd"/>
          </w:p>
        </w:tc>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6A9715" w14:textId="77777777" w:rsidR="004C7FAC" w:rsidRPr="00996EE9" w:rsidRDefault="004C7FAC" w:rsidP="000013F7">
            <w:pPr>
              <w:spacing w:after="0" w:line="240" w:lineRule="auto"/>
              <w:ind w:firstLine="2"/>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Показатель</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32DA51" w14:textId="77777777" w:rsidR="004C7FAC" w:rsidRPr="00996EE9" w:rsidRDefault="004C7FAC" w:rsidP="000013F7">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Ед. изм.</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EE3F85" w14:textId="77777777" w:rsidR="004C7FAC" w:rsidRPr="00996EE9" w:rsidRDefault="004C7FAC" w:rsidP="000013F7">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2016 (факт)</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07D950" w14:textId="77777777" w:rsidR="004C7FAC" w:rsidRPr="00996EE9" w:rsidRDefault="004C7FAC" w:rsidP="000013F7">
            <w:pPr>
              <w:spacing w:after="0" w:line="240" w:lineRule="auto"/>
              <w:jc w:val="center"/>
              <w:rPr>
                <w:rFonts w:ascii="Myriad Pro" w:eastAsia="Times New Roman" w:hAnsi="Myriad Pro"/>
                <w:color w:val="FFFFFF"/>
                <w:sz w:val="20"/>
                <w:szCs w:val="20"/>
                <w:lang w:eastAsia="ru-RU"/>
              </w:rPr>
            </w:pPr>
            <w:r w:rsidRPr="00996EE9">
              <w:rPr>
                <w:rFonts w:ascii="Myriad Pro" w:eastAsia="Times New Roman" w:hAnsi="Myriad Pro"/>
                <w:color w:val="FFFFFF"/>
                <w:sz w:val="20"/>
                <w:szCs w:val="20"/>
                <w:lang w:eastAsia="ru-RU"/>
              </w:rPr>
              <w:t>2017 (факт)</w:t>
            </w:r>
          </w:p>
        </w:tc>
      </w:tr>
      <w:tr w:rsidR="004C7FAC" w:rsidRPr="00996EE9" w14:paraId="5D2F6879" w14:textId="77777777" w:rsidTr="00C5088A">
        <w:trPr>
          <w:trHeight w:val="300"/>
        </w:trPr>
        <w:tc>
          <w:tcPr>
            <w:tcW w:w="301" w:type="pct"/>
            <w:tcBorders>
              <w:top w:val="single" w:sz="4" w:space="0" w:color="FFFFFF" w:themeColor="background1"/>
            </w:tcBorders>
            <w:shd w:val="clear" w:color="auto" w:fill="auto"/>
            <w:noWrap/>
            <w:vAlign w:val="center"/>
            <w:hideMark/>
          </w:tcPr>
          <w:p w14:paraId="298023CD"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2200" w:type="pct"/>
            <w:tcBorders>
              <w:top w:val="single" w:sz="4" w:space="0" w:color="FFFFFF" w:themeColor="background1"/>
            </w:tcBorders>
            <w:shd w:val="clear" w:color="auto" w:fill="auto"/>
            <w:vAlign w:val="center"/>
            <w:hideMark/>
          </w:tcPr>
          <w:p w14:paraId="33EA3A2D"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Инфляция</w:t>
            </w:r>
          </w:p>
        </w:tc>
        <w:tc>
          <w:tcPr>
            <w:tcW w:w="683" w:type="pct"/>
            <w:tcBorders>
              <w:top w:val="single" w:sz="4" w:space="0" w:color="FFFFFF" w:themeColor="background1"/>
            </w:tcBorders>
            <w:shd w:val="clear" w:color="auto" w:fill="auto"/>
            <w:noWrap/>
            <w:vAlign w:val="center"/>
            <w:hideMark/>
          </w:tcPr>
          <w:p w14:paraId="3BC6ADDC"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tcBorders>
              <w:top w:val="single" w:sz="4" w:space="0" w:color="FFFFFF" w:themeColor="background1"/>
            </w:tcBorders>
            <w:shd w:val="clear" w:color="auto" w:fill="auto"/>
            <w:noWrap/>
            <w:vAlign w:val="center"/>
            <w:hideMark/>
          </w:tcPr>
          <w:p w14:paraId="50089EC6"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7,10%</w:t>
            </w:r>
          </w:p>
        </w:tc>
        <w:tc>
          <w:tcPr>
            <w:tcW w:w="906" w:type="pct"/>
            <w:tcBorders>
              <w:top w:val="single" w:sz="4" w:space="0" w:color="FFFFFF" w:themeColor="background1"/>
            </w:tcBorders>
            <w:shd w:val="clear" w:color="auto" w:fill="auto"/>
            <w:noWrap/>
            <w:vAlign w:val="center"/>
            <w:hideMark/>
          </w:tcPr>
          <w:p w14:paraId="75BFE133"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3,70%</w:t>
            </w:r>
          </w:p>
        </w:tc>
      </w:tr>
      <w:tr w:rsidR="004C7FAC" w:rsidRPr="00996EE9" w14:paraId="1CB45451" w14:textId="77777777" w:rsidTr="004C7FAC">
        <w:trPr>
          <w:trHeight w:val="300"/>
        </w:trPr>
        <w:tc>
          <w:tcPr>
            <w:tcW w:w="301" w:type="pct"/>
            <w:shd w:val="clear" w:color="auto" w:fill="auto"/>
            <w:noWrap/>
            <w:vAlign w:val="center"/>
            <w:hideMark/>
          </w:tcPr>
          <w:p w14:paraId="7EC7C90A"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2200" w:type="pct"/>
            <w:shd w:val="clear" w:color="auto" w:fill="auto"/>
            <w:vAlign w:val="center"/>
            <w:hideMark/>
          </w:tcPr>
          <w:p w14:paraId="517871BA"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Индекс эффективности операционных расходов</w:t>
            </w:r>
          </w:p>
        </w:tc>
        <w:tc>
          <w:tcPr>
            <w:tcW w:w="683" w:type="pct"/>
            <w:shd w:val="clear" w:color="auto" w:fill="auto"/>
            <w:noWrap/>
            <w:vAlign w:val="center"/>
            <w:hideMark/>
          </w:tcPr>
          <w:p w14:paraId="14AFD865"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shd w:val="clear" w:color="auto" w:fill="auto"/>
            <w:noWrap/>
            <w:vAlign w:val="center"/>
            <w:hideMark/>
          </w:tcPr>
          <w:p w14:paraId="390D5CC7"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3,00%</w:t>
            </w:r>
          </w:p>
        </w:tc>
        <w:tc>
          <w:tcPr>
            <w:tcW w:w="906" w:type="pct"/>
            <w:shd w:val="clear" w:color="auto" w:fill="auto"/>
            <w:noWrap/>
            <w:vAlign w:val="center"/>
            <w:hideMark/>
          </w:tcPr>
          <w:p w14:paraId="50AD2013"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3,00%</w:t>
            </w:r>
          </w:p>
        </w:tc>
      </w:tr>
      <w:tr w:rsidR="004C7FAC" w:rsidRPr="00996EE9" w14:paraId="6859A9EF" w14:textId="77777777" w:rsidTr="004C7FAC">
        <w:trPr>
          <w:trHeight w:val="300"/>
        </w:trPr>
        <w:tc>
          <w:tcPr>
            <w:tcW w:w="301" w:type="pct"/>
            <w:shd w:val="clear" w:color="auto" w:fill="auto"/>
            <w:noWrap/>
            <w:vAlign w:val="center"/>
            <w:hideMark/>
          </w:tcPr>
          <w:p w14:paraId="4D1371FB"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2200" w:type="pct"/>
            <w:shd w:val="clear" w:color="auto" w:fill="auto"/>
            <w:vAlign w:val="center"/>
            <w:hideMark/>
          </w:tcPr>
          <w:p w14:paraId="7E0879C1" w14:textId="77777777" w:rsidR="004C7FAC" w:rsidRPr="00996EE9" w:rsidRDefault="004C7FAC" w:rsidP="000013F7">
            <w:pPr>
              <w:spacing w:after="0" w:line="240" w:lineRule="auto"/>
              <w:ind w:right="-109"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Количество активов, всего</w:t>
            </w:r>
          </w:p>
        </w:tc>
        <w:tc>
          <w:tcPr>
            <w:tcW w:w="683" w:type="pct"/>
            <w:shd w:val="clear" w:color="auto" w:fill="auto"/>
            <w:noWrap/>
            <w:vAlign w:val="center"/>
            <w:hideMark/>
          </w:tcPr>
          <w:p w14:paraId="2633DD92"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у.е.</w:t>
            </w:r>
          </w:p>
        </w:tc>
        <w:tc>
          <w:tcPr>
            <w:tcW w:w="910" w:type="pct"/>
            <w:shd w:val="clear" w:color="auto" w:fill="auto"/>
            <w:noWrap/>
            <w:vAlign w:val="center"/>
            <w:hideMark/>
          </w:tcPr>
          <w:p w14:paraId="2EC7F8A4"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381 794,8</w:t>
            </w:r>
          </w:p>
        </w:tc>
        <w:tc>
          <w:tcPr>
            <w:tcW w:w="906" w:type="pct"/>
            <w:shd w:val="clear" w:color="auto" w:fill="auto"/>
            <w:noWrap/>
            <w:vAlign w:val="center"/>
            <w:hideMark/>
          </w:tcPr>
          <w:p w14:paraId="489A73CF"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383 022,60</w:t>
            </w:r>
          </w:p>
        </w:tc>
      </w:tr>
      <w:tr w:rsidR="004C7FAC" w:rsidRPr="00996EE9" w14:paraId="6EE56767" w14:textId="77777777" w:rsidTr="004C7FAC">
        <w:trPr>
          <w:trHeight w:val="300"/>
        </w:trPr>
        <w:tc>
          <w:tcPr>
            <w:tcW w:w="301" w:type="pct"/>
            <w:shd w:val="clear" w:color="auto" w:fill="auto"/>
            <w:noWrap/>
            <w:vAlign w:val="center"/>
            <w:hideMark/>
          </w:tcPr>
          <w:p w14:paraId="52D91894"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2200" w:type="pct"/>
            <w:shd w:val="clear" w:color="auto" w:fill="auto"/>
            <w:vAlign w:val="center"/>
            <w:hideMark/>
          </w:tcPr>
          <w:p w14:paraId="6D90CF0A"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эластичности операционных расходов по росту активов</w:t>
            </w:r>
          </w:p>
        </w:tc>
        <w:tc>
          <w:tcPr>
            <w:tcW w:w="683" w:type="pct"/>
            <w:shd w:val="clear" w:color="auto" w:fill="auto"/>
            <w:vAlign w:val="center"/>
            <w:hideMark/>
          </w:tcPr>
          <w:p w14:paraId="67639456"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p>
        </w:tc>
        <w:tc>
          <w:tcPr>
            <w:tcW w:w="910" w:type="pct"/>
            <w:shd w:val="clear" w:color="auto" w:fill="auto"/>
            <w:vAlign w:val="center"/>
            <w:hideMark/>
          </w:tcPr>
          <w:p w14:paraId="723EA20C"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0,75</w:t>
            </w:r>
          </w:p>
        </w:tc>
        <w:tc>
          <w:tcPr>
            <w:tcW w:w="906" w:type="pct"/>
            <w:shd w:val="clear" w:color="auto" w:fill="auto"/>
            <w:vAlign w:val="center"/>
            <w:hideMark/>
          </w:tcPr>
          <w:p w14:paraId="67DB9B65"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0,75</w:t>
            </w:r>
          </w:p>
        </w:tc>
      </w:tr>
      <w:tr w:rsidR="004C7FAC" w:rsidRPr="00996EE9" w14:paraId="44398AD1" w14:textId="77777777" w:rsidTr="004C7FAC">
        <w:trPr>
          <w:trHeight w:val="300"/>
        </w:trPr>
        <w:tc>
          <w:tcPr>
            <w:tcW w:w="301" w:type="pct"/>
            <w:shd w:val="clear" w:color="auto" w:fill="auto"/>
            <w:noWrap/>
            <w:vAlign w:val="center"/>
            <w:hideMark/>
          </w:tcPr>
          <w:p w14:paraId="71BCC1F7"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2200" w:type="pct"/>
            <w:shd w:val="clear" w:color="auto" w:fill="auto"/>
            <w:vAlign w:val="center"/>
            <w:hideMark/>
          </w:tcPr>
          <w:p w14:paraId="716A2221"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Индекс изменения количества активов</w:t>
            </w:r>
          </w:p>
        </w:tc>
        <w:tc>
          <w:tcPr>
            <w:tcW w:w="683" w:type="pct"/>
            <w:shd w:val="clear" w:color="auto" w:fill="auto"/>
            <w:noWrap/>
            <w:vAlign w:val="center"/>
            <w:hideMark/>
          </w:tcPr>
          <w:p w14:paraId="0FAC4081"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910" w:type="pct"/>
            <w:shd w:val="clear" w:color="auto" w:fill="auto"/>
            <w:noWrap/>
            <w:vAlign w:val="center"/>
            <w:hideMark/>
          </w:tcPr>
          <w:p w14:paraId="5E3359B9"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p>
        </w:tc>
        <w:tc>
          <w:tcPr>
            <w:tcW w:w="906" w:type="pct"/>
            <w:shd w:val="clear" w:color="auto" w:fill="auto"/>
            <w:noWrap/>
            <w:vAlign w:val="center"/>
            <w:hideMark/>
          </w:tcPr>
          <w:p w14:paraId="7305E545"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0,24%</w:t>
            </w:r>
          </w:p>
        </w:tc>
      </w:tr>
      <w:tr w:rsidR="004C7FAC" w:rsidRPr="00996EE9" w14:paraId="7D2A2F24" w14:textId="77777777" w:rsidTr="004C7FAC">
        <w:trPr>
          <w:trHeight w:val="300"/>
        </w:trPr>
        <w:tc>
          <w:tcPr>
            <w:tcW w:w="301" w:type="pct"/>
            <w:shd w:val="clear" w:color="auto" w:fill="auto"/>
            <w:noWrap/>
            <w:vAlign w:val="center"/>
            <w:hideMark/>
          </w:tcPr>
          <w:p w14:paraId="6E8F4C6A"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2200" w:type="pct"/>
            <w:shd w:val="clear" w:color="auto" w:fill="auto"/>
            <w:noWrap/>
            <w:vAlign w:val="center"/>
            <w:hideMark/>
          </w:tcPr>
          <w:p w14:paraId="0A736C35" w14:textId="77777777" w:rsidR="004C7FAC" w:rsidRPr="00996EE9" w:rsidRDefault="004C7FAC" w:rsidP="004C7FAC">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 на 2017 год</w:t>
            </w:r>
          </w:p>
        </w:tc>
        <w:tc>
          <w:tcPr>
            <w:tcW w:w="683" w:type="pct"/>
            <w:shd w:val="clear" w:color="auto" w:fill="auto"/>
            <w:vAlign w:val="center"/>
            <w:hideMark/>
          </w:tcPr>
          <w:p w14:paraId="090ADDBC"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К</w:t>
            </w:r>
            <w:r w:rsidRPr="00996EE9">
              <w:rPr>
                <w:rFonts w:ascii="Myriad Pro" w:eastAsia="Times New Roman" w:hAnsi="Myriad Pro"/>
                <w:sz w:val="20"/>
                <w:szCs w:val="20"/>
                <w:vertAlign w:val="subscript"/>
                <w:lang w:eastAsia="ru-RU"/>
              </w:rPr>
              <w:t>инд</w:t>
            </w:r>
            <w:r w:rsidRPr="00996EE9">
              <w:rPr>
                <w:rFonts w:ascii="Myriad Pro" w:eastAsia="Times New Roman" w:hAnsi="Myriad Pro"/>
                <w:sz w:val="20"/>
                <w:szCs w:val="20"/>
                <w:vertAlign w:val="superscript"/>
                <w:lang w:eastAsia="ru-RU"/>
              </w:rPr>
              <w:t>ф</w:t>
            </w:r>
            <w:r w:rsidRPr="00996EE9">
              <w:rPr>
                <w:rFonts w:ascii="Myriad Pro" w:eastAsia="Times New Roman" w:hAnsi="Myriad Pro"/>
                <w:sz w:val="20"/>
                <w:szCs w:val="20"/>
                <w:vertAlign w:val="subscript"/>
                <w:lang w:eastAsia="ru-RU"/>
              </w:rPr>
              <w:t>2017</w:t>
            </w:r>
          </w:p>
        </w:tc>
        <w:tc>
          <w:tcPr>
            <w:tcW w:w="910" w:type="pct"/>
            <w:shd w:val="clear" w:color="auto" w:fill="auto"/>
            <w:vAlign w:val="center"/>
            <w:hideMark/>
          </w:tcPr>
          <w:p w14:paraId="00E93CC8"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hideMark/>
          </w:tcPr>
          <w:p w14:paraId="0ECD8313"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1,0083</w:t>
            </w:r>
          </w:p>
        </w:tc>
      </w:tr>
      <w:tr w:rsidR="004C7FAC" w:rsidRPr="00996EE9" w14:paraId="3E108629" w14:textId="77777777" w:rsidTr="004C7FAC">
        <w:trPr>
          <w:trHeight w:val="300"/>
        </w:trPr>
        <w:tc>
          <w:tcPr>
            <w:tcW w:w="301" w:type="pct"/>
            <w:shd w:val="clear" w:color="auto" w:fill="auto"/>
            <w:noWrap/>
            <w:vAlign w:val="center"/>
          </w:tcPr>
          <w:p w14:paraId="565F691B" w14:textId="77777777" w:rsidR="004C7FAC" w:rsidRPr="00996EE9" w:rsidRDefault="004C7FAC" w:rsidP="004C7FAC">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7</w:t>
            </w:r>
          </w:p>
        </w:tc>
        <w:tc>
          <w:tcPr>
            <w:tcW w:w="2200" w:type="pct"/>
            <w:shd w:val="clear" w:color="auto" w:fill="auto"/>
            <w:noWrap/>
            <w:vAlign w:val="center"/>
          </w:tcPr>
          <w:p w14:paraId="25501E22"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Коэффициент индексации подконтрольных расходов, учтенных при корректировке тарифов на 2017 год</w:t>
            </w:r>
          </w:p>
        </w:tc>
        <w:tc>
          <w:tcPr>
            <w:tcW w:w="683" w:type="pct"/>
            <w:shd w:val="clear" w:color="auto" w:fill="auto"/>
            <w:vAlign w:val="center"/>
          </w:tcPr>
          <w:p w14:paraId="0DA0B25B"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К</w:t>
            </w:r>
            <w:r w:rsidRPr="00996EE9">
              <w:rPr>
                <w:rFonts w:ascii="Myriad Pro" w:eastAsia="Times New Roman" w:hAnsi="Myriad Pro"/>
                <w:sz w:val="20"/>
                <w:szCs w:val="20"/>
                <w:vertAlign w:val="subscript"/>
                <w:lang w:eastAsia="ru-RU"/>
              </w:rPr>
              <w:t>инд</w:t>
            </w:r>
            <w:r w:rsidRPr="00996EE9">
              <w:rPr>
                <w:rFonts w:ascii="Myriad Pro" w:eastAsia="Times New Roman" w:hAnsi="Myriad Pro"/>
                <w:sz w:val="20"/>
                <w:szCs w:val="20"/>
                <w:vertAlign w:val="superscript"/>
                <w:lang w:eastAsia="ru-RU"/>
              </w:rPr>
              <w:t>ск</w:t>
            </w:r>
            <w:r w:rsidRPr="00996EE9">
              <w:rPr>
                <w:rFonts w:ascii="Myriad Pro" w:eastAsia="Times New Roman" w:hAnsi="Myriad Pro"/>
                <w:sz w:val="20"/>
                <w:szCs w:val="20"/>
                <w:vertAlign w:val="subscript"/>
                <w:lang w:eastAsia="ru-RU"/>
              </w:rPr>
              <w:t>2017</w:t>
            </w:r>
          </w:p>
        </w:tc>
        <w:tc>
          <w:tcPr>
            <w:tcW w:w="910" w:type="pct"/>
            <w:shd w:val="clear" w:color="auto" w:fill="auto"/>
            <w:vAlign w:val="center"/>
          </w:tcPr>
          <w:p w14:paraId="68E702C8"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tcPr>
          <w:p w14:paraId="01629591"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1,0225</w:t>
            </w:r>
          </w:p>
        </w:tc>
      </w:tr>
      <w:tr w:rsidR="004C7FAC" w:rsidRPr="00996EE9" w14:paraId="676A57F9" w14:textId="77777777" w:rsidTr="004C7FAC">
        <w:trPr>
          <w:trHeight w:val="300"/>
        </w:trPr>
        <w:tc>
          <w:tcPr>
            <w:tcW w:w="301" w:type="pct"/>
            <w:shd w:val="clear" w:color="auto" w:fill="auto"/>
            <w:noWrap/>
            <w:vAlign w:val="center"/>
          </w:tcPr>
          <w:p w14:paraId="1AF7AC5D" w14:textId="77777777" w:rsidR="004C7FAC" w:rsidRPr="00996EE9" w:rsidRDefault="004C7FAC" w:rsidP="000013F7">
            <w:pPr>
              <w:spacing w:after="0" w:line="240" w:lineRule="auto"/>
              <w:ind w:firstLineChars="12" w:firstLine="24"/>
              <w:jc w:val="both"/>
              <w:rPr>
                <w:rFonts w:ascii="Myriad Pro" w:eastAsia="Times New Roman" w:hAnsi="Myriad Pro"/>
                <w:sz w:val="20"/>
                <w:szCs w:val="20"/>
                <w:lang w:eastAsia="ru-RU"/>
              </w:rPr>
            </w:pPr>
            <w:r w:rsidRPr="00996EE9">
              <w:rPr>
                <w:rFonts w:ascii="Myriad Pro" w:eastAsia="Times New Roman" w:hAnsi="Myriad Pro"/>
                <w:sz w:val="20"/>
                <w:szCs w:val="20"/>
                <w:lang w:eastAsia="ru-RU"/>
              </w:rPr>
              <w:t>8</w:t>
            </w:r>
          </w:p>
        </w:tc>
        <w:tc>
          <w:tcPr>
            <w:tcW w:w="2200" w:type="pct"/>
            <w:shd w:val="clear" w:color="auto" w:fill="auto"/>
            <w:noWrap/>
            <w:vAlign w:val="center"/>
          </w:tcPr>
          <w:p w14:paraId="2A9C2615" w14:textId="77777777" w:rsidR="004C7FAC" w:rsidRPr="00996EE9" w:rsidRDefault="004C7FAC" w:rsidP="000013F7">
            <w:pPr>
              <w:spacing w:after="0" w:line="240" w:lineRule="auto"/>
              <w:ind w:firstLine="2"/>
              <w:rPr>
                <w:rFonts w:ascii="Myriad Pro" w:eastAsia="Times New Roman" w:hAnsi="Myriad Pro"/>
                <w:sz w:val="20"/>
                <w:szCs w:val="20"/>
                <w:lang w:eastAsia="ru-RU"/>
              </w:rPr>
            </w:pPr>
            <w:r w:rsidRPr="00996EE9">
              <w:rPr>
                <w:rFonts w:ascii="Myriad Pro" w:eastAsia="Times New Roman" w:hAnsi="Myriad Pro"/>
                <w:sz w:val="20"/>
                <w:szCs w:val="20"/>
                <w:lang w:eastAsia="ru-RU"/>
              </w:rPr>
              <w:t>Подконтрольные расходы за 2016 год, используемые при расчете на 2017 год</w:t>
            </w:r>
          </w:p>
        </w:tc>
        <w:tc>
          <w:tcPr>
            <w:tcW w:w="683" w:type="pct"/>
            <w:shd w:val="clear" w:color="auto" w:fill="auto"/>
            <w:vAlign w:val="center"/>
          </w:tcPr>
          <w:p w14:paraId="436DB33E"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тыс. руб.</w:t>
            </w:r>
          </w:p>
        </w:tc>
        <w:tc>
          <w:tcPr>
            <w:tcW w:w="910" w:type="pct"/>
            <w:shd w:val="clear" w:color="auto" w:fill="auto"/>
            <w:vAlign w:val="center"/>
          </w:tcPr>
          <w:p w14:paraId="62823387"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4 360 638,94</w:t>
            </w:r>
          </w:p>
        </w:tc>
        <w:tc>
          <w:tcPr>
            <w:tcW w:w="906" w:type="pct"/>
            <w:shd w:val="clear" w:color="auto" w:fill="auto"/>
            <w:vAlign w:val="center"/>
          </w:tcPr>
          <w:p w14:paraId="37FFB25C" w14:textId="77777777" w:rsidR="004C7FAC" w:rsidRPr="00996EE9" w:rsidRDefault="004C7FAC" w:rsidP="000013F7">
            <w:pPr>
              <w:spacing w:after="0" w:line="240" w:lineRule="auto"/>
              <w:ind w:firstLine="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r>
      <w:tr w:rsidR="004C7FAC" w:rsidRPr="00996EE9" w14:paraId="6C6159E0" w14:textId="77777777" w:rsidTr="004C7FAC">
        <w:trPr>
          <w:trHeight w:val="300"/>
        </w:trPr>
        <w:tc>
          <w:tcPr>
            <w:tcW w:w="301" w:type="pct"/>
            <w:shd w:val="clear" w:color="auto" w:fill="auto"/>
            <w:noWrap/>
            <w:vAlign w:val="center"/>
          </w:tcPr>
          <w:p w14:paraId="75BDE284" w14:textId="77777777" w:rsidR="004C7FAC" w:rsidRPr="00996EE9" w:rsidRDefault="004C7FAC" w:rsidP="000013F7">
            <w:pPr>
              <w:spacing w:after="0" w:line="240" w:lineRule="auto"/>
              <w:ind w:firstLineChars="12" w:firstLine="24"/>
              <w:jc w:val="both"/>
              <w:rPr>
                <w:rFonts w:ascii="Myriad Pro" w:eastAsia="Times New Roman" w:hAnsi="Myriad Pro"/>
                <w:b/>
                <w:sz w:val="20"/>
                <w:szCs w:val="20"/>
                <w:lang w:eastAsia="ru-RU"/>
              </w:rPr>
            </w:pPr>
            <w:r w:rsidRPr="00996EE9">
              <w:rPr>
                <w:rFonts w:ascii="Myriad Pro" w:eastAsia="Times New Roman" w:hAnsi="Myriad Pro"/>
                <w:b/>
                <w:sz w:val="20"/>
                <w:szCs w:val="20"/>
                <w:lang w:eastAsia="ru-RU"/>
              </w:rPr>
              <w:t>9</w:t>
            </w:r>
          </w:p>
        </w:tc>
        <w:tc>
          <w:tcPr>
            <w:tcW w:w="2200" w:type="pct"/>
            <w:shd w:val="clear" w:color="auto" w:fill="auto"/>
            <w:noWrap/>
            <w:vAlign w:val="center"/>
          </w:tcPr>
          <w:p w14:paraId="10A7D3D9" w14:textId="77777777" w:rsidR="004C7FAC" w:rsidRPr="00996EE9" w:rsidRDefault="004C7FAC" w:rsidP="000013F7">
            <w:pPr>
              <w:spacing w:after="0" w:line="240" w:lineRule="auto"/>
              <w:ind w:firstLine="2"/>
              <w:rPr>
                <w:rFonts w:ascii="Myriad Pro" w:eastAsia="Times New Roman" w:hAnsi="Myriad Pro"/>
                <w:b/>
                <w:sz w:val="20"/>
                <w:szCs w:val="20"/>
                <w:lang w:eastAsia="ru-RU"/>
              </w:rPr>
            </w:pPr>
            <w:r w:rsidRPr="00996EE9">
              <w:rPr>
                <w:rFonts w:ascii="Myriad Pro" w:eastAsia="Times New Roman" w:hAnsi="Myriad Pro"/>
                <w:b/>
                <w:sz w:val="20"/>
                <w:szCs w:val="20"/>
                <w:lang w:eastAsia="ru-RU"/>
              </w:rPr>
              <w:t>Компенсация операционных расходов</w:t>
            </w:r>
          </w:p>
        </w:tc>
        <w:tc>
          <w:tcPr>
            <w:tcW w:w="683" w:type="pct"/>
            <w:shd w:val="clear" w:color="auto" w:fill="auto"/>
            <w:vAlign w:val="center"/>
          </w:tcPr>
          <w:p w14:paraId="1176E2E8" w14:textId="77777777" w:rsidR="004C7FAC" w:rsidRPr="00996EE9" w:rsidRDefault="004C7FAC" w:rsidP="000013F7">
            <w:pPr>
              <w:spacing w:after="0" w:line="240" w:lineRule="auto"/>
              <w:ind w:firstLine="2"/>
              <w:jc w:val="center"/>
              <w:rPr>
                <w:rFonts w:ascii="Myriad Pro" w:eastAsia="Times New Roman" w:hAnsi="Myriad Pro"/>
                <w:b/>
                <w:sz w:val="20"/>
                <w:szCs w:val="20"/>
                <w:lang w:eastAsia="ru-RU"/>
              </w:rPr>
            </w:pPr>
            <w:r w:rsidRPr="00996EE9">
              <w:rPr>
                <w:rFonts w:ascii="Myriad Pro" w:eastAsia="Times New Roman" w:hAnsi="Myriad Pro"/>
                <w:b/>
                <w:sz w:val="20"/>
                <w:szCs w:val="20"/>
                <w:lang w:eastAsia="ru-RU"/>
              </w:rPr>
              <w:t>тыс. руб.</w:t>
            </w:r>
          </w:p>
        </w:tc>
        <w:tc>
          <w:tcPr>
            <w:tcW w:w="910" w:type="pct"/>
            <w:shd w:val="clear" w:color="auto" w:fill="auto"/>
            <w:vAlign w:val="center"/>
          </w:tcPr>
          <w:p w14:paraId="18EBA52B" w14:textId="77777777" w:rsidR="004C7FAC" w:rsidRPr="00996EE9" w:rsidRDefault="004C7FAC" w:rsidP="000013F7">
            <w:pPr>
              <w:spacing w:after="0" w:line="240" w:lineRule="auto"/>
              <w:ind w:firstLine="2"/>
              <w:jc w:val="center"/>
              <w:rPr>
                <w:rFonts w:ascii="Myriad Pro" w:eastAsia="Times New Roman" w:hAnsi="Myriad Pro"/>
                <w:b/>
                <w:sz w:val="20"/>
                <w:szCs w:val="20"/>
                <w:lang w:eastAsia="ru-RU"/>
              </w:rPr>
            </w:pPr>
          </w:p>
        </w:tc>
        <w:tc>
          <w:tcPr>
            <w:tcW w:w="906" w:type="pct"/>
            <w:shd w:val="clear" w:color="auto" w:fill="auto"/>
            <w:vAlign w:val="center"/>
          </w:tcPr>
          <w:p w14:paraId="232C0FA8" w14:textId="77777777" w:rsidR="004C7FAC" w:rsidRPr="00996EE9" w:rsidRDefault="004C7FAC" w:rsidP="000013F7">
            <w:pPr>
              <w:spacing w:after="0" w:line="240" w:lineRule="auto"/>
              <w:ind w:firstLine="2"/>
              <w:jc w:val="center"/>
              <w:rPr>
                <w:rFonts w:ascii="Myriad Pro" w:eastAsia="Times New Roman" w:hAnsi="Myriad Pro"/>
                <w:b/>
                <w:sz w:val="20"/>
                <w:szCs w:val="20"/>
                <w:lang w:eastAsia="ru-RU"/>
              </w:rPr>
            </w:pPr>
            <w:r w:rsidRPr="00996EE9">
              <w:rPr>
                <w:rFonts w:ascii="Myriad Pro" w:eastAsia="Times New Roman" w:hAnsi="Myriad Pro"/>
                <w:b/>
                <w:sz w:val="20"/>
                <w:szCs w:val="20"/>
                <w:lang w:eastAsia="ru-RU"/>
              </w:rPr>
              <w:t>-61 807,96</w:t>
            </w:r>
          </w:p>
        </w:tc>
      </w:tr>
    </w:tbl>
    <w:p w14:paraId="6DC1C8E7" w14:textId="77777777" w:rsidR="00EC7547" w:rsidRPr="00996EE9" w:rsidRDefault="00EC7547" w:rsidP="00EF285F">
      <w:pPr>
        <w:pStyle w:val="a3"/>
        <w:spacing w:after="0" w:line="360" w:lineRule="auto"/>
        <w:ind w:left="0" w:firstLine="567"/>
        <w:jc w:val="both"/>
        <w:rPr>
          <w:rFonts w:ascii="Myriad Pro" w:hAnsi="Myriad Pro"/>
          <w:bCs/>
          <w:sz w:val="26"/>
          <w:szCs w:val="26"/>
        </w:rPr>
      </w:pPr>
    </w:p>
    <w:p w14:paraId="3E4540BA" w14:textId="77777777" w:rsidR="004C7FAC" w:rsidRPr="00996EE9" w:rsidRDefault="004C7FAC" w:rsidP="007C204E">
      <w:pPr>
        <w:spacing w:after="0" w:line="360" w:lineRule="auto"/>
        <w:ind w:firstLine="567"/>
        <w:jc w:val="both"/>
        <w:rPr>
          <w:rFonts w:ascii="Myriad Pro" w:hAnsi="Myriad Pro"/>
          <w:sz w:val="26"/>
          <w:szCs w:val="26"/>
        </w:rPr>
      </w:pPr>
      <w:r w:rsidRPr="00996EE9">
        <w:rPr>
          <w:rFonts w:ascii="Myriad Pro" w:hAnsi="Myriad Pro"/>
          <w:sz w:val="26"/>
          <w:szCs w:val="26"/>
        </w:rPr>
        <w:t xml:space="preserve">Величина корректировки подконтрольных расходов, в связи с изменением планируемых параметров расчета тарифов, рассчитанная на основании данных </w:t>
      </w:r>
      <w:r w:rsidRPr="00996EE9">
        <w:rPr>
          <w:rFonts w:ascii="Myriad Pro" w:hAnsi="Myriad Pro"/>
          <w:sz w:val="26"/>
          <w:szCs w:val="26"/>
        </w:rPr>
        <w:lastRenderedPageBreak/>
        <w:t xml:space="preserve">представленных ПАО «Кубаньэнерго», составляет </w:t>
      </w:r>
      <w:r w:rsidR="00845C24" w:rsidRPr="00996EE9">
        <w:rPr>
          <w:rFonts w:ascii="Myriad Pro" w:hAnsi="Myriad Pro"/>
          <w:sz w:val="26"/>
          <w:szCs w:val="26"/>
        </w:rPr>
        <w:t>(</w:t>
      </w:r>
      <w:r w:rsidRPr="00996EE9">
        <w:rPr>
          <w:rFonts w:ascii="Myriad Pro" w:hAnsi="Myriad Pro"/>
          <w:sz w:val="26"/>
          <w:szCs w:val="26"/>
        </w:rPr>
        <w:t>-61 807,96</w:t>
      </w:r>
      <w:r w:rsidR="00845C24" w:rsidRPr="00996EE9">
        <w:rPr>
          <w:rFonts w:ascii="Myriad Pro" w:hAnsi="Myriad Pro"/>
          <w:sz w:val="26"/>
          <w:szCs w:val="26"/>
        </w:rPr>
        <w:t>)</w:t>
      </w:r>
      <w:r w:rsidRPr="00996EE9">
        <w:rPr>
          <w:rFonts w:ascii="Myriad Pro" w:hAnsi="Myriad Pro"/>
          <w:sz w:val="26"/>
          <w:szCs w:val="26"/>
        </w:rPr>
        <w:t xml:space="preserve"> тыс. рублей, что соответствует </w:t>
      </w:r>
      <w:r w:rsidR="008D1B93" w:rsidRPr="00996EE9">
        <w:rPr>
          <w:rFonts w:ascii="Myriad Pro" w:hAnsi="Myriad Pro"/>
          <w:sz w:val="26"/>
          <w:szCs w:val="26"/>
        </w:rPr>
        <w:t xml:space="preserve">предложению ПАО «Кубаньэнерго» </w:t>
      </w:r>
      <w:r w:rsidRPr="00996EE9">
        <w:rPr>
          <w:rFonts w:ascii="Myriad Pro" w:hAnsi="Myriad Pro"/>
          <w:sz w:val="26"/>
          <w:szCs w:val="26"/>
        </w:rPr>
        <w:t>и величине, учтенной РЭК – департаментом на 2019 год.</w:t>
      </w:r>
    </w:p>
    <w:p w14:paraId="13AAA7E3" w14:textId="77777777" w:rsidR="00ED4786" w:rsidRPr="00996EE9" w:rsidRDefault="00F24246" w:rsidP="00ED4786">
      <w:pPr>
        <w:pStyle w:val="a3"/>
        <w:spacing w:after="0" w:line="360" w:lineRule="auto"/>
        <w:ind w:left="0" w:firstLine="567"/>
        <w:jc w:val="both"/>
        <w:rPr>
          <w:rFonts w:ascii="Myriad Pro" w:hAnsi="Myriad Pro"/>
          <w:bCs/>
          <w:sz w:val="26"/>
          <w:szCs w:val="26"/>
          <w:lang w:eastAsia="ru-RU"/>
        </w:rPr>
      </w:pPr>
      <w:r w:rsidRPr="00996EE9">
        <w:rPr>
          <w:rFonts w:ascii="Myriad Pro" w:hAnsi="Myriad Pro"/>
          <w:bCs/>
          <w:color w:val="FF0000"/>
          <w:sz w:val="26"/>
          <w:szCs w:val="26"/>
          <w:lang w:eastAsia="ru-RU"/>
        </w:rPr>
        <w:t xml:space="preserve">  </w:t>
      </w:r>
      <w:r w:rsidR="00ED4786" w:rsidRPr="00996EE9">
        <w:rPr>
          <w:rFonts w:ascii="Myriad Pro" w:hAnsi="Myriad Pro"/>
          <w:bCs/>
          <w:sz w:val="26"/>
          <w:szCs w:val="26"/>
          <w:lang w:eastAsia="ru-RU"/>
        </w:rPr>
        <w:br w:type="page"/>
      </w:r>
    </w:p>
    <w:p w14:paraId="14F77108" w14:textId="77777777" w:rsidR="00ED4786" w:rsidRPr="00996EE9" w:rsidRDefault="00ED4786"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50" w:name="_Toc47714981"/>
      <w:r w:rsidRPr="00996EE9">
        <w:rPr>
          <w:rFonts w:ascii="Myriad Pro" w:hAnsi="Myriad Pro"/>
          <w:b/>
          <w:color w:val="4F6228"/>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50"/>
    </w:p>
    <w:p w14:paraId="73B7F0E8" w14:textId="77777777" w:rsidR="00812CF8" w:rsidRPr="00996EE9" w:rsidRDefault="00812CF8" w:rsidP="00812CF8">
      <w:pPr>
        <w:pStyle w:val="ConsPlusNormal"/>
        <w:spacing w:line="360" w:lineRule="auto"/>
        <w:ind w:firstLine="709"/>
        <w:jc w:val="both"/>
        <w:rPr>
          <w:rFonts w:cs="Times New Roman"/>
          <w:bCs/>
        </w:rPr>
      </w:pPr>
      <w:r w:rsidRPr="00996EE9">
        <w:rPr>
          <w:rFonts w:cs="Times New Roman"/>
          <w:bCs/>
        </w:rPr>
        <w:t>Согласно пункту 4</w:t>
      </w:r>
      <w:r w:rsidR="00FD2880" w:rsidRPr="00996EE9">
        <w:rPr>
          <w:rFonts w:cs="Times New Roman"/>
          <w:bCs/>
        </w:rPr>
        <w:t>2</w:t>
      </w:r>
      <w:r w:rsidRPr="00996EE9">
        <w:rPr>
          <w:rFonts w:cs="Times New Roman"/>
          <w:bCs/>
        </w:rPr>
        <w:t xml:space="preserve"> Методических указаний № 228-э -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996EE9">
          <w:rPr>
            <w:rFonts w:cs="Times New Roman"/>
            <w:bCs/>
          </w:rPr>
          <w:t>пунктами 20</w:t>
        </w:r>
      </w:hyperlink>
      <w:r w:rsidRPr="00996EE9">
        <w:rPr>
          <w:rFonts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996EE9">
          <w:rPr>
            <w:rFonts w:cs="Times New Roman"/>
            <w:bCs/>
          </w:rPr>
          <w:t>21</w:t>
        </w:r>
      </w:hyperlink>
      <w:r w:rsidRPr="00996EE9">
        <w:rPr>
          <w:rFonts w:cs="Times New Roman"/>
          <w:bCs/>
        </w:rPr>
        <w:t xml:space="preserve"> Методических указаний № 228-э. Компенсация может принимать</w:t>
      </w:r>
      <w:r w:rsidR="00544679" w:rsidRPr="00996EE9">
        <w:rPr>
          <w:rFonts w:cs="Times New Roman"/>
          <w:bCs/>
          <w:lang w:val="en-US"/>
        </w:rPr>
        <w:t>,</w:t>
      </w:r>
      <w:r w:rsidRPr="00996EE9">
        <w:rPr>
          <w:rFonts w:cs="Times New Roman"/>
          <w:bCs/>
        </w:rPr>
        <w:t xml:space="preserve"> как положительные, так и отрицательные значения.</w:t>
      </w:r>
    </w:p>
    <w:p w14:paraId="72A1EC8A" w14:textId="77777777" w:rsidR="00812CF8" w:rsidRPr="00996EE9" w:rsidRDefault="00C02D8F" w:rsidP="0085310B">
      <w:pPr>
        <w:pStyle w:val="ConsPlusNormal"/>
        <w:spacing w:line="360" w:lineRule="auto"/>
        <w:ind w:firstLine="709"/>
        <w:jc w:val="center"/>
        <w:rPr>
          <w:rFonts w:cs="Times New Roman"/>
          <w:bCs/>
        </w:rPr>
      </w:pPr>
      <w:r w:rsidRPr="00996EE9">
        <w:rPr>
          <w:rFonts w:cs="Times New Roman"/>
          <w:noProof/>
          <w:lang w:eastAsia="ru-RU"/>
        </w:rPr>
        <w:drawing>
          <wp:inline distT="0" distB="0" distL="0" distR="0" wp14:anchorId="37944C4C" wp14:editId="4F3FDEFE">
            <wp:extent cx="1733550" cy="295275"/>
            <wp:effectExtent l="0" t="0" r="0" b="9525"/>
            <wp:docPr id="11"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48FC5881" w14:textId="77777777" w:rsidR="00812CF8" w:rsidRPr="00996EE9" w:rsidRDefault="00812CF8" w:rsidP="0085310B">
      <w:pPr>
        <w:pStyle w:val="ConsPlusNormal"/>
        <w:spacing w:line="360" w:lineRule="auto"/>
        <w:ind w:firstLine="709"/>
        <w:jc w:val="both"/>
      </w:pPr>
      <w:r w:rsidRPr="00996EE9">
        <w:rPr>
          <w:rFonts w:cs="Times New Roman"/>
          <w:bCs/>
        </w:rPr>
        <w:t xml:space="preserve">Корректировка производится с учетом </w:t>
      </w:r>
      <w:r w:rsidRPr="00996EE9">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85310B" w:rsidRPr="00996EE9">
        <w:t xml:space="preserve"> </w:t>
      </w:r>
      <w:r w:rsidRPr="00996EE9">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13DC15C6" w14:textId="77777777" w:rsidR="00812CF8" w:rsidRPr="00996EE9" w:rsidRDefault="00812CF8" w:rsidP="00812CF8">
      <w:pPr>
        <w:spacing w:after="0" w:line="360" w:lineRule="auto"/>
        <w:ind w:firstLine="709"/>
        <w:rPr>
          <w:rFonts w:ascii="Myriad Pro" w:hAnsi="Myriad Pro"/>
          <w:bCs/>
          <w:sz w:val="26"/>
          <w:szCs w:val="26"/>
        </w:rPr>
      </w:pPr>
    </w:p>
    <w:p w14:paraId="7D3BF649" w14:textId="77777777" w:rsidR="00ED4786" w:rsidRPr="00996EE9" w:rsidRDefault="00ED4786"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006458EB" w14:textId="77777777" w:rsidR="0085310B" w:rsidRPr="00996EE9" w:rsidRDefault="0085310B"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ПАО «Кубаньэнерго» заявлена сумма корректировки неподконтрольных расходов исходя их фактических значений за 2017 г. в размере 2 658 718,62 тыс. руб.</w:t>
      </w:r>
      <w:r w:rsidR="00E0106A" w:rsidRPr="00996EE9">
        <w:rPr>
          <w:rFonts w:ascii="Myriad Pro" w:hAnsi="Myriad Pro"/>
          <w:sz w:val="26"/>
          <w:szCs w:val="26"/>
        </w:rPr>
        <w:t xml:space="preserve"> Фактические затраты, заявленные ПАО «Кубаньэнерго», составили </w:t>
      </w:r>
      <w:r w:rsidR="00F71D1B" w:rsidRPr="00996EE9">
        <w:rPr>
          <w:rFonts w:ascii="Myriad Pro" w:hAnsi="Myriad Pro"/>
          <w:sz w:val="26"/>
          <w:szCs w:val="26"/>
        </w:rPr>
        <w:br/>
      </w:r>
      <w:r w:rsidR="00E0106A" w:rsidRPr="00996EE9">
        <w:rPr>
          <w:rFonts w:ascii="Myriad Pro" w:hAnsi="Myriad Pro"/>
          <w:sz w:val="26"/>
          <w:szCs w:val="26"/>
        </w:rPr>
        <w:t>24 239 862,39 тыс. руб.</w:t>
      </w:r>
    </w:p>
    <w:tbl>
      <w:tblPr>
        <w:tblW w:w="5000" w:type="pct"/>
        <w:tblLook w:val="04A0" w:firstRow="1" w:lastRow="0" w:firstColumn="1" w:lastColumn="0" w:noHBand="0" w:noVBand="1"/>
      </w:tblPr>
      <w:tblGrid>
        <w:gridCol w:w="624"/>
        <w:gridCol w:w="2914"/>
        <w:gridCol w:w="1987"/>
        <w:gridCol w:w="1910"/>
        <w:gridCol w:w="1910"/>
      </w:tblGrid>
      <w:tr w:rsidR="007B5BC2" w:rsidRPr="00996EE9" w14:paraId="2C5A8728" w14:textId="77777777" w:rsidTr="00BB5412">
        <w:trPr>
          <w:trHeight w:val="269"/>
          <w:tblHeader/>
        </w:trPr>
        <w:tc>
          <w:tcPr>
            <w:tcW w:w="3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B3CF5E"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п/п</w:t>
            </w:r>
          </w:p>
        </w:tc>
        <w:tc>
          <w:tcPr>
            <w:tcW w:w="1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271222"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10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EF6110" w14:textId="77777777" w:rsidR="007B5BC2" w:rsidRPr="00996EE9" w:rsidRDefault="007B5BC2" w:rsidP="007B5BC2">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План на 2017 год, утвержденный РЭК-департаментом</w:t>
            </w:r>
          </w:p>
        </w:tc>
        <w:tc>
          <w:tcPr>
            <w:tcW w:w="10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6BA449"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ПАО «Кубаньэнерго»</w:t>
            </w:r>
            <w:r w:rsidR="00EC59AA" w:rsidRPr="00996EE9">
              <w:rPr>
                <w:rFonts w:ascii="Myriad Pro" w:eastAsia="Times New Roman" w:hAnsi="Myriad Pro"/>
                <w:b/>
                <w:color w:val="FFFFFF"/>
                <w:sz w:val="20"/>
                <w:szCs w:val="20"/>
                <w:lang w:eastAsia="ru-RU"/>
              </w:rPr>
              <w:br/>
            </w:r>
            <w:r w:rsidRPr="00996EE9">
              <w:rPr>
                <w:rFonts w:ascii="Myriad Pro" w:eastAsia="Times New Roman" w:hAnsi="Myriad Pro"/>
                <w:b/>
                <w:color w:val="FFFFFF"/>
                <w:sz w:val="20"/>
                <w:szCs w:val="20"/>
                <w:lang w:eastAsia="ru-RU"/>
              </w:rPr>
              <w:t>за 2017 год</w:t>
            </w:r>
          </w:p>
        </w:tc>
        <w:tc>
          <w:tcPr>
            <w:tcW w:w="10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8A7FEE"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данным ПАО «Кубаньэнерго»</w:t>
            </w:r>
          </w:p>
        </w:tc>
      </w:tr>
      <w:tr w:rsidR="007B5BC2" w:rsidRPr="00996EE9" w14:paraId="2DD6FAF7" w14:textId="77777777" w:rsidTr="00BB5412">
        <w:trPr>
          <w:trHeight w:val="269"/>
          <w:tblHeader/>
        </w:trPr>
        <w:tc>
          <w:tcPr>
            <w:tcW w:w="3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FFDE21" w14:textId="77777777" w:rsidR="007B5BC2" w:rsidRPr="00996EE9" w:rsidRDefault="007B5BC2" w:rsidP="007B5BC2">
            <w:pPr>
              <w:spacing w:after="0" w:line="240" w:lineRule="auto"/>
              <w:ind w:firstLineChars="12" w:firstLine="24"/>
              <w:jc w:val="center"/>
              <w:rPr>
                <w:rFonts w:ascii="Myriad Pro" w:eastAsia="Times New Roman" w:hAnsi="Myriad Pro"/>
                <w:b/>
                <w:sz w:val="20"/>
                <w:szCs w:val="20"/>
                <w:lang w:eastAsia="ru-RU"/>
              </w:rPr>
            </w:pPr>
          </w:p>
        </w:tc>
        <w:tc>
          <w:tcPr>
            <w:tcW w:w="1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94E3D" w14:textId="77777777" w:rsidR="007B5BC2" w:rsidRPr="00996EE9" w:rsidRDefault="007B5BC2" w:rsidP="007B5BC2">
            <w:pPr>
              <w:spacing w:after="0" w:line="240" w:lineRule="auto"/>
              <w:ind w:firstLineChars="12" w:firstLine="24"/>
              <w:jc w:val="center"/>
              <w:rPr>
                <w:rFonts w:ascii="Myriad Pro" w:eastAsia="Times New Roman" w:hAnsi="Myriad Pro"/>
                <w:b/>
                <w:sz w:val="20"/>
                <w:szCs w:val="20"/>
                <w:lang w:eastAsia="ru-RU"/>
              </w:rPr>
            </w:pPr>
          </w:p>
        </w:tc>
        <w:tc>
          <w:tcPr>
            <w:tcW w:w="10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3B411F" w14:textId="77777777" w:rsidR="007B5BC2" w:rsidRPr="00996EE9" w:rsidRDefault="007B5BC2" w:rsidP="007B5BC2">
            <w:pPr>
              <w:spacing w:after="0" w:line="240" w:lineRule="auto"/>
              <w:ind w:firstLineChars="12" w:firstLine="24"/>
              <w:jc w:val="center"/>
              <w:rPr>
                <w:rFonts w:ascii="Myriad Pro" w:eastAsia="Times New Roman" w:hAnsi="Myriad Pro"/>
                <w:b/>
                <w:sz w:val="20"/>
                <w:szCs w:val="20"/>
                <w:lang w:eastAsia="ru-RU"/>
              </w:rPr>
            </w:pPr>
          </w:p>
        </w:tc>
        <w:tc>
          <w:tcPr>
            <w:tcW w:w="10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DF642" w14:textId="77777777" w:rsidR="007B5BC2" w:rsidRPr="00996EE9" w:rsidRDefault="007B5BC2" w:rsidP="007B5BC2">
            <w:pPr>
              <w:spacing w:after="0" w:line="240" w:lineRule="auto"/>
              <w:ind w:firstLineChars="12" w:firstLine="24"/>
              <w:jc w:val="center"/>
              <w:rPr>
                <w:rFonts w:ascii="Myriad Pro" w:eastAsia="Times New Roman" w:hAnsi="Myriad Pro"/>
                <w:b/>
                <w:sz w:val="20"/>
                <w:szCs w:val="20"/>
                <w:lang w:eastAsia="ru-RU"/>
              </w:rPr>
            </w:pPr>
          </w:p>
        </w:tc>
        <w:tc>
          <w:tcPr>
            <w:tcW w:w="102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1D446D" w14:textId="77777777" w:rsidR="007B5BC2" w:rsidRPr="00996EE9" w:rsidRDefault="007B5BC2" w:rsidP="007B5BC2">
            <w:pPr>
              <w:spacing w:after="0" w:line="240" w:lineRule="auto"/>
              <w:ind w:firstLineChars="12" w:firstLine="24"/>
              <w:jc w:val="center"/>
              <w:rPr>
                <w:rFonts w:ascii="Myriad Pro" w:eastAsia="Times New Roman" w:hAnsi="Myriad Pro"/>
                <w:b/>
                <w:sz w:val="20"/>
                <w:szCs w:val="20"/>
                <w:lang w:eastAsia="ru-RU"/>
              </w:rPr>
            </w:pPr>
          </w:p>
        </w:tc>
      </w:tr>
      <w:tr w:rsidR="007B5BC2" w:rsidRPr="00996EE9" w14:paraId="67A43196" w14:textId="77777777" w:rsidTr="00BB5412">
        <w:trPr>
          <w:trHeight w:val="20"/>
          <w:tblHeader/>
        </w:trPr>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66A8D4"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1</w:t>
            </w:r>
          </w:p>
        </w:tc>
        <w:tc>
          <w:tcPr>
            <w:tcW w:w="1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67915A"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2</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3FF659"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3</w:t>
            </w:r>
          </w:p>
        </w:tc>
        <w:tc>
          <w:tcPr>
            <w:tcW w:w="10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DA8734"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4</w:t>
            </w:r>
          </w:p>
        </w:tc>
        <w:tc>
          <w:tcPr>
            <w:tcW w:w="10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681ABAE" w14:textId="77777777" w:rsidR="007B5BC2" w:rsidRPr="00996EE9" w:rsidRDefault="007B5BC2" w:rsidP="007B5BC2">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5</w:t>
            </w:r>
          </w:p>
        </w:tc>
      </w:tr>
      <w:tr w:rsidR="007B5BC2" w:rsidRPr="00996EE9" w14:paraId="12FFD2FA" w14:textId="77777777" w:rsidTr="0079006C">
        <w:trPr>
          <w:trHeight w:val="20"/>
        </w:trPr>
        <w:tc>
          <w:tcPr>
            <w:tcW w:w="33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10F3F9B"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155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107D74D" w14:textId="77777777" w:rsidR="007B5BC2" w:rsidRPr="00996EE9" w:rsidRDefault="007B5BC2" w:rsidP="007B5BC2">
            <w:pPr>
              <w:spacing w:after="0" w:line="240" w:lineRule="auto"/>
              <w:ind w:firstLineChars="12" w:firstLine="2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tc>
        <w:tc>
          <w:tcPr>
            <w:tcW w:w="106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4DB9572"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19 352 174,11</w:t>
            </w:r>
          </w:p>
        </w:tc>
        <w:tc>
          <w:tcPr>
            <w:tcW w:w="10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700DC2D"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19 981 401,57</w:t>
            </w:r>
          </w:p>
        </w:tc>
        <w:tc>
          <w:tcPr>
            <w:tcW w:w="10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70B992A"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629 227,46</w:t>
            </w:r>
          </w:p>
        </w:tc>
      </w:tr>
      <w:tr w:rsidR="007B5BC2" w:rsidRPr="00996EE9" w14:paraId="56E59B47"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7B4D77E4"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lastRenderedPageBreak/>
              <w:t>1.1.</w:t>
            </w:r>
          </w:p>
        </w:tc>
        <w:tc>
          <w:tcPr>
            <w:tcW w:w="1559" w:type="pct"/>
            <w:tcBorders>
              <w:top w:val="nil"/>
              <w:left w:val="nil"/>
              <w:bottom w:val="single" w:sz="4" w:space="0" w:color="auto"/>
              <w:right w:val="single" w:sz="4" w:space="0" w:color="auto"/>
            </w:tcBorders>
            <w:shd w:val="clear" w:color="000000" w:fill="FFFFFF"/>
            <w:vAlign w:val="center"/>
            <w:hideMark/>
          </w:tcPr>
          <w:p w14:paraId="65FD5312" w14:textId="77777777" w:rsidR="007B5BC2" w:rsidRPr="00996EE9" w:rsidRDefault="007B5BC2" w:rsidP="007B5BC2">
            <w:pPr>
              <w:tabs>
                <w:tab w:val="left" w:pos="463"/>
              </w:tabs>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услуги ПАО «ФСК ЕЭС»</w:t>
            </w:r>
          </w:p>
        </w:tc>
        <w:tc>
          <w:tcPr>
            <w:tcW w:w="1063" w:type="pct"/>
            <w:tcBorders>
              <w:top w:val="nil"/>
              <w:left w:val="nil"/>
              <w:bottom w:val="single" w:sz="4" w:space="0" w:color="auto"/>
              <w:right w:val="single" w:sz="4" w:space="0" w:color="auto"/>
            </w:tcBorders>
            <w:shd w:val="clear" w:color="000000" w:fill="FFFFFF"/>
            <w:vAlign w:val="center"/>
            <w:hideMark/>
          </w:tcPr>
          <w:p w14:paraId="4268D373"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7 328 056,06</w:t>
            </w:r>
          </w:p>
        </w:tc>
        <w:tc>
          <w:tcPr>
            <w:tcW w:w="1022" w:type="pct"/>
            <w:tcBorders>
              <w:top w:val="nil"/>
              <w:left w:val="nil"/>
              <w:bottom w:val="single" w:sz="4" w:space="0" w:color="auto"/>
              <w:right w:val="single" w:sz="4" w:space="0" w:color="auto"/>
            </w:tcBorders>
            <w:shd w:val="clear" w:color="000000" w:fill="FFFFFF"/>
            <w:vAlign w:val="center"/>
            <w:hideMark/>
          </w:tcPr>
          <w:p w14:paraId="4A84AA8F"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6 841 746,87</w:t>
            </w:r>
          </w:p>
        </w:tc>
        <w:tc>
          <w:tcPr>
            <w:tcW w:w="1022" w:type="pct"/>
            <w:tcBorders>
              <w:top w:val="nil"/>
              <w:left w:val="nil"/>
              <w:bottom w:val="single" w:sz="4" w:space="0" w:color="auto"/>
              <w:right w:val="single" w:sz="4" w:space="0" w:color="auto"/>
            </w:tcBorders>
            <w:shd w:val="clear" w:color="000000" w:fill="FFFFFF"/>
            <w:vAlign w:val="center"/>
            <w:hideMark/>
          </w:tcPr>
          <w:p w14:paraId="5E900A3C"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-486 309,19</w:t>
            </w:r>
          </w:p>
        </w:tc>
      </w:tr>
      <w:tr w:rsidR="007B5BC2" w:rsidRPr="00996EE9" w14:paraId="10245E85"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4182D9D2"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w:t>
            </w:r>
          </w:p>
        </w:tc>
        <w:tc>
          <w:tcPr>
            <w:tcW w:w="1559" w:type="pct"/>
            <w:tcBorders>
              <w:top w:val="nil"/>
              <w:left w:val="nil"/>
              <w:bottom w:val="single" w:sz="4" w:space="0" w:color="auto"/>
              <w:right w:val="single" w:sz="4" w:space="0" w:color="auto"/>
            </w:tcBorders>
            <w:shd w:val="clear" w:color="000000" w:fill="FFFFFF"/>
            <w:vAlign w:val="center"/>
            <w:hideMark/>
          </w:tcPr>
          <w:p w14:paraId="53EB1DC3" w14:textId="77777777" w:rsidR="007B5BC2" w:rsidRPr="00996EE9" w:rsidRDefault="007B5BC2" w:rsidP="007B5BC2">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Услуги TCO</w:t>
            </w:r>
          </w:p>
        </w:tc>
        <w:tc>
          <w:tcPr>
            <w:tcW w:w="1063" w:type="pct"/>
            <w:tcBorders>
              <w:top w:val="nil"/>
              <w:left w:val="nil"/>
              <w:bottom w:val="single" w:sz="4" w:space="0" w:color="auto"/>
              <w:right w:val="single" w:sz="4" w:space="0" w:color="auto"/>
            </w:tcBorders>
            <w:shd w:val="clear" w:color="000000" w:fill="FFFFFF"/>
            <w:vAlign w:val="center"/>
            <w:hideMark/>
          </w:tcPr>
          <w:p w14:paraId="7DE19ED3"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12 024 118,05</w:t>
            </w:r>
          </w:p>
        </w:tc>
        <w:tc>
          <w:tcPr>
            <w:tcW w:w="1022" w:type="pct"/>
            <w:tcBorders>
              <w:top w:val="nil"/>
              <w:left w:val="nil"/>
              <w:bottom w:val="single" w:sz="4" w:space="0" w:color="auto"/>
              <w:right w:val="single" w:sz="4" w:space="0" w:color="auto"/>
            </w:tcBorders>
            <w:shd w:val="clear" w:color="000000" w:fill="FFFFFF"/>
            <w:vAlign w:val="center"/>
            <w:hideMark/>
          </w:tcPr>
          <w:p w14:paraId="5396EE73"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12 917 696,55</w:t>
            </w:r>
          </w:p>
        </w:tc>
        <w:tc>
          <w:tcPr>
            <w:tcW w:w="1022" w:type="pct"/>
            <w:tcBorders>
              <w:top w:val="nil"/>
              <w:left w:val="nil"/>
              <w:bottom w:val="single" w:sz="4" w:space="0" w:color="auto"/>
              <w:right w:val="single" w:sz="4" w:space="0" w:color="auto"/>
            </w:tcBorders>
            <w:shd w:val="clear" w:color="000000" w:fill="FFFFFF"/>
            <w:vAlign w:val="center"/>
            <w:hideMark/>
          </w:tcPr>
          <w:p w14:paraId="60469DE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893 578,50</w:t>
            </w:r>
          </w:p>
        </w:tc>
      </w:tr>
      <w:tr w:rsidR="007B5BC2" w:rsidRPr="00996EE9" w14:paraId="1B06ACE2"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5E4ABF40"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1.3.</w:t>
            </w:r>
          </w:p>
        </w:tc>
        <w:tc>
          <w:tcPr>
            <w:tcW w:w="1559" w:type="pct"/>
            <w:tcBorders>
              <w:top w:val="nil"/>
              <w:left w:val="nil"/>
              <w:bottom w:val="single" w:sz="4" w:space="0" w:color="auto"/>
              <w:right w:val="single" w:sz="4" w:space="0" w:color="auto"/>
            </w:tcBorders>
            <w:shd w:val="clear" w:color="000000" w:fill="FFFFFF"/>
            <w:vAlign w:val="center"/>
            <w:hideMark/>
          </w:tcPr>
          <w:p w14:paraId="7497D728" w14:textId="77777777" w:rsidR="007B5BC2" w:rsidRPr="00996EE9" w:rsidRDefault="007B5BC2" w:rsidP="007B5BC2">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Убытки прошлых лет</w:t>
            </w:r>
          </w:p>
        </w:tc>
        <w:tc>
          <w:tcPr>
            <w:tcW w:w="1063" w:type="pct"/>
            <w:tcBorders>
              <w:top w:val="nil"/>
              <w:left w:val="nil"/>
              <w:bottom w:val="single" w:sz="4" w:space="0" w:color="auto"/>
              <w:right w:val="single" w:sz="4" w:space="0" w:color="auto"/>
            </w:tcBorders>
            <w:shd w:val="clear" w:color="000000" w:fill="FFFFFF"/>
            <w:vAlign w:val="center"/>
            <w:hideMark/>
          </w:tcPr>
          <w:p w14:paraId="002622BB"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22" w:type="pct"/>
            <w:tcBorders>
              <w:top w:val="nil"/>
              <w:left w:val="nil"/>
              <w:bottom w:val="single" w:sz="4" w:space="0" w:color="auto"/>
              <w:right w:val="single" w:sz="4" w:space="0" w:color="auto"/>
            </w:tcBorders>
            <w:shd w:val="clear" w:color="000000" w:fill="FFFFFF"/>
            <w:vAlign w:val="center"/>
            <w:hideMark/>
          </w:tcPr>
          <w:p w14:paraId="520F038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221 958,14</w:t>
            </w:r>
          </w:p>
        </w:tc>
        <w:tc>
          <w:tcPr>
            <w:tcW w:w="1022" w:type="pct"/>
            <w:tcBorders>
              <w:top w:val="nil"/>
              <w:left w:val="nil"/>
              <w:bottom w:val="single" w:sz="4" w:space="0" w:color="auto"/>
              <w:right w:val="single" w:sz="4" w:space="0" w:color="auto"/>
            </w:tcBorders>
            <w:shd w:val="clear" w:color="000000" w:fill="FFFFFF"/>
            <w:vAlign w:val="center"/>
            <w:hideMark/>
          </w:tcPr>
          <w:p w14:paraId="2507103D"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221 958,14</w:t>
            </w:r>
          </w:p>
        </w:tc>
      </w:tr>
      <w:tr w:rsidR="007B5BC2" w:rsidRPr="00996EE9" w14:paraId="5B0961F9"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6A2320D5"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1559" w:type="pct"/>
            <w:tcBorders>
              <w:top w:val="nil"/>
              <w:left w:val="nil"/>
              <w:bottom w:val="single" w:sz="4" w:space="0" w:color="auto"/>
              <w:right w:val="single" w:sz="4" w:space="0" w:color="auto"/>
            </w:tcBorders>
            <w:shd w:val="clear" w:color="000000" w:fill="FFFFFF"/>
            <w:vAlign w:val="center"/>
            <w:hideMark/>
          </w:tcPr>
          <w:p w14:paraId="60AF7733"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Плата за аренду имущества</w:t>
            </w:r>
          </w:p>
        </w:tc>
        <w:tc>
          <w:tcPr>
            <w:tcW w:w="1063" w:type="pct"/>
            <w:tcBorders>
              <w:top w:val="nil"/>
              <w:left w:val="nil"/>
              <w:bottom w:val="single" w:sz="4" w:space="0" w:color="auto"/>
              <w:right w:val="single" w:sz="4" w:space="0" w:color="auto"/>
            </w:tcBorders>
            <w:shd w:val="clear" w:color="000000" w:fill="FFFFFF"/>
            <w:vAlign w:val="center"/>
            <w:hideMark/>
          </w:tcPr>
          <w:p w14:paraId="467CC7FA"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79 882,18</w:t>
            </w:r>
          </w:p>
        </w:tc>
        <w:tc>
          <w:tcPr>
            <w:tcW w:w="1022" w:type="pct"/>
            <w:tcBorders>
              <w:top w:val="nil"/>
              <w:left w:val="nil"/>
              <w:bottom w:val="single" w:sz="4" w:space="0" w:color="auto"/>
              <w:right w:val="single" w:sz="4" w:space="0" w:color="auto"/>
            </w:tcBorders>
            <w:shd w:val="clear" w:color="000000" w:fill="FFFFFF"/>
            <w:vAlign w:val="center"/>
            <w:hideMark/>
          </w:tcPr>
          <w:p w14:paraId="3C10A39A"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223 874,90</w:t>
            </w:r>
          </w:p>
        </w:tc>
        <w:tc>
          <w:tcPr>
            <w:tcW w:w="1022" w:type="pct"/>
            <w:tcBorders>
              <w:top w:val="nil"/>
              <w:left w:val="nil"/>
              <w:bottom w:val="single" w:sz="4" w:space="0" w:color="auto"/>
              <w:right w:val="single" w:sz="4" w:space="0" w:color="auto"/>
            </w:tcBorders>
            <w:shd w:val="clear" w:color="000000" w:fill="FFFFFF"/>
            <w:vAlign w:val="center"/>
            <w:hideMark/>
          </w:tcPr>
          <w:p w14:paraId="6561265B"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143 992,72</w:t>
            </w:r>
          </w:p>
        </w:tc>
      </w:tr>
      <w:tr w:rsidR="007B5BC2" w:rsidRPr="00996EE9" w14:paraId="630B6847"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12008366" w14:textId="77777777" w:rsidR="007B5BC2" w:rsidRPr="00996EE9" w:rsidRDefault="007B5BC2" w:rsidP="007B5BC2">
            <w:pPr>
              <w:spacing w:after="0" w:line="240" w:lineRule="auto"/>
              <w:ind w:leftChars="-51" w:left="-11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1559" w:type="pct"/>
            <w:tcBorders>
              <w:top w:val="nil"/>
              <w:left w:val="nil"/>
              <w:bottom w:val="single" w:sz="4" w:space="0" w:color="auto"/>
              <w:right w:val="single" w:sz="4" w:space="0" w:color="auto"/>
            </w:tcBorders>
            <w:shd w:val="clear" w:color="000000" w:fill="FFFFFF"/>
            <w:vAlign w:val="center"/>
            <w:hideMark/>
          </w:tcPr>
          <w:p w14:paraId="38BD8FC9"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Налоги</w:t>
            </w:r>
          </w:p>
        </w:tc>
        <w:tc>
          <w:tcPr>
            <w:tcW w:w="1063" w:type="pct"/>
            <w:tcBorders>
              <w:top w:val="nil"/>
              <w:left w:val="nil"/>
              <w:bottom w:val="single" w:sz="4" w:space="0" w:color="auto"/>
              <w:right w:val="single" w:sz="4" w:space="0" w:color="auto"/>
            </w:tcBorders>
            <w:shd w:val="clear" w:color="000000" w:fill="FFFFFF"/>
            <w:vAlign w:val="center"/>
            <w:hideMark/>
          </w:tcPr>
          <w:p w14:paraId="5B41E08B"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719 540,59</w:t>
            </w:r>
          </w:p>
        </w:tc>
        <w:tc>
          <w:tcPr>
            <w:tcW w:w="1022" w:type="pct"/>
            <w:tcBorders>
              <w:top w:val="nil"/>
              <w:left w:val="nil"/>
              <w:bottom w:val="single" w:sz="4" w:space="0" w:color="auto"/>
              <w:right w:val="single" w:sz="4" w:space="0" w:color="auto"/>
            </w:tcBorders>
            <w:shd w:val="clear" w:color="000000" w:fill="FFFFFF"/>
            <w:vAlign w:val="center"/>
            <w:hideMark/>
          </w:tcPr>
          <w:p w14:paraId="09501C20"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619 626.50</w:t>
            </w:r>
          </w:p>
        </w:tc>
        <w:tc>
          <w:tcPr>
            <w:tcW w:w="1022" w:type="pct"/>
            <w:tcBorders>
              <w:top w:val="nil"/>
              <w:left w:val="nil"/>
              <w:bottom w:val="single" w:sz="4" w:space="0" w:color="auto"/>
              <w:right w:val="single" w:sz="4" w:space="0" w:color="auto"/>
            </w:tcBorders>
            <w:shd w:val="clear" w:color="000000" w:fill="FFFFFF"/>
            <w:vAlign w:val="center"/>
            <w:hideMark/>
          </w:tcPr>
          <w:p w14:paraId="6153B31E"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-99 914,09</w:t>
            </w:r>
          </w:p>
        </w:tc>
      </w:tr>
      <w:tr w:rsidR="007B5BC2" w:rsidRPr="00996EE9" w14:paraId="3E278350"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47AC5897"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1559" w:type="pct"/>
            <w:tcBorders>
              <w:top w:val="nil"/>
              <w:left w:val="nil"/>
              <w:bottom w:val="single" w:sz="4" w:space="0" w:color="auto"/>
              <w:right w:val="single" w:sz="4" w:space="0" w:color="auto"/>
            </w:tcBorders>
            <w:shd w:val="clear" w:color="000000" w:fill="FFFFFF"/>
            <w:vAlign w:val="center"/>
            <w:hideMark/>
          </w:tcPr>
          <w:p w14:paraId="39CF68CE"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Отчисления на социальные нужды</w:t>
            </w:r>
          </w:p>
        </w:tc>
        <w:tc>
          <w:tcPr>
            <w:tcW w:w="1063" w:type="pct"/>
            <w:tcBorders>
              <w:top w:val="nil"/>
              <w:left w:val="nil"/>
              <w:bottom w:val="single" w:sz="4" w:space="0" w:color="auto"/>
              <w:right w:val="single" w:sz="4" w:space="0" w:color="auto"/>
            </w:tcBorders>
            <w:shd w:val="clear" w:color="000000" w:fill="FFFFFF"/>
            <w:vAlign w:val="center"/>
            <w:hideMark/>
          </w:tcPr>
          <w:p w14:paraId="64F47968"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739 823,91</w:t>
            </w:r>
          </w:p>
        </w:tc>
        <w:tc>
          <w:tcPr>
            <w:tcW w:w="1022" w:type="pct"/>
            <w:tcBorders>
              <w:top w:val="nil"/>
              <w:left w:val="nil"/>
              <w:bottom w:val="single" w:sz="4" w:space="0" w:color="auto"/>
              <w:right w:val="single" w:sz="4" w:space="0" w:color="auto"/>
            </w:tcBorders>
            <w:shd w:val="clear" w:color="000000" w:fill="FFFFFF"/>
            <w:vAlign w:val="center"/>
            <w:hideMark/>
          </w:tcPr>
          <w:p w14:paraId="11E26B11"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1 090 944,95</w:t>
            </w:r>
          </w:p>
        </w:tc>
        <w:tc>
          <w:tcPr>
            <w:tcW w:w="1022" w:type="pct"/>
            <w:tcBorders>
              <w:top w:val="nil"/>
              <w:left w:val="nil"/>
              <w:bottom w:val="single" w:sz="4" w:space="0" w:color="auto"/>
              <w:right w:val="single" w:sz="4" w:space="0" w:color="auto"/>
            </w:tcBorders>
            <w:shd w:val="clear" w:color="000000" w:fill="FFFFFF"/>
            <w:vAlign w:val="center"/>
            <w:hideMark/>
          </w:tcPr>
          <w:p w14:paraId="36322E50"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351 121,04</w:t>
            </w:r>
          </w:p>
        </w:tc>
      </w:tr>
      <w:tr w:rsidR="007B5BC2" w:rsidRPr="00996EE9" w14:paraId="1DCE6709"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0CE55C26"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1559" w:type="pct"/>
            <w:tcBorders>
              <w:top w:val="nil"/>
              <w:left w:val="nil"/>
              <w:bottom w:val="single" w:sz="4" w:space="0" w:color="auto"/>
              <w:right w:val="single" w:sz="4" w:space="0" w:color="auto"/>
            </w:tcBorders>
            <w:shd w:val="clear" w:color="000000" w:fill="FFFFFF"/>
            <w:vAlign w:val="center"/>
            <w:hideMark/>
          </w:tcPr>
          <w:p w14:paraId="560CC73D"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Налог на прибыль</w:t>
            </w:r>
          </w:p>
        </w:tc>
        <w:tc>
          <w:tcPr>
            <w:tcW w:w="1063" w:type="pct"/>
            <w:tcBorders>
              <w:top w:val="nil"/>
              <w:left w:val="nil"/>
              <w:bottom w:val="single" w:sz="4" w:space="0" w:color="auto"/>
              <w:right w:val="single" w:sz="4" w:space="0" w:color="auto"/>
            </w:tcBorders>
            <w:shd w:val="clear" w:color="000000" w:fill="FFFFFF"/>
            <w:vAlign w:val="center"/>
            <w:hideMark/>
          </w:tcPr>
          <w:p w14:paraId="43445A28"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590 848,81</w:t>
            </w:r>
          </w:p>
        </w:tc>
        <w:tc>
          <w:tcPr>
            <w:tcW w:w="1022" w:type="pct"/>
            <w:tcBorders>
              <w:top w:val="nil"/>
              <w:left w:val="nil"/>
              <w:bottom w:val="single" w:sz="4" w:space="0" w:color="auto"/>
              <w:right w:val="single" w:sz="4" w:space="0" w:color="auto"/>
            </w:tcBorders>
            <w:shd w:val="clear" w:color="000000" w:fill="FFFFFF"/>
            <w:vAlign w:val="center"/>
            <w:hideMark/>
          </w:tcPr>
          <w:p w14:paraId="3043990F"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642 398,00</w:t>
            </w:r>
          </w:p>
        </w:tc>
        <w:tc>
          <w:tcPr>
            <w:tcW w:w="1022" w:type="pct"/>
            <w:tcBorders>
              <w:top w:val="nil"/>
              <w:left w:val="nil"/>
              <w:bottom w:val="single" w:sz="4" w:space="0" w:color="auto"/>
              <w:right w:val="single" w:sz="4" w:space="0" w:color="auto"/>
            </w:tcBorders>
            <w:shd w:val="clear" w:color="000000" w:fill="FFFFFF"/>
            <w:vAlign w:val="center"/>
            <w:hideMark/>
          </w:tcPr>
          <w:p w14:paraId="2C5396D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51 549,19</w:t>
            </w:r>
          </w:p>
        </w:tc>
      </w:tr>
      <w:tr w:rsidR="007B5BC2" w:rsidRPr="00996EE9" w14:paraId="086BE28C"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hideMark/>
          </w:tcPr>
          <w:p w14:paraId="12538F33"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1559" w:type="pct"/>
            <w:tcBorders>
              <w:top w:val="nil"/>
              <w:left w:val="nil"/>
              <w:bottom w:val="single" w:sz="4" w:space="0" w:color="auto"/>
              <w:right w:val="single" w:sz="4" w:space="0" w:color="auto"/>
            </w:tcBorders>
            <w:shd w:val="clear" w:color="000000" w:fill="FFFFFF"/>
            <w:vAlign w:val="center"/>
            <w:hideMark/>
          </w:tcPr>
          <w:p w14:paraId="2AA96395"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Выпадающие доходы от льготного ТП</w:t>
            </w:r>
          </w:p>
        </w:tc>
        <w:tc>
          <w:tcPr>
            <w:tcW w:w="1063" w:type="pct"/>
            <w:tcBorders>
              <w:top w:val="nil"/>
              <w:left w:val="nil"/>
              <w:bottom w:val="single" w:sz="4" w:space="0" w:color="auto"/>
              <w:right w:val="single" w:sz="4" w:space="0" w:color="auto"/>
            </w:tcBorders>
            <w:shd w:val="clear" w:color="000000" w:fill="FFFFFF"/>
            <w:vAlign w:val="center"/>
            <w:hideMark/>
          </w:tcPr>
          <w:p w14:paraId="3F5E0C9E"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1022" w:type="pct"/>
            <w:tcBorders>
              <w:top w:val="nil"/>
              <w:left w:val="nil"/>
              <w:bottom w:val="single" w:sz="4" w:space="0" w:color="auto"/>
              <w:right w:val="single" w:sz="4" w:space="0" w:color="auto"/>
            </w:tcBorders>
            <w:shd w:val="clear" w:color="000000" w:fill="FFFFFF"/>
            <w:vAlign w:val="center"/>
            <w:hideMark/>
          </w:tcPr>
          <w:p w14:paraId="1616D9CD"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1 226 463,41</w:t>
            </w:r>
          </w:p>
        </w:tc>
        <w:tc>
          <w:tcPr>
            <w:tcW w:w="1022" w:type="pct"/>
            <w:tcBorders>
              <w:top w:val="nil"/>
              <w:left w:val="nil"/>
              <w:bottom w:val="single" w:sz="4" w:space="0" w:color="auto"/>
              <w:right w:val="single" w:sz="4" w:space="0" w:color="auto"/>
            </w:tcBorders>
            <w:shd w:val="clear" w:color="000000" w:fill="FFFFFF"/>
            <w:vAlign w:val="center"/>
            <w:hideMark/>
          </w:tcPr>
          <w:p w14:paraId="05AE3D22"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1 127 589,24</w:t>
            </w:r>
          </w:p>
        </w:tc>
      </w:tr>
      <w:tr w:rsidR="007B5BC2" w:rsidRPr="00996EE9" w14:paraId="07A9EB23"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tcPr>
          <w:p w14:paraId="2DDEDA3F"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6.1.</w:t>
            </w:r>
          </w:p>
        </w:tc>
        <w:tc>
          <w:tcPr>
            <w:tcW w:w="1559" w:type="pct"/>
            <w:tcBorders>
              <w:top w:val="nil"/>
              <w:left w:val="nil"/>
              <w:bottom w:val="single" w:sz="4" w:space="0" w:color="auto"/>
              <w:right w:val="single" w:sz="4" w:space="0" w:color="auto"/>
            </w:tcBorders>
            <w:shd w:val="clear" w:color="000000" w:fill="FFFFFF"/>
            <w:vAlign w:val="center"/>
          </w:tcPr>
          <w:p w14:paraId="59675E01" w14:textId="77777777" w:rsidR="007B5BC2" w:rsidRPr="00996EE9" w:rsidRDefault="007B5BC2" w:rsidP="007B5BC2">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выполнение организационно-технических мероприятий      Расходы на выполнение организационно-технических мероприятий</w:t>
            </w:r>
          </w:p>
        </w:tc>
        <w:tc>
          <w:tcPr>
            <w:tcW w:w="1063" w:type="pct"/>
            <w:tcBorders>
              <w:top w:val="nil"/>
              <w:left w:val="nil"/>
              <w:bottom w:val="single" w:sz="4" w:space="0" w:color="auto"/>
              <w:right w:val="single" w:sz="4" w:space="0" w:color="auto"/>
            </w:tcBorders>
            <w:shd w:val="clear" w:color="000000" w:fill="FFFFFF"/>
            <w:vAlign w:val="center"/>
          </w:tcPr>
          <w:p w14:paraId="6D8E3243"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1022" w:type="pct"/>
            <w:tcBorders>
              <w:top w:val="nil"/>
              <w:left w:val="nil"/>
              <w:bottom w:val="single" w:sz="4" w:space="0" w:color="auto"/>
              <w:right w:val="single" w:sz="4" w:space="0" w:color="auto"/>
            </w:tcBorders>
            <w:shd w:val="clear" w:color="000000" w:fill="FFFFFF"/>
            <w:vAlign w:val="center"/>
          </w:tcPr>
          <w:p w14:paraId="032B35BF"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401 812,52</w:t>
            </w:r>
          </w:p>
        </w:tc>
        <w:tc>
          <w:tcPr>
            <w:tcW w:w="1022" w:type="pct"/>
            <w:tcBorders>
              <w:top w:val="nil"/>
              <w:left w:val="nil"/>
              <w:bottom w:val="single" w:sz="4" w:space="0" w:color="auto"/>
              <w:right w:val="single" w:sz="4" w:space="0" w:color="auto"/>
            </w:tcBorders>
            <w:shd w:val="clear" w:color="000000" w:fill="FFFFFF"/>
            <w:vAlign w:val="center"/>
          </w:tcPr>
          <w:p w14:paraId="2BB9882D"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302 938,35</w:t>
            </w:r>
          </w:p>
        </w:tc>
      </w:tr>
      <w:tr w:rsidR="007B5BC2" w:rsidRPr="00996EE9" w14:paraId="1D5F5DCF" w14:textId="77777777" w:rsidTr="0079006C">
        <w:trPr>
          <w:trHeight w:val="20"/>
        </w:trPr>
        <w:tc>
          <w:tcPr>
            <w:tcW w:w="334" w:type="pct"/>
            <w:tcBorders>
              <w:top w:val="nil"/>
              <w:left w:val="single" w:sz="4" w:space="0" w:color="auto"/>
              <w:bottom w:val="single" w:sz="4" w:space="0" w:color="auto"/>
              <w:right w:val="single" w:sz="4" w:space="0" w:color="auto"/>
            </w:tcBorders>
            <w:shd w:val="clear" w:color="000000" w:fill="FFFFFF"/>
            <w:vAlign w:val="center"/>
          </w:tcPr>
          <w:p w14:paraId="1CAE5E75"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6.2.</w:t>
            </w:r>
          </w:p>
        </w:tc>
        <w:tc>
          <w:tcPr>
            <w:tcW w:w="1559" w:type="pct"/>
            <w:tcBorders>
              <w:top w:val="nil"/>
              <w:left w:val="nil"/>
              <w:bottom w:val="single" w:sz="4" w:space="0" w:color="auto"/>
              <w:right w:val="single" w:sz="4" w:space="0" w:color="auto"/>
            </w:tcBorders>
            <w:shd w:val="clear" w:color="000000" w:fill="FFFFFF"/>
            <w:vAlign w:val="center"/>
          </w:tcPr>
          <w:p w14:paraId="686A5F94" w14:textId="77777777" w:rsidR="007B5BC2" w:rsidRPr="00996EE9" w:rsidRDefault="007B5BC2" w:rsidP="007B5BC2">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строительство объектов электросетевого хозяйства</w:t>
            </w:r>
          </w:p>
        </w:tc>
        <w:tc>
          <w:tcPr>
            <w:tcW w:w="1063" w:type="pct"/>
            <w:tcBorders>
              <w:top w:val="nil"/>
              <w:left w:val="nil"/>
              <w:bottom w:val="single" w:sz="4" w:space="0" w:color="auto"/>
              <w:right w:val="single" w:sz="4" w:space="0" w:color="auto"/>
            </w:tcBorders>
            <w:shd w:val="clear" w:color="000000" w:fill="FFFFFF"/>
            <w:vAlign w:val="center"/>
          </w:tcPr>
          <w:p w14:paraId="53E1AFFE"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22" w:type="pct"/>
            <w:tcBorders>
              <w:top w:val="nil"/>
              <w:left w:val="nil"/>
              <w:bottom w:val="single" w:sz="4" w:space="0" w:color="auto"/>
              <w:right w:val="single" w:sz="4" w:space="0" w:color="auto"/>
            </w:tcBorders>
            <w:shd w:val="clear" w:color="000000" w:fill="FFFFFF"/>
            <w:vAlign w:val="center"/>
          </w:tcPr>
          <w:p w14:paraId="14298D73"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c>
          <w:tcPr>
            <w:tcW w:w="1022" w:type="pct"/>
            <w:tcBorders>
              <w:top w:val="nil"/>
              <w:left w:val="nil"/>
              <w:bottom w:val="single" w:sz="4" w:space="0" w:color="auto"/>
              <w:right w:val="single" w:sz="4" w:space="0" w:color="auto"/>
            </w:tcBorders>
            <w:shd w:val="clear" w:color="000000" w:fill="FFFFFF"/>
            <w:vAlign w:val="center"/>
          </w:tcPr>
          <w:p w14:paraId="19243704"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r>
      <w:tr w:rsidR="007B5BC2" w:rsidRPr="00996EE9" w14:paraId="622FEBCA" w14:textId="77777777" w:rsidTr="0079006C">
        <w:trPr>
          <w:trHeight w:val="269"/>
        </w:trPr>
        <w:tc>
          <w:tcPr>
            <w:tcW w:w="334" w:type="pct"/>
            <w:vMerge w:val="restart"/>
            <w:tcBorders>
              <w:top w:val="nil"/>
              <w:left w:val="single" w:sz="4" w:space="0" w:color="auto"/>
              <w:bottom w:val="single" w:sz="4" w:space="0" w:color="auto"/>
              <w:right w:val="single" w:sz="4" w:space="0" w:color="auto"/>
            </w:tcBorders>
            <w:shd w:val="clear" w:color="000000" w:fill="FFFFFF"/>
            <w:vAlign w:val="center"/>
            <w:hideMark/>
          </w:tcPr>
          <w:p w14:paraId="6E9EA15E"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w:t>
            </w:r>
          </w:p>
        </w:tc>
        <w:tc>
          <w:tcPr>
            <w:tcW w:w="1559"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6A184D0"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Резервы по сомнительным долгам</w:t>
            </w:r>
          </w:p>
        </w:tc>
        <w:tc>
          <w:tcPr>
            <w:tcW w:w="1063" w:type="pct"/>
            <w:vMerge w:val="restart"/>
            <w:tcBorders>
              <w:top w:val="nil"/>
              <w:left w:val="single" w:sz="4" w:space="0" w:color="auto"/>
              <w:bottom w:val="single" w:sz="4" w:space="0" w:color="auto"/>
              <w:right w:val="single" w:sz="4" w:space="0" w:color="auto"/>
            </w:tcBorders>
            <w:shd w:val="clear" w:color="000000" w:fill="FFFFFF"/>
            <w:vAlign w:val="center"/>
            <w:hideMark/>
          </w:tcPr>
          <w:p w14:paraId="0D710E89"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22" w:type="pct"/>
            <w:vMerge w:val="restart"/>
            <w:tcBorders>
              <w:top w:val="nil"/>
              <w:left w:val="single" w:sz="4" w:space="0" w:color="auto"/>
              <w:bottom w:val="single" w:sz="4" w:space="0" w:color="auto"/>
              <w:right w:val="single" w:sz="4" w:space="0" w:color="auto"/>
            </w:tcBorders>
            <w:shd w:val="clear" w:color="000000" w:fill="FFFFFF"/>
            <w:vAlign w:val="center"/>
            <w:hideMark/>
          </w:tcPr>
          <w:p w14:paraId="4547519F"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454 768,78</w:t>
            </w:r>
          </w:p>
        </w:tc>
        <w:tc>
          <w:tcPr>
            <w:tcW w:w="1022" w:type="pct"/>
            <w:vMerge w:val="restart"/>
            <w:tcBorders>
              <w:top w:val="nil"/>
              <w:left w:val="single" w:sz="4" w:space="0" w:color="auto"/>
              <w:bottom w:val="single" w:sz="4" w:space="0" w:color="auto"/>
              <w:right w:val="single" w:sz="4" w:space="0" w:color="auto"/>
            </w:tcBorders>
            <w:shd w:val="clear" w:color="000000" w:fill="FFFFFF"/>
            <w:vAlign w:val="center"/>
            <w:hideMark/>
          </w:tcPr>
          <w:p w14:paraId="5C130EE9"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454 768,78</w:t>
            </w:r>
          </w:p>
        </w:tc>
      </w:tr>
      <w:tr w:rsidR="007B5BC2" w:rsidRPr="00996EE9" w14:paraId="0629990B" w14:textId="77777777" w:rsidTr="0079006C">
        <w:trPr>
          <w:trHeight w:val="269"/>
        </w:trPr>
        <w:tc>
          <w:tcPr>
            <w:tcW w:w="334" w:type="pct"/>
            <w:vMerge/>
            <w:tcBorders>
              <w:top w:val="nil"/>
              <w:left w:val="single" w:sz="4" w:space="0" w:color="auto"/>
              <w:bottom w:val="single" w:sz="4" w:space="0" w:color="auto"/>
              <w:right w:val="single" w:sz="4" w:space="0" w:color="auto"/>
            </w:tcBorders>
            <w:vAlign w:val="center"/>
            <w:hideMark/>
          </w:tcPr>
          <w:p w14:paraId="63759AD8" w14:textId="77777777" w:rsidR="007B5BC2" w:rsidRPr="00996EE9" w:rsidRDefault="007B5BC2" w:rsidP="007B5BC2">
            <w:pPr>
              <w:spacing w:after="0" w:line="240" w:lineRule="auto"/>
              <w:jc w:val="center"/>
              <w:rPr>
                <w:rFonts w:ascii="Myriad Pro" w:eastAsia="Times New Roman" w:hAnsi="Myriad Pro"/>
                <w:sz w:val="20"/>
                <w:szCs w:val="20"/>
                <w:lang w:eastAsia="ru-RU"/>
              </w:rPr>
            </w:pPr>
          </w:p>
        </w:tc>
        <w:tc>
          <w:tcPr>
            <w:tcW w:w="1559" w:type="pct"/>
            <w:vMerge/>
            <w:tcBorders>
              <w:top w:val="single" w:sz="4" w:space="0" w:color="auto"/>
              <w:left w:val="single" w:sz="4" w:space="0" w:color="auto"/>
              <w:bottom w:val="single" w:sz="4" w:space="0" w:color="000000"/>
              <w:right w:val="single" w:sz="4" w:space="0" w:color="auto"/>
            </w:tcBorders>
            <w:vAlign w:val="center"/>
            <w:hideMark/>
          </w:tcPr>
          <w:p w14:paraId="31C230FA" w14:textId="77777777" w:rsidR="007B5BC2" w:rsidRPr="00996EE9" w:rsidRDefault="007B5BC2" w:rsidP="007B5BC2">
            <w:pPr>
              <w:spacing w:after="0" w:line="240" w:lineRule="auto"/>
              <w:ind w:firstLineChars="12" w:firstLine="24"/>
              <w:rPr>
                <w:rFonts w:ascii="Myriad Pro" w:eastAsia="Times New Roman" w:hAnsi="Myriad Pro"/>
                <w:sz w:val="20"/>
                <w:szCs w:val="20"/>
                <w:lang w:eastAsia="ru-RU"/>
              </w:rPr>
            </w:pPr>
          </w:p>
        </w:tc>
        <w:tc>
          <w:tcPr>
            <w:tcW w:w="1063" w:type="pct"/>
            <w:vMerge/>
            <w:tcBorders>
              <w:top w:val="nil"/>
              <w:left w:val="single" w:sz="4" w:space="0" w:color="auto"/>
              <w:bottom w:val="single" w:sz="4" w:space="0" w:color="auto"/>
              <w:right w:val="single" w:sz="4" w:space="0" w:color="auto"/>
            </w:tcBorders>
            <w:vAlign w:val="center"/>
            <w:hideMark/>
          </w:tcPr>
          <w:p w14:paraId="01DDBEDD"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p>
        </w:tc>
        <w:tc>
          <w:tcPr>
            <w:tcW w:w="1022" w:type="pct"/>
            <w:vMerge/>
            <w:tcBorders>
              <w:top w:val="nil"/>
              <w:left w:val="single" w:sz="4" w:space="0" w:color="auto"/>
              <w:bottom w:val="single" w:sz="4" w:space="0" w:color="auto"/>
              <w:right w:val="single" w:sz="4" w:space="0" w:color="auto"/>
            </w:tcBorders>
            <w:vAlign w:val="center"/>
            <w:hideMark/>
          </w:tcPr>
          <w:p w14:paraId="32EFE82C"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p>
        </w:tc>
        <w:tc>
          <w:tcPr>
            <w:tcW w:w="1022" w:type="pct"/>
            <w:vMerge/>
            <w:tcBorders>
              <w:top w:val="nil"/>
              <w:left w:val="single" w:sz="4" w:space="0" w:color="auto"/>
              <w:bottom w:val="single" w:sz="4" w:space="0" w:color="auto"/>
              <w:right w:val="single" w:sz="4" w:space="0" w:color="auto"/>
            </w:tcBorders>
            <w:vAlign w:val="center"/>
            <w:hideMark/>
          </w:tcPr>
          <w:p w14:paraId="38AAA931"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p>
        </w:tc>
      </w:tr>
      <w:tr w:rsidR="007B5BC2" w:rsidRPr="00996EE9" w14:paraId="66140334" w14:textId="77777777" w:rsidTr="0079006C">
        <w:trPr>
          <w:trHeight w:val="20"/>
        </w:trPr>
        <w:tc>
          <w:tcPr>
            <w:tcW w:w="334" w:type="pct"/>
            <w:tcBorders>
              <w:top w:val="nil"/>
              <w:left w:val="single" w:sz="4" w:space="0" w:color="auto"/>
              <w:bottom w:val="single" w:sz="4" w:space="0" w:color="auto"/>
              <w:right w:val="single" w:sz="4" w:space="0" w:color="auto"/>
            </w:tcBorders>
            <w:vAlign w:val="center"/>
          </w:tcPr>
          <w:p w14:paraId="04E0DF1E" w14:textId="77777777" w:rsidR="007B5BC2" w:rsidRPr="00996EE9" w:rsidRDefault="007B5BC2" w:rsidP="007B5BC2">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w:t>
            </w:r>
          </w:p>
        </w:tc>
        <w:tc>
          <w:tcPr>
            <w:tcW w:w="1559" w:type="pct"/>
            <w:tcBorders>
              <w:top w:val="single" w:sz="4" w:space="0" w:color="auto"/>
              <w:left w:val="single" w:sz="4" w:space="0" w:color="auto"/>
              <w:bottom w:val="single" w:sz="4" w:space="0" w:color="000000"/>
              <w:right w:val="single" w:sz="4" w:space="0" w:color="auto"/>
            </w:tcBorders>
            <w:vAlign w:val="center"/>
          </w:tcPr>
          <w:p w14:paraId="41DC2424"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Списание просроченной безнадежной дебиторской задолженности</w:t>
            </w:r>
          </w:p>
        </w:tc>
        <w:tc>
          <w:tcPr>
            <w:tcW w:w="1063" w:type="pct"/>
            <w:tcBorders>
              <w:top w:val="nil"/>
              <w:left w:val="single" w:sz="4" w:space="0" w:color="auto"/>
              <w:bottom w:val="single" w:sz="4" w:space="0" w:color="auto"/>
              <w:right w:val="single" w:sz="4" w:space="0" w:color="auto"/>
            </w:tcBorders>
            <w:vAlign w:val="center"/>
          </w:tcPr>
          <w:p w14:paraId="3563534B"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22" w:type="pct"/>
            <w:tcBorders>
              <w:top w:val="nil"/>
              <w:left w:val="single" w:sz="4" w:space="0" w:color="auto"/>
              <w:bottom w:val="single" w:sz="4" w:space="0" w:color="auto"/>
              <w:right w:val="single" w:sz="4" w:space="0" w:color="auto"/>
            </w:tcBorders>
            <w:vAlign w:val="center"/>
          </w:tcPr>
          <w:p w14:paraId="3E7F326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384,29</w:t>
            </w:r>
          </w:p>
        </w:tc>
        <w:tc>
          <w:tcPr>
            <w:tcW w:w="1022" w:type="pct"/>
            <w:tcBorders>
              <w:top w:val="nil"/>
              <w:left w:val="single" w:sz="4" w:space="0" w:color="auto"/>
              <w:bottom w:val="single" w:sz="4" w:space="0" w:color="auto"/>
              <w:right w:val="single" w:sz="4" w:space="0" w:color="auto"/>
            </w:tcBorders>
            <w:vAlign w:val="center"/>
          </w:tcPr>
          <w:p w14:paraId="30BD37D7"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384,29</w:t>
            </w:r>
          </w:p>
        </w:tc>
      </w:tr>
      <w:tr w:rsidR="007B5BC2" w:rsidRPr="00996EE9" w14:paraId="7F7D57CC" w14:textId="77777777" w:rsidTr="0079006C">
        <w:trPr>
          <w:trHeight w:val="20"/>
        </w:trPr>
        <w:tc>
          <w:tcPr>
            <w:tcW w:w="334" w:type="pct"/>
            <w:tcBorders>
              <w:top w:val="nil"/>
              <w:left w:val="single" w:sz="4" w:space="0" w:color="auto"/>
              <w:bottom w:val="single" w:sz="4" w:space="0" w:color="auto"/>
              <w:right w:val="single" w:sz="4" w:space="0" w:color="auto"/>
            </w:tcBorders>
            <w:vAlign w:val="center"/>
          </w:tcPr>
          <w:p w14:paraId="28CBC26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p>
        </w:tc>
        <w:tc>
          <w:tcPr>
            <w:tcW w:w="1559" w:type="pct"/>
            <w:tcBorders>
              <w:top w:val="single" w:sz="4" w:space="0" w:color="auto"/>
              <w:left w:val="single" w:sz="4" w:space="0" w:color="auto"/>
              <w:bottom w:val="single" w:sz="4" w:space="0" w:color="000000"/>
              <w:right w:val="single" w:sz="4" w:space="0" w:color="auto"/>
            </w:tcBorders>
            <w:vAlign w:val="center"/>
          </w:tcPr>
          <w:p w14:paraId="2BED9B19" w14:textId="77777777" w:rsidR="007B5BC2" w:rsidRPr="00996EE9" w:rsidRDefault="007B5BC2" w:rsidP="007B5BC2">
            <w:pPr>
              <w:spacing w:after="0" w:line="240" w:lineRule="auto"/>
              <w:rPr>
                <w:rFonts w:ascii="Myriad Pro" w:eastAsia="Times New Roman" w:hAnsi="Myriad Pro"/>
                <w:sz w:val="20"/>
                <w:szCs w:val="20"/>
                <w:lang w:eastAsia="ru-RU"/>
              </w:rPr>
            </w:pPr>
            <w:r w:rsidRPr="00996EE9">
              <w:rPr>
                <w:rFonts w:ascii="Myriad Pro" w:eastAsia="Times New Roman" w:hAnsi="Myriad Pro"/>
                <w:b/>
                <w:sz w:val="20"/>
                <w:szCs w:val="20"/>
                <w:lang w:eastAsia="ru-RU"/>
              </w:rPr>
              <w:t>Итого неподконтрольных расходов</w:t>
            </w:r>
          </w:p>
        </w:tc>
        <w:tc>
          <w:tcPr>
            <w:tcW w:w="1063" w:type="pct"/>
            <w:tcBorders>
              <w:top w:val="nil"/>
              <w:left w:val="single" w:sz="4" w:space="0" w:color="auto"/>
              <w:bottom w:val="single" w:sz="4" w:space="0" w:color="auto"/>
              <w:right w:val="single" w:sz="4" w:space="0" w:color="auto"/>
            </w:tcBorders>
            <w:vAlign w:val="center"/>
          </w:tcPr>
          <w:p w14:paraId="5563D1F7"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b/>
                <w:sz w:val="20"/>
                <w:szCs w:val="20"/>
                <w:lang w:eastAsia="ru-RU"/>
              </w:rPr>
              <w:t>21 581 143,77</w:t>
            </w:r>
          </w:p>
        </w:tc>
        <w:tc>
          <w:tcPr>
            <w:tcW w:w="1022" w:type="pct"/>
            <w:tcBorders>
              <w:top w:val="nil"/>
              <w:left w:val="single" w:sz="4" w:space="0" w:color="auto"/>
              <w:bottom w:val="single" w:sz="4" w:space="0" w:color="auto"/>
              <w:right w:val="single" w:sz="4" w:space="0" w:color="auto"/>
            </w:tcBorders>
            <w:vAlign w:val="center"/>
          </w:tcPr>
          <w:p w14:paraId="717AE04C"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b/>
                <w:sz w:val="20"/>
                <w:szCs w:val="20"/>
                <w:lang w:eastAsia="ru-RU"/>
              </w:rPr>
              <w:t>24 239 862,39</w:t>
            </w:r>
          </w:p>
        </w:tc>
        <w:tc>
          <w:tcPr>
            <w:tcW w:w="1022" w:type="pct"/>
            <w:tcBorders>
              <w:top w:val="nil"/>
              <w:left w:val="single" w:sz="4" w:space="0" w:color="auto"/>
              <w:bottom w:val="single" w:sz="4" w:space="0" w:color="auto"/>
              <w:right w:val="single" w:sz="4" w:space="0" w:color="auto"/>
            </w:tcBorders>
            <w:vAlign w:val="center"/>
          </w:tcPr>
          <w:p w14:paraId="11FBAF36" w14:textId="77777777" w:rsidR="007B5BC2" w:rsidRPr="00996EE9" w:rsidRDefault="007B5BC2" w:rsidP="007B5BC2">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b/>
                <w:sz w:val="20"/>
                <w:szCs w:val="20"/>
                <w:lang w:eastAsia="ru-RU"/>
              </w:rPr>
              <w:t>2 658 718,62</w:t>
            </w:r>
          </w:p>
        </w:tc>
      </w:tr>
    </w:tbl>
    <w:p w14:paraId="069E1B42" w14:textId="77777777" w:rsidR="007B5BC2" w:rsidRPr="00996EE9" w:rsidRDefault="007B5BC2" w:rsidP="00ED4786">
      <w:pPr>
        <w:pStyle w:val="a3"/>
        <w:spacing w:after="0" w:line="360" w:lineRule="auto"/>
        <w:ind w:left="0" w:firstLine="567"/>
        <w:jc w:val="both"/>
        <w:rPr>
          <w:rFonts w:ascii="Myriad Pro" w:hAnsi="Myriad Pro"/>
          <w:sz w:val="26"/>
          <w:szCs w:val="26"/>
        </w:rPr>
      </w:pPr>
    </w:p>
    <w:p w14:paraId="7A88670C" w14:textId="77777777" w:rsidR="005F08E4" w:rsidRPr="00996EE9" w:rsidRDefault="005F08E4"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обоснование заявленной суммы ПАО «Кубаньэнерго» представлены:</w:t>
      </w:r>
    </w:p>
    <w:p w14:paraId="5DE640C7" w14:textId="77777777" w:rsidR="005F08E4" w:rsidRPr="00996EE9" w:rsidRDefault="005F08E4"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Пояснительная записка к выпадающим доходам и некомпенсированным затратам для учета при корректировке необходимой валовой выручки на 2019-2022 гг.</w:t>
      </w:r>
    </w:p>
    <w:p w14:paraId="654FF13A"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актов об оказании услуг по передаче электроэнергии за 2017 год</w:t>
      </w:r>
    </w:p>
    <w:p w14:paraId="46E61D3B"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Информация по убыткам прошлых лет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выявленных в отчетном 2017 году, за услуги по передаче (ГП, ЭСО и доходных ТСО)</w:t>
      </w:r>
    </w:p>
    <w:p w14:paraId="04FC2E23" w14:textId="77777777" w:rsidR="005F08E4"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Акты оказания услуг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по передаче электроэнергии гарантирующим поставщикам, </w:t>
      </w:r>
      <w:r w:rsidR="001472D0" w:rsidRPr="00996EE9">
        <w:rPr>
          <w:rFonts w:ascii="Myriad Pro" w:hAnsi="Myriad Pro"/>
          <w:sz w:val="26"/>
          <w:szCs w:val="26"/>
        </w:rPr>
        <w:t>энергосбытовым</w:t>
      </w:r>
      <w:r w:rsidRPr="00996EE9">
        <w:rPr>
          <w:rFonts w:ascii="Myriad Pro" w:hAnsi="Myriad Pro"/>
          <w:sz w:val="26"/>
          <w:szCs w:val="26"/>
        </w:rPr>
        <w:t xml:space="preserve"> компаниям, прямым потребителям и доходной смежной сетевой организации в 2017 году и информация по убыткам прошлых лет в 2017 году;</w:t>
      </w:r>
    </w:p>
    <w:p w14:paraId="5982B60D"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lastRenderedPageBreak/>
        <w:t>Сведения о фактически оказанных услугах по передаче электроэнергии по сетям ТСО, отраженные в бухгалтерском учете в 2017 году</w:t>
      </w:r>
      <w:r w:rsidR="001472D0" w:rsidRPr="00996EE9">
        <w:rPr>
          <w:rFonts w:ascii="Myriad Pro" w:hAnsi="Myriad Pro"/>
          <w:sz w:val="26"/>
          <w:szCs w:val="26"/>
        </w:rPr>
        <w:t>;</w:t>
      </w:r>
    </w:p>
    <w:p w14:paraId="068EF98D"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актов оказания услуг по передаче электроэнергии ТСО за 2017 год</w:t>
      </w:r>
      <w:r w:rsidR="001472D0" w:rsidRPr="00996EE9">
        <w:rPr>
          <w:rFonts w:ascii="Myriad Pro" w:hAnsi="Myriad Pro"/>
          <w:sz w:val="26"/>
          <w:szCs w:val="26"/>
        </w:rPr>
        <w:t>;</w:t>
      </w:r>
    </w:p>
    <w:p w14:paraId="36084E1F"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Информация по убыткам прошлых лет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в 2017 году за оказанные услуги по передаче электроэнергии (ТСО)</w:t>
      </w:r>
      <w:r w:rsidR="001472D0" w:rsidRPr="00996EE9">
        <w:rPr>
          <w:rFonts w:ascii="Myriad Pro" w:hAnsi="Myriad Pro"/>
          <w:sz w:val="26"/>
          <w:szCs w:val="26"/>
        </w:rPr>
        <w:t>;</w:t>
      </w:r>
    </w:p>
    <w:p w14:paraId="77A9C211"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Информация по затратам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за оказанные услуги по передаче электрической энергии ТСО, возникших в результате использования сумм ранее созданного резерва оценочных обязательств в 2014 2016 гг.</w:t>
      </w:r>
      <w:r w:rsidR="001472D0" w:rsidRPr="00996EE9">
        <w:rPr>
          <w:rFonts w:ascii="Myriad Pro" w:hAnsi="Myriad Pro"/>
          <w:sz w:val="26"/>
          <w:szCs w:val="26"/>
        </w:rPr>
        <w:t>;</w:t>
      </w:r>
    </w:p>
    <w:p w14:paraId="4686F8F7"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Информация по убыткам прошлых лет и затратам, списанным за счет резерва по оценочным обязательствам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в 2017 году за услуги по передаче (ТСО)</w:t>
      </w:r>
      <w:r w:rsidR="001472D0" w:rsidRPr="00996EE9">
        <w:rPr>
          <w:rFonts w:ascii="Myriad Pro" w:hAnsi="Myriad Pro"/>
          <w:sz w:val="26"/>
          <w:szCs w:val="26"/>
        </w:rPr>
        <w:t>;</w:t>
      </w:r>
    </w:p>
    <w:p w14:paraId="430A000F"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Сводные акты оказания услуг по передаче электроэнергии по сетям смежных сетевых организаций за 2017 год, информация по убыткам прошлых лет и по расходам, списанным за счет созданного резерва по оценочным обязательствам</w:t>
      </w:r>
      <w:r w:rsidR="001472D0" w:rsidRPr="00996EE9">
        <w:rPr>
          <w:rFonts w:ascii="Myriad Pro" w:hAnsi="Myriad Pro"/>
          <w:sz w:val="26"/>
          <w:szCs w:val="26"/>
        </w:rPr>
        <w:t>;</w:t>
      </w:r>
    </w:p>
    <w:p w14:paraId="71B1219A"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Расчет затрат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на оплату услуг ПАО </w:t>
      </w:r>
      <w:r w:rsidR="001472D0" w:rsidRPr="00996EE9">
        <w:rPr>
          <w:rFonts w:ascii="Myriad Pro" w:hAnsi="Myriad Pro"/>
          <w:sz w:val="26"/>
          <w:szCs w:val="26"/>
        </w:rPr>
        <w:t>«</w:t>
      </w:r>
      <w:r w:rsidRPr="00996EE9">
        <w:rPr>
          <w:rFonts w:ascii="Myriad Pro" w:hAnsi="Myriad Pro"/>
          <w:sz w:val="26"/>
          <w:szCs w:val="26"/>
        </w:rPr>
        <w:t>ФСК ЕЭС</w:t>
      </w:r>
      <w:r w:rsidR="001472D0" w:rsidRPr="00996EE9">
        <w:rPr>
          <w:rFonts w:ascii="Myriad Pro" w:hAnsi="Myriad Pro"/>
          <w:sz w:val="26"/>
          <w:szCs w:val="26"/>
        </w:rPr>
        <w:t>»</w:t>
      </w:r>
      <w:r w:rsidRPr="00996EE9">
        <w:rPr>
          <w:rFonts w:ascii="Myriad Pro" w:hAnsi="Myriad Pro"/>
          <w:sz w:val="26"/>
          <w:szCs w:val="26"/>
        </w:rPr>
        <w:t xml:space="preserve"> за 2017 год</w:t>
      </w:r>
      <w:r w:rsidR="001472D0" w:rsidRPr="00996EE9">
        <w:rPr>
          <w:rFonts w:ascii="Myriad Pro" w:hAnsi="Myriad Pro"/>
          <w:sz w:val="26"/>
          <w:szCs w:val="26"/>
        </w:rPr>
        <w:t>;</w:t>
      </w:r>
    </w:p>
    <w:p w14:paraId="33630F33"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и копии актов об оказании услуг по передаче электрической энергии по договору от 19.12.2005 №163/П/107/30-636-РСК между ПАО</w:t>
      </w:r>
      <w:r w:rsidR="00E0390A" w:rsidRPr="00996EE9">
        <w:rPr>
          <w:rFonts w:ascii="Myriad Pro" w:hAnsi="Myriad Pro"/>
          <w:sz w:val="26"/>
          <w:szCs w:val="26"/>
        </w:rPr>
        <w:t>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и ПАО </w:t>
      </w:r>
      <w:r w:rsidR="001472D0" w:rsidRPr="00996EE9">
        <w:rPr>
          <w:rFonts w:ascii="Myriad Pro" w:hAnsi="Myriad Pro"/>
          <w:sz w:val="26"/>
          <w:szCs w:val="26"/>
        </w:rPr>
        <w:t>«</w:t>
      </w:r>
      <w:r w:rsidRPr="00996EE9">
        <w:rPr>
          <w:rFonts w:ascii="Myriad Pro" w:hAnsi="Myriad Pro"/>
          <w:sz w:val="26"/>
          <w:szCs w:val="26"/>
        </w:rPr>
        <w:t>ФСК ЕЭС</w:t>
      </w:r>
      <w:r w:rsidR="001472D0" w:rsidRPr="00996EE9">
        <w:rPr>
          <w:rFonts w:ascii="Myriad Pro" w:hAnsi="Myriad Pro"/>
          <w:sz w:val="26"/>
          <w:szCs w:val="26"/>
        </w:rPr>
        <w:t>»</w:t>
      </w:r>
      <w:r w:rsidRPr="00996EE9">
        <w:rPr>
          <w:rFonts w:ascii="Myriad Pro" w:hAnsi="Myriad Pro"/>
          <w:sz w:val="26"/>
          <w:szCs w:val="26"/>
        </w:rPr>
        <w:t xml:space="preserve"> за 2016 и 2017 годы</w:t>
      </w:r>
      <w:r w:rsidR="001472D0" w:rsidRPr="00996EE9">
        <w:rPr>
          <w:rFonts w:ascii="Myriad Pro" w:hAnsi="Myriad Pro"/>
          <w:sz w:val="26"/>
          <w:szCs w:val="26"/>
        </w:rPr>
        <w:t>;</w:t>
      </w:r>
    </w:p>
    <w:p w14:paraId="7A4AF3E9"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и копии актов приема-передачи электрической энергии (в целях компенсации потерь) по договору от 20.04.2012 №1310275/407/30-590 между ПАО</w:t>
      </w:r>
      <w:r w:rsidR="00E0390A" w:rsidRPr="00996EE9">
        <w:rPr>
          <w:rFonts w:ascii="Myriad Pro" w:hAnsi="Myriad Pro"/>
          <w:sz w:val="26"/>
          <w:szCs w:val="26"/>
        </w:rPr>
        <w:t>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и ОАО </w:t>
      </w:r>
      <w:r w:rsidR="001472D0" w:rsidRPr="00996EE9">
        <w:rPr>
          <w:rFonts w:ascii="Myriad Pro" w:hAnsi="Myriad Pro"/>
          <w:sz w:val="26"/>
          <w:szCs w:val="26"/>
        </w:rPr>
        <w:t>«</w:t>
      </w:r>
      <w:proofErr w:type="spellStart"/>
      <w:r w:rsidRPr="00996EE9">
        <w:rPr>
          <w:rFonts w:ascii="Myriad Pro" w:hAnsi="Myriad Pro"/>
          <w:sz w:val="26"/>
          <w:szCs w:val="26"/>
        </w:rPr>
        <w:t>Кубаньэнергосбыт</w:t>
      </w:r>
      <w:proofErr w:type="spellEnd"/>
      <w:r w:rsidR="001472D0" w:rsidRPr="00996EE9">
        <w:rPr>
          <w:rFonts w:ascii="Myriad Pro" w:hAnsi="Myriad Pro"/>
          <w:sz w:val="26"/>
          <w:szCs w:val="26"/>
        </w:rPr>
        <w:t>»</w:t>
      </w:r>
      <w:r w:rsidRPr="00996EE9">
        <w:rPr>
          <w:rFonts w:ascii="Myriad Pro" w:hAnsi="Myriad Pro"/>
          <w:sz w:val="26"/>
          <w:szCs w:val="26"/>
        </w:rPr>
        <w:t xml:space="preserve"> за 2017 год</w:t>
      </w:r>
      <w:r w:rsidR="001472D0" w:rsidRPr="00996EE9">
        <w:rPr>
          <w:rFonts w:ascii="Myriad Pro" w:hAnsi="Myriad Pro"/>
          <w:sz w:val="26"/>
          <w:szCs w:val="26"/>
        </w:rPr>
        <w:t>;</w:t>
      </w:r>
    </w:p>
    <w:p w14:paraId="287C306D"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2017 год</w:t>
      </w:r>
    </w:p>
    <w:p w14:paraId="3F5A85F6"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Пояснительная записка по формированию резерва оценочных обязательств за 2017 год</w:t>
      </w:r>
      <w:r w:rsidR="001472D0" w:rsidRPr="00996EE9">
        <w:rPr>
          <w:rFonts w:ascii="Myriad Pro" w:hAnsi="Myriad Pro"/>
          <w:sz w:val="26"/>
          <w:szCs w:val="26"/>
        </w:rPr>
        <w:t>;</w:t>
      </w:r>
    </w:p>
    <w:p w14:paraId="0ED20955"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Расшифровка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к статье затрат </w:t>
      </w:r>
      <w:r w:rsidR="001472D0" w:rsidRPr="00996EE9">
        <w:rPr>
          <w:rFonts w:ascii="Myriad Pro" w:hAnsi="Myriad Pro"/>
          <w:sz w:val="26"/>
          <w:szCs w:val="26"/>
        </w:rPr>
        <w:t>«</w:t>
      </w:r>
      <w:r w:rsidRPr="00996EE9">
        <w:rPr>
          <w:rFonts w:ascii="Myriad Pro" w:hAnsi="Myriad Pro"/>
          <w:sz w:val="26"/>
          <w:szCs w:val="26"/>
        </w:rPr>
        <w:t>Резерв по оценочным обязательствам</w:t>
      </w:r>
      <w:r w:rsidR="001472D0" w:rsidRPr="00996EE9">
        <w:rPr>
          <w:rFonts w:ascii="Myriad Pro" w:hAnsi="Myriad Pro"/>
          <w:sz w:val="26"/>
          <w:szCs w:val="26"/>
        </w:rPr>
        <w:t>»</w:t>
      </w:r>
      <w:r w:rsidRPr="00996EE9">
        <w:rPr>
          <w:rFonts w:ascii="Myriad Pro" w:hAnsi="Myriad Pro"/>
          <w:sz w:val="26"/>
          <w:szCs w:val="26"/>
        </w:rPr>
        <w:t xml:space="preserve"> за 2017 год</w:t>
      </w:r>
      <w:r w:rsidR="001472D0" w:rsidRPr="00996EE9">
        <w:rPr>
          <w:rFonts w:ascii="Myriad Pro" w:hAnsi="Myriad Pro"/>
          <w:sz w:val="26"/>
          <w:szCs w:val="26"/>
        </w:rPr>
        <w:t>;</w:t>
      </w:r>
    </w:p>
    <w:p w14:paraId="2ABCC8FD"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lastRenderedPageBreak/>
        <w:t xml:space="preserve">Пояснительная записка по формированию резерва сомнительных долгов в бухгалтерском учете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в 2017 году</w:t>
      </w:r>
      <w:r w:rsidR="001472D0" w:rsidRPr="00996EE9">
        <w:rPr>
          <w:rFonts w:ascii="Myriad Pro" w:hAnsi="Myriad Pro"/>
          <w:sz w:val="26"/>
          <w:szCs w:val="26"/>
        </w:rPr>
        <w:t>;</w:t>
      </w:r>
    </w:p>
    <w:p w14:paraId="277753D9"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Реестр резерва по сомнительным долгам по виду деятельности </w:t>
      </w:r>
      <w:r w:rsidR="001472D0" w:rsidRPr="00996EE9">
        <w:rPr>
          <w:rFonts w:ascii="Myriad Pro" w:hAnsi="Myriad Pro"/>
          <w:sz w:val="26"/>
          <w:szCs w:val="26"/>
        </w:rPr>
        <w:t>«</w:t>
      </w:r>
      <w:r w:rsidRPr="00996EE9">
        <w:rPr>
          <w:rFonts w:ascii="Myriad Pro" w:hAnsi="Myriad Pro"/>
          <w:sz w:val="26"/>
          <w:szCs w:val="26"/>
        </w:rPr>
        <w:t>передача электроэнергии</w:t>
      </w:r>
      <w:r w:rsidR="001472D0" w:rsidRPr="00996EE9">
        <w:rPr>
          <w:rFonts w:ascii="Myriad Pro" w:hAnsi="Myriad Pro"/>
          <w:sz w:val="26"/>
          <w:szCs w:val="26"/>
        </w:rPr>
        <w:t>»</w:t>
      </w:r>
      <w:r w:rsidRPr="00996EE9">
        <w:rPr>
          <w:rFonts w:ascii="Myriad Pro" w:hAnsi="Myriad Pro"/>
          <w:sz w:val="26"/>
          <w:szCs w:val="26"/>
        </w:rPr>
        <w:t xml:space="preserve"> за 2017 год</w:t>
      </w:r>
      <w:r w:rsidR="001472D0" w:rsidRPr="00996EE9">
        <w:rPr>
          <w:rFonts w:ascii="Myriad Pro" w:hAnsi="Myriad Pro"/>
          <w:sz w:val="26"/>
          <w:szCs w:val="26"/>
        </w:rPr>
        <w:t>;</w:t>
      </w:r>
    </w:p>
    <w:p w14:paraId="27D87FAE"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Обосновывающие документы к формированию резерва оценочных обязательств и резерва сомнительных долгов в 2017 году</w:t>
      </w:r>
      <w:r w:rsidR="001472D0" w:rsidRPr="00996EE9">
        <w:rPr>
          <w:rFonts w:ascii="Myriad Pro" w:hAnsi="Myriad Pro"/>
          <w:sz w:val="26"/>
          <w:szCs w:val="26"/>
        </w:rPr>
        <w:t>;</w:t>
      </w:r>
    </w:p>
    <w:p w14:paraId="37A6F381"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Реестр списания просроченной безнадежной дебиторской задолженности по виду деятельности </w:t>
      </w:r>
      <w:r w:rsidR="001472D0" w:rsidRPr="00996EE9">
        <w:rPr>
          <w:rFonts w:ascii="Myriad Pro" w:hAnsi="Myriad Pro"/>
          <w:sz w:val="26"/>
          <w:szCs w:val="26"/>
        </w:rPr>
        <w:t>«</w:t>
      </w:r>
      <w:r w:rsidRPr="00996EE9">
        <w:rPr>
          <w:rFonts w:ascii="Myriad Pro" w:hAnsi="Myriad Pro"/>
          <w:sz w:val="26"/>
          <w:szCs w:val="26"/>
        </w:rPr>
        <w:t>Передача электроэнергии</w:t>
      </w:r>
      <w:r w:rsidR="001472D0" w:rsidRPr="00996EE9">
        <w:rPr>
          <w:rFonts w:ascii="Myriad Pro" w:hAnsi="Myriad Pro"/>
          <w:sz w:val="26"/>
          <w:szCs w:val="26"/>
        </w:rPr>
        <w:t>»</w:t>
      </w:r>
      <w:r w:rsidRPr="00996EE9">
        <w:rPr>
          <w:rFonts w:ascii="Myriad Pro" w:hAnsi="Myriad Pro"/>
          <w:sz w:val="26"/>
          <w:szCs w:val="26"/>
        </w:rPr>
        <w:t xml:space="preserve"> в 2017 году</w:t>
      </w:r>
      <w:r w:rsidR="001472D0" w:rsidRPr="00996EE9">
        <w:rPr>
          <w:rFonts w:ascii="Myriad Pro" w:hAnsi="Myriad Pro"/>
          <w:sz w:val="26"/>
          <w:szCs w:val="26"/>
        </w:rPr>
        <w:t>;</w:t>
      </w:r>
    </w:p>
    <w:p w14:paraId="1AD865AC"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Реестр актов о бездоговорном потреблении электроэнергии, отраженных в бухгалтерском учете филиалов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в 2017 году</w:t>
      </w:r>
      <w:r w:rsidR="001472D0" w:rsidRPr="00996EE9">
        <w:rPr>
          <w:rFonts w:ascii="Myriad Pro" w:hAnsi="Myriad Pro"/>
          <w:sz w:val="26"/>
          <w:szCs w:val="26"/>
        </w:rPr>
        <w:t>;</w:t>
      </w:r>
    </w:p>
    <w:p w14:paraId="7AC127BC"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Акты о бездоговорном потреблении электроэнергии за 2017 год</w:t>
      </w:r>
      <w:r w:rsidR="001472D0" w:rsidRPr="00996EE9">
        <w:rPr>
          <w:rFonts w:ascii="Myriad Pro" w:hAnsi="Myriad Pro"/>
          <w:sz w:val="26"/>
          <w:szCs w:val="26"/>
        </w:rPr>
        <w:t>;</w:t>
      </w:r>
    </w:p>
    <w:p w14:paraId="5F1E5699"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 договоров по аренде имущества за 2017 год</w:t>
      </w:r>
      <w:r w:rsidR="001472D0" w:rsidRPr="00996EE9">
        <w:rPr>
          <w:rFonts w:ascii="Myriad Pro" w:hAnsi="Myriad Pro"/>
          <w:sz w:val="26"/>
          <w:szCs w:val="26"/>
        </w:rPr>
        <w:t>;</w:t>
      </w:r>
    </w:p>
    <w:p w14:paraId="29ED1CCD" w14:textId="77777777" w:rsidR="00D6116D" w:rsidRPr="00996EE9" w:rsidRDefault="00D6116D"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Фактический размер платы по земельному налогу,</w:t>
      </w:r>
      <w:r w:rsidR="00CD00B2" w:rsidRPr="00996EE9">
        <w:rPr>
          <w:rFonts w:ascii="Myriad Pro" w:hAnsi="Myriad Pro"/>
          <w:sz w:val="26"/>
          <w:szCs w:val="26"/>
        </w:rPr>
        <w:t xml:space="preserve"> налогу на имущество,</w:t>
      </w:r>
      <w:r w:rsidRPr="00996EE9">
        <w:rPr>
          <w:rFonts w:ascii="Myriad Pro" w:hAnsi="Myriad Pro"/>
          <w:sz w:val="26"/>
          <w:szCs w:val="26"/>
        </w:rPr>
        <w:t xml:space="preserve"> по транспортному налогу</w:t>
      </w:r>
      <w:r w:rsidR="00CD00B2" w:rsidRPr="00996EE9">
        <w:rPr>
          <w:rFonts w:ascii="Myriad Pro" w:hAnsi="Myriad Pro"/>
          <w:sz w:val="26"/>
          <w:szCs w:val="26"/>
        </w:rPr>
        <w:t>, по водному налогу, плате за негативное воздействие на окружающую среду (НВОС) в целом по ПАО «Кубаньэнерго»</w:t>
      </w:r>
      <w:r w:rsidRPr="00996EE9">
        <w:rPr>
          <w:rFonts w:ascii="Myriad Pro" w:hAnsi="Myriad Pro"/>
          <w:sz w:val="26"/>
          <w:szCs w:val="26"/>
        </w:rPr>
        <w:t xml:space="preserve"> за 2017 г.;</w:t>
      </w:r>
    </w:p>
    <w:p w14:paraId="0876A98F" w14:textId="77777777" w:rsidR="00D6116D" w:rsidRPr="00996EE9" w:rsidRDefault="00D6116D"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Налоговые декларации по </w:t>
      </w:r>
      <w:r w:rsidR="00CD00B2" w:rsidRPr="00996EE9">
        <w:rPr>
          <w:rFonts w:ascii="Myriad Pro" w:hAnsi="Myriad Pro"/>
          <w:sz w:val="26"/>
          <w:szCs w:val="26"/>
        </w:rPr>
        <w:t>налогу за имущество, транспортному налогу, налогу на землю, водному налогу, о плате за НВОС за 2017 г. по филиалам электрических сетей;</w:t>
      </w:r>
    </w:p>
    <w:p w14:paraId="4B53988F" w14:textId="77777777" w:rsidR="00CD00B2" w:rsidRPr="00996EE9" w:rsidRDefault="00CD00B2"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Налоговые декларации по страховым взносам, взносам на обязательное социальное страхование от несчастных случаев на производстве и профессиональных заболеваний за 2017 г. по филиалам электрических сетей;</w:t>
      </w:r>
    </w:p>
    <w:p w14:paraId="611075F9"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Расчет фактических выпадающих доходов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от предоставления льгот по технологическому присоединению заявителей с присоединяемой мощностью до 15 кВт за 2017 год</w:t>
      </w:r>
      <w:r w:rsidR="001472D0" w:rsidRPr="00996EE9">
        <w:rPr>
          <w:rFonts w:ascii="Myriad Pro" w:hAnsi="Myriad Pro"/>
          <w:sz w:val="26"/>
          <w:szCs w:val="26"/>
        </w:rPr>
        <w:t>;</w:t>
      </w:r>
    </w:p>
    <w:p w14:paraId="4F8AAAFF"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Реестры договоров на технологическое присоединение льготной категории заявителей с присоединяемой мощностью</w:t>
      </w:r>
      <w:r w:rsidR="001472D0" w:rsidRPr="00996EE9">
        <w:rPr>
          <w:rFonts w:ascii="Myriad Pro" w:hAnsi="Myriad Pro"/>
          <w:sz w:val="26"/>
          <w:szCs w:val="26"/>
        </w:rPr>
        <w:t xml:space="preserve"> </w:t>
      </w:r>
      <w:r w:rsidRPr="00996EE9">
        <w:rPr>
          <w:rFonts w:ascii="Myriad Pro" w:hAnsi="Myriad Pro"/>
          <w:sz w:val="26"/>
          <w:szCs w:val="26"/>
        </w:rPr>
        <w:t>до 15 кВт к сетям ПАО</w:t>
      </w:r>
      <w:r w:rsidR="00E0390A" w:rsidRPr="00996EE9">
        <w:rPr>
          <w:rFonts w:ascii="Myriad Pro" w:hAnsi="Myriad Pro"/>
          <w:sz w:val="26"/>
          <w:szCs w:val="26"/>
        </w:rPr>
        <w:t>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r w:rsidRPr="00996EE9">
        <w:rPr>
          <w:rFonts w:ascii="Myriad Pro" w:hAnsi="Myriad Pro"/>
          <w:sz w:val="26"/>
          <w:szCs w:val="26"/>
        </w:rPr>
        <w:t xml:space="preserve"> за 2017 г.</w:t>
      </w:r>
      <w:r w:rsidR="001472D0" w:rsidRPr="00996EE9">
        <w:rPr>
          <w:rFonts w:ascii="Myriad Pro" w:hAnsi="Myriad Pro"/>
          <w:sz w:val="26"/>
          <w:szCs w:val="26"/>
        </w:rPr>
        <w:t>;</w:t>
      </w:r>
    </w:p>
    <w:p w14:paraId="15CED4CD"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состав платы за технологическое присоединение, на 2019-2022 годы</w:t>
      </w:r>
      <w:r w:rsidR="001472D0" w:rsidRPr="00996EE9">
        <w:rPr>
          <w:rFonts w:ascii="Myriad Pro" w:hAnsi="Myriad Pro"/>
          <w:sz w:val="26"/>
          <w:szCs w:val="26"/>
        </w:rPr>
        <w:t>;</w:t>
      </w:r>
    </w:p>
    <w:p w14:paraId="3AC67FFC" w14:textId="77777777" w:rsidR="00D6116D"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 не включаемых состав платы за технологическое присоединение, на 2019-2022 годы</w:t>
      </w:r>
      <w:r w:rsidR="001472D0" w:rsidRPr="00996EE9">
        <w:rPr>
          <w:rFonts w:ascii="Myriad Pro" w:hAnsi="Myriad Pro"/>
          <w:sz w:val="26"/>
          <w:szCs w:val="26"/>
        </w:rPr>
        <w:t>;</w:t>
      </w:r>
    </w:p>
    <w:p w14:paraId="6C28B345"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Информация по выпадающим доходам, связанным с технологическим присоединением к сетям ПАО </w:t>
      </w:r>
      <w:r w:rsidR="001472D0" w:rsidRPr="00996EE9">
        <w:rPr>
          <w:rFonts w:ascii="Myriad Pro" w:hAnsi="Myriad Pro"/>
          <w:sz w:val="26"/>
          <w:szCs w:val="26"/>
        </w:rPr>
        <w:t>«</w:t>
      </w:r>
      <w:r w:rsidRPr="00996EE9">
        <w:rPr>
          <w:rFonts w:ascii="Myriad Pro" w:hAnsi="Myriad Pro"/>
          <w:sz w:val="26"/>
          <w:szCs w:val="26"/>
        </w:rPr>
        <w:t>ФСК ЕЭС</w:t>
      </w:r>
      <w:r w:rsidR="001472D0" w:rsidRPr="00996EE9">
        <w:rPr>
          <w:rFonts w:ascii="Myriad Pro" w:hAnsi="Myriad Pro"/>
          <w:sz w:val="26"/>
          <w:szCs w:val="26"/>
        </w:rPr>
        <w:t>»</w:t>
      </w:r>
      <w:r w:rsidRPr="00996EE9">
        <w:rPr>
          <w:rFonts w:ascii="Myriad Pro" w:hAnsi="Myriad Pro"/>
          <w:sz w:val="26"/>
          <w:szCs w:val="26"/>
        </w:rPr>
        <w:t xml:space="preserve"> и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для включения в НВВ на услуги по передаче электрической энергии по сетям ПАО </w:t>
      </w:r>
      <w:r w:rsidR="001472D0" w:rsidRPr="00996EE9">
        <w:rPr>
          <w:rFonts w:ascii="Myriad Pro" w:hAnsi="Myriad Pro"/>
          <w:sz w:val="26"/>
          <w:szCs w:val="26"/>
        </w:rPr>
        <w:t>«</w:t>
      </w:r>
      <w:r w:rsidRPr="00996EE9">
        <w:rPr>
          <w:rFonts w:ascii="Myriad Pro" w:hAnsi="Myriad Pro"/>
          <w:sz w:val="26"/>
          <w:szCs w:val="26"/>
        </w:rPr>
        <w:t>Кубаньэнерго</w:t>
      </w:r>
      <w:r w:rsidR="001472D0" w:rsidRPr="00996EE9">
        <w:rPr>
          <w:rFonts w:ascii="Myriad Pro" w:hAnsi="Myriad Pro"/>
          <w:sz w:val="26"/>
          <w:szCs w:val="26"/>
        </w:rPr>
        <w:t>»;</w:t>
      </w:r>
    </w:p>
    <w:p w14:paraId="70725E44"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Материалы по осуществлению технологического присоединения к электрическим сетям ПАО </w:t>
      </w:r>
      <w:r w:rsidR="001472D0" w:rsidRPr="00996EE9">
        <w:rPr>
          <w:rFonts w:ascii="Myriad Pro" w:hAnsi="Myriad Pro"/>
          <w:sz w:val="26"/>
          <w:szCs w:val="26"/>
        </w:rPr>
        <w:t>«</w:t>
      </w:r>
      <w:r w:rsidRPr="00996EE9">
        <w:rPr>
          <w:rFonts w:ascii="Myriad Pro" w:hAnsi="Myriad Pro"/>
          <w:sz w:val="26"/>
          <w:szCs w:val="26"/>
        </w:rPr>
        <w:t>ФСК ЕЭС</w:t>
      </w:r>
      <w:r w:rsidR="001472D0" w:rsidRPr="00996EE9">
        <w:rPr>
          <w:rFonts w:ascii="Myriad Pro" w:hAnsi="Myriad Pro"/>
          <w:sz w:val="26"/>
          <w:szCs w:val="26"/>
        </w:rPr>
        <w:t>»</w:t>
      </w:r>
      <w:r w:rsidRPr="00996EE9">
        <w:rPr>
          <w:rFonts w:ascii="Myriad Pro" w:hAnsi="Myriad Pro"/>
          <w:sz w:val="26"/>
          <w:szCs w:val="26"/>
        </w:rPr>
        <w:t xml:space="preserve"> (ПС 110 кВ </w:t>
      </w:r>
      <w:r w:rsidR="001472D0" w:rsidRPr="00996EE9">
        <w:rPr>
          <w:rFonts w:ascii="Myriad Pro" w:hAnsi="Myriad Pro"/>
          <w:sz w:val="26"/>
          <w:szCs w:val="26"/>
        </w:rPr>
        <w:t>«</w:t>
      </w:r>
      <w:r w:rsidRPr="00996EE9">
        <w:rPr>
          <w:rFonts w:ascii="Myriad Pro" w:hAnsi="Myriad Pro"/>
          <w:sz w:val="26"/>
          <w:szCs w:val="26"/>
        </w:rPr>
        <w:t>Изумрудная</w:t>
      </w:r>
      <w:r w:rsidR="001472D0" w:rsidRPr="00996EE9">
        <w:rPr>
          <w:rFonts w:ascii="Myriad Pro" w:hAnsi="Myriad Pro"/>
          <w:sz w:val="26"/>
          <w:szCs w:val="26"/>
        </w:rPr>
        <w:t>»</w:t>
      </w:r>
      <w:r w:rsidRPr="00996EE9">
        <w:rPr>
          <w:rFonts w:ascii="Myriad Pro" w:hAnsi="Myriad Pro"/>
          <w:sz w:val="26"/>
          <w:szCs w:val="26"/>
        </w:rPr>
        <w:t>) - договор от 26.09.2017 №560/ТП-М5/407/30-928 об осуществлении технологического присоединения к электрическим сетям (с приложением заявки на технологическое присоединение к электрическим сетям)</w:t>
      </w:r>
      <w:r w:rsidR="001472D0" w:rsidRPr="00996EE9">
        <w:rPr>
          <w:rFonts w:ascii="Myriad Pro" w:hAnsi="Myriad Pro"/>
          <w:sz w:val="26"/>
          <w:szCs w:val="26"/>
        </w:rPr>
        <w:t>;</w:t>
      </w:r>
    </w:p>
    <w:p w14:paraId="6E974ED0"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Материалы по осуществлению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(ПС 110 кВ </w:t>
      </w:r>
      <w:r w:rsidR="001472D0" w:rsidRPr="00996EE9">
        <w:rPr>
          <w:rFonts w:ascii="Myriad Pro" w:hAnsi="Myriad Pro"/>
          <w:sz w:val="26"/>
          <w:szCs w:val="26"/>
        </w:rPr>
        <w:t>«Курганная тяговая»</w:t>
      </w:r>
      <w:r w:rsidRPr="00996EE9">
        <w:rPr>
          <w:rFonts w:ascii="Myriad Pro" w:hAnsi="Myriad Pro"/>
          <w:sz w:val="26"/>
          <w:szCs w:val="26"/>
        </w:rPr>
        <w:t xml:space="preserve">) - договор от 01.12.2017 №8487-09-17/С-КАВ/407/30-1134 об осуществлении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(с приложением заявки на технологическое присоединение к электрическим сетям)</w:t>
      </w:r>
    </w:p>
    <w:p w14:paraId="3DB761FF"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Материалы по осуществлению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(ПС 110 </w:t>
      </w:r>
      <w:proofErr w:type="spellStart"/>
      <w:r w:rsidRPr="00996EE9">
        <w:rPr>
          <w:rFonts w:ascii="Myriad Pro" w:hAnsi="Myriad Pro"/>
          <w:sz w:val="26"/>
          <w:szCs w:val="26"/>
        </w:rPr>
        <w:t>кВ</w:t>
      </w:r>
      <w:proofErr w:type="spellEnd"/>
      <w:r w:rsidRPr="00996EE9">
        <w:rPr>
          <w:rFonts w:ascii="Myriad Pro" w:hAnsi="Myriad Pro"/>
          <w:sz w:val="26"/>
          <w:szCs w:val="26"/>
        </w:rPr>
        <w:t xml:space="preserve"> </w:t>
      </w:r>
      <w:r w:rsidR="001472D0" w:rsidRPr="00996EE9">
        <w:rPr>
          <w:rFonts w:ascii="Myriad Pro" w:hAnsi="Myriad Pro"/>
          <w:sz w:val="26"/>
          <w:szCs w:val="26"/>
        </w:rPr>
        <w:t>«</w:t>
      </w:r>
      <w:proofErr w:type="spellStart"/>
      <w:r w:rsidRPr="00996EE9">
        <w:rPr>
          <w:rFonts w:ascii="Myriad Pro" w:hAnsi="Myriad Pro"/>
          <w:sz w:val="26"/>
          <w:szCs w:val="26"/>
        </w:rPr>
        <w:t>Кисляковка</w:t>
      </w:r>
      <w:proofErr w:type="spellEnd"/>
      <w:r w:rsidRPr="00996EE9">
        <w:rPr>
          <w:rFonts w:ascii="Myriad Pro" w:hAnsi="Myriad Pro"/>
          <w:sz w:val="26"/>
          <w:szCs w:val="26"/>
        </w:rPr>
        <w:t xml:space="preserve"> тяговая</w:t>
      </w:r>
      <w:r w:rsidR="001472D0" w:rsidRPr="00996EE9">
        <w:rPr>
          <w:rFonts w:ascii="Myriad Pro" w:hAnsi="Myriad Pro"/>
          <w:sz w:val="26"/>
          <w:szCs w:val="26"/>
        </w:rPr>
        <w:t>»</w:t>
      </w:r>
      <w:r w:rsidRPr="00996EE9">
        <w:rPr>
          <w:rFonts w:ascii="Myriad Pro" w:hAnsi="Myriad Pro"/>
          <w:sz w:val="26"/>
          <w:szCs w:val="26"/>
        </w:rPr>
        <w:t>) - договор от 21.11.2017 8402-10-17/С-КАВ/407/30-1133 об осуществлен</w:t>
      </w:r>
      <w:r w:rsidR="001472D0" w:rsidRPr="00996EE9">
        <w:rPr>
          <w:rFonts w:ascii="Myriad Pro" w:hAnsi="Myriad Pro"/>
          <w:sz w:val="26"/>
          <w:szCs w:val="26"/>
        </w:rPr>
        <w:t>ии</w:t>
      </w:r>
      <w:r w:rsidRPr="00996EE9">
        <w:rPr>
          <w:rFonts w:ascii="Myriad Pro" w:hAnsi="Myriad Pro"/>
          <w:sz w:val="26"/>
          <w:szCs w:val="26"/>
        </w:rPr>
        <w:t xml:space="preserve">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(с приложением заявки на технологическое присоединение к электрическим сетям)</w:t>
      </w:r>
    </w:p>
    <w:p w14:paraId="3F3744C9" w14:textId="77777777" w:rsidR="00896EDF" w:rsidRPr="00996EE9" w:rsidRDefault="00896EDF" w:rsidP="00F137D0">
      <w:pPr>
        <w:pStyle w:val="a3"/>
        <w:numPr>
          <w:ilvl w:val="0"/>
          <w:numId w:val="23"/>
        </w:numPr>
        <w:tabs>
          <w:tab w:val="left" w:pos="993"/>
        </w:tabs>
        <w:spacing w:after="0" w:line="360" w:lineRule="auto"/>
        <w:ind w:left="0" w:firstLine="567"/>
        <w:jc w:val="both"/>
        <w:rPr>
          <w:rFonts w:ascii="Myriad Pro" w:hAnsi="Myriad Pro"/>
          <w:sz w:val="26"/>
          <w:szCs w:val="26"/>
        </w:rPr>
      </w:pPr>
      <w:r w:rsidRPr="00996EE9">
        <w:rPr>
          <w:rFonts w:ascii="Myriad Pro" w:hAnsi="Myriad Pro"/>
          <w:sz w:val="26"/>
          <w:szCs w:val="26"/>
        </w:rPr>
        <w:t xml:space="preserve">Материалы по осуществлению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(ПС 220 </w:t>
      </w:r>
      <w:r w:rsidR="001472D0" w:rsidRPr="00996EE9">
        <w:rPr>
          <w:rFonts w:ascii="Myriad Pro" w:hAnsi="Myriad Pro"/>
          <w:sz w:val="26"/>
          <w:szCs w:val="26"/>
        </w:rPr>
        <w:t>«</w:t>
      </w:r>
      <w:r w:rsidRPr="00996EE9">
        <w:rPr>
          <w:rFonts w:ascii="Myriad Pro" w:hAnsi="Myriad Pro"/>
          <w:sz w:val="26"/>
          <w:szCs w:val="26"/>
        </w:rPr>
        <w:t>Афипская</w:t>
      </w:r>
      <w:r w:rsidR="001472D0" w:rsidRPr="00996EE9">
        <w:rPr>
          <w:rFonts w:ascii="Myriad Pro" w:hAnsi="Myriad Pro"/>
          <w:sz w:val="26"/>
          <w:szCs w:val="26"/>
        </w:rPr>
        <w:t>»</w:t>
      </w:r>
      <w:r w:rsidRPr="00996EE9">
        <w:rPr>
          <w:rFonts w:ascii="Myriad Pro" w:hAnsi="Myriad Pro"/>
          <w:sz w:val="26"/>
          <w:szCs w:val="26"/>
        </w:rPr>
        <w:t xml:space="preserve">) - договор от 27.09.2017 №116-08-17/С-КАВ/407/30-965 об осуществлении технологического присоединения к электрическим сетям ОАО </w:t>
      </w:r>
      <w:r w:rsidR="001472D0" w:rsidRPr="00996EE9">
        <w:rPr>
          <w:rFonts w:ascii="Myriad Pro" w:hAnsi="Myriad Pro"/>
          <w:sz w:val="26"/>
          <w:szCs w:val="26"/>
        </w:rPr>
        <w:t>«</w:t>
      </w:r>
      <w:r w:rsidRPr="00996EE9">
        <w:rPr>
          <w:rFonts w:ascii="Myriad Pro" w:hAnsi="Myriad Pro"/>
          <w:sz w:val="26"/>
          <w:szCs w:val="26"/>
        </w:rPr>
        <w:t>РЖД</w:t>
      </w:r>
      <w:r w:rsidR="001472D0" w:rsidRPr="00996EE9">
        <w:rPr>
          <w:rFonts w:ascii="Myriad Pro" w:hAnsi="Myriad Pro"/>
          <w:sz w:val="26"/>
          <w:szCs w:val="26"/>
        </w:rPr>
        <w:t>»</w:t>
      </w:r>
      <w:r w:rsidRPr="00996EE9">
        <w:rPr>
          <w:rFonts w:ascii="Myriad Pro" w:hAnsi="Myriad Pro"/>
          <w:sz w:val="26"/>
          <w:szCs w:val="26"/>
        </w:rPr>
        <w:t xml:space="preserve"> (с приложением заявки на технологическое присоединение к электрическим сетям)</w:t>
      </w:r>
      <w:r w:rsidR="001472D0" w:rsidRPr="00996EE9">
        <w:rPr>
          <w:rFonts w:ascii="Myriad Pro" w:hAnsi="Myriad Pro"/>
          <w:sz w:val="26"/>
          <w:szCs w:val="26"/>
        </w:rPr>
        <w:t>.</w:t>
      </w:r>
    </w:p>
    <w:p w14:paraId="4656A1FE" w14:textId="77777777" w:rsidR="0085310B" w:rsidRPr="00996EE9" w:rsidRDefault="0085310B" w:rsidP="00ED4786">
      <w:pPr>
        <w:pStyle w:val="a3"/>
        <w:spacing w:after="0" w:line="360" w:lineRule="auto"/>
        <w:ind w:left="0" w:firstLine="567"/>
        <w:jc w:val="both"/>
        <w:rPr>
          <w:rFonts w:ascii="Myriad Pro" w:hAnsi="Myriad Pro"/>
          <w:color w:val="FF0000"/>
          <w:sz w:val="26"/>
          <w:szCs w:val="26"/>
        </w:rPr>
      </w:pPr>
    </w:p>
    <w:p w14:paraId="0491785A" w14:textId="77777777" w:rsidR="00AD19ED" w:rsidRPr="00996EE9" w:rsidRDefault="00AD19ED" w:rsidP="00AD19ED">
      <w:pPr>
        <w:pStyle w:val="ConsPlusNormal"/>
        <w:spacing w:line="360" w:lineRule="auto"/>
        <w:ind w:firstLine="709"/>
        <w:jc w:val="both"/>
        <w:rPr>
          <w:rFonts w:cs="Times New Roman"/>
          <w:bCs/>
        </w:rPr>
      </w:pPr>
      <w:r w:rsidRPr="00996EE9">
        <w:rPr>
          <w:rFonts w:cs="Times New Roman"/>
          <w:bCs/>
        </w:rPr>
        <w:t>ПАО «Кубаньэнерго» в рамках договора от 19.12.2005 №163/П оказания услуг по передаче электроэнергии по единой национальной (общероссийской)</w:t>
      </w:r>
      <w:r w:rsidR="00E0390A" w:rsidRPr="00996EE9">
        <w:rPr>
          <w:rFonts w:cs="Times New Roman"/>
          <w:bCs/>
        </w:rPr>
        <w:t xml:space="preserve"> </w:t>
      </w:r>
      <w:r w:rsidRPr="00996EE9">
        <w:rPr>
          <w:rFonts w:cs="Times New Roman"/>
          <w:bCs/>
        </w:rPr>
        <w:t>электрической сети производит</w:t>
      </w:r>
      <w:r w:rsidR="00E0390A" w:rsidRPr="00996EE9">
        <w:rPr>
          <w:rFonts w:cs="Times New Roman"/>
          <w:bCs/>
        </w:rPr>
        <w:t xml:space="preserve"> </w:t>
      </w:r>
      <w:r w:rsidRPr="00996EE9">
        <w:rPr>
          <w:rFonts w:cs="Times New Roman"/>
          <w:bCs/>
        </w:rPr>
        <w:t xml:space="preserve">расчеты с ПАО «ФСК ЕЭС». Фактические затраты, </w:t>
      </w:r>
      <w:r w:rsidRPr="00996EE9">
        <w:rPr>
          <w:rFonts w:cs="Times New Roman"/>
          <w:bCs/>
        </w:rPr>
        <w:lastRenderedPageBreak/>
        <w:t>понесенные ПАО «Кубаньэнерго» в 2017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 отражены на счетах бухгалтерского учета и составили 6 841 746,87 тыс. руб., в том числе:</w:t>
      </w:r>
    </w:p>
    <w:p w14:paraId="5BC2B776" w14:textId="77777777" w:rsidR="00AD19ED" w:rsidRPr="00996EE9" w:rsidRDefault="00AD19ED" w:rsidP="00F137D0">
      <w:pPr>
        <w:pStyle w:val="ConsPlusNormal"/>
        <w:numPr>
          <w:ilvl w:val="0"/>
          <w:numId w:val="24"/>
        </w:numPr>
        <w:spacing w:line="360" w:lineRule="auto"/>
        <w:ind w:left="993"/>
        <w:jc w:val="both"/>
        <w:rPr>
          <w:rFonts w:cs="Times New Roman"/>
          <w:bCs/>
        </w:rPr>
      </w:pPr>
      <w:r w:rsidRPr="00996EE9">
        <w:rPr>
          <w:rFonts w:cs="Times New Roman"/>
          <w:bCs/>
        </w:rPr>
        <w:t>6 841 713,71 тыс. руб. - затраты в соответствии с актами об оказании услуг за 2017 год, отнесенные на себестоимость;</w:t>
      </w:r>
    </w:p>
    <w:p w14:paraId="58050E7F" w14:textId="77777777" w:rsidR="00AD19ED" w:rsidRPr="00996EE9" w:rsidRDefault="00AD19ED" w:rsidP="00F137D0">
      <w:pPr>
        <w:pStyle w:val="ConsPlusNormal"/>
        <w:numPr>
          <w:ilvl w:val="0"/>
          <w:numId w:val="24"/>
        </w:numPr>
        <w:spacing w:line="360" w:lineRule="auto"/>
        <w:ind w:left="993"/>
        <w:jc w:val="both"/>
        <w:rPr>
          <w:rFonts w:cs="Times New Roman"/>
          <w:bCs/>
        </w:rPr>
      </w:pPr>
      <w:r w:rsidRPr="00996EE9">
        <w:rPr>
          <w:rFonts w:cs="Times New Roman"/>
          <w:bCs/>
        </w:rPr>
        <w:t>33,16 тыс. руб. - затраты за 2016 год, отнесенные на убытки прошлых лет.</w:t>
      </w:r>
    </w:p>
    <w:p w14:paraId="5509F5CD" w14:textId="77777777" w:rsidR="00AD19ED" w:rsidRPr="00996EE9" w:rsidRDefault="00AD19ED" w:rsidP="00AD19ED">
      <w:pPr>
        <w:pStyle w:val="ConsPlusNormal"/>
        <w:spacing w:line="360" w:lineRule="auto"/>
        <w:ind w:firstLine="709"/>
        <w:jc w:val="both"/>
        <w:rPr>
          <w:rFonts w:cs="Times New Roman"/>
          <w:bCs/>
        </w:rPr>
      </w:pPr>
      <w:r w:rsidRPr="00996EE9">
        <w:rPr>
          <w:rFonts w:cs="Times New Roman"/>
          <w:bCs/>
        </w:rPr>
        <w:t>Сумма некомпенсированных затрат на услуги ПАО «ФСК ЕЭС» за 2017 год, по данным ПАО «Кубаньэнерго», составила 486 309,19 тыс. руб.</w:t>
      </w:r>
    </w:p>
    <w:p w14:paraId="7A27A73D" w14:textId="77777777" w:rsidR="006D200B" w:rsidRPr="00996EE9" w:rsidRDefault="006D200B" w:rsidP="006D200B">
      <w:pPr>
        <w:pStyle w:val="ConsPlusNormal"/>
        <w:spacing w:line="360" w:lineRule="auto"/>
        <w:ind w:firstLine="709"/>
        <w:jc w:val="both"/>
        <w:rPr>
          <w:rFonts w:cs="Times New Roman"/>
          <w:bCs/>
        </w:rPr>
      </w:pPr>
      <w:r w:rsidRPr="00996EE9">
        <w:rPr>
          <w:rFonts w:cs="Times New Roman"/>
          <w:bCs/>
        </w:rPr>
        <w:t>Фактические затраты на услуги по передаче электрической энергии по сетям сторонних организаций за 2017 год составили 12 917 696,55 тыс. руб., в том числе:</w:t>
      </w:r>
    </w:p>
    <w:p w14:paraId="5E47D355" w14:textId="77777777" w:rsidR="006D200B" w:rsidRPr="00996EE9" w:rsidRDefault="006D200B" w:rsidP="00F137D0">
      <w:pPr>
        <w:pStyle w:val="ConsPlusNormal"/>
        <w:numPr>
          <w:ilvl w:val="0"/>
          <w:numId w:val="24"/>
        </w:numPr>
        <w:spacing w:line="360" w:lineRule="auto"/>
        <w:ind w:left="993"/>
        <w:jc w:val="both"/>
        <w:rPr>
          <w:rFonts w:cs="Times New Roman"/>
          <w:bCs/>
        </w:rPr>
      </w:pPr>
      <w:r w:rsidRPr="00996EE9">
        <w:rPr>
          <w:rFonts w:cs="Times New Roman"/>
          <w:bCs/>
        </w:rPr>
        <w:t>11 815 355,97 тыс. руб. - затраты в соответствии с актами об оказании услуг за 2017 год;</w:t>
      </w:r>
    </w:p>
    <w:p w14:paraId="04834D9B" w14:textId="77777777" w:rsidR="006D200B" w:rsidRPr="00996EE9" w:rsidRDefault="006D200B" w:rsidP="00F137D0">
      <w:pPr>
        <w:pStyle w:val="ConsPlusNormal"/>
        <w:numPr>
          <w:ilvl w:val="0"/>
          <w:numId w:val="24"/>
        </w:numPr>
        <w:spacing w:line="360" w:lineRule="auto"/>
        <w:ind w:left="993"/>
        <w:jc w:val="both"/>
        <w:rPr>
          <w:rFonts w:cs="Times New Roman"/>
          <w:bCs/>
        </w:rPr>
      </w:pPr>
      <w:r w:rsidRPr="00996EE9">
        <w:rPr>
          <w:rFonts w:cs="Times New Roman"/>
          <w:bCs/>
        </w:rPr>
        <w:t>130 390,98 тыс. руб. - затраты, отнесенные на убытки прошлых лет;</w:t>
      </w:r>
    </w:p>
    <w:p w14:paraId="3C44F219" w14:textId="77777777" w:rsidR="006D200B" w:rsidRPr="00996EE9" w:rsidRDefault="006D200B" w:rsidP="00F137D0">
      <w:pPr>
        <w:pStyle w:val="ConsPlusNormal"/>
        <w:numPr>
          <w:ilvl w:val="0"/>
          <w:numId w:val="24"/>
        </w:numPr>
        <w:spacing w:line="360" w:lineRule="auto"/>
        <w:ind w:left="993"/>
        <w:jc w:val="both"/>
        <w:rPr>
          <w:rFonts w:cs="Times New Roman"/>
          <w:bCs/>
        </w:rPr>
      </w:pPr>
      <w:r w:rsidRPr="00996EE9">
        <w:rPr>
          <w:rFonts w:cs="Times New Roman"/>
          <w:bCs/>
        </w:rPr>
        <w:t>911 092,91 тыс. руб. - затраты, списанные за счет ранее созданного в 2014, 2015, 2016 годах резерва по оценочным обязательствам</w:t>
      </w:r>
      <w:r w:rsidR="006842C8" w:rsidRPr="00996EE9">
        <w:rPr>
          <w:rFonts w:cs="Times New Roman"/>
          <w:bCs/>
        </w:rPr>
        <w:t>;</w:t>
      </w:r>
    </w:p>
    <w:p w14:paraId="3C088B2A" w14:textId="77777777" w:rsidR="006D200B" w:rsidRPr="00996EE9" w:rsidRDefault="006D200B" w:rsidP="00F137D0">
      <w:pPr>
        <w:pStyle w:val="ConsPlusNormal"/>
        <w:numPr>
          <w:ilvl w:val="0"/>
          <w:numId w:val="24"/>
        </w:numPr>
        <w:spacing w:line="360" w:lineRule="auto"/>
        <w:ind w:left="993"/>
        <w:jc w:val="both"/>
        <w:rPr>
          <w:rFonts w:cs="Times New Roman"/>
          <w:bCs/>
        </w:rPr>
      </w:pPr>
      <w:r w:rsidRPr="00996EE9">
        <w:rPr>
          <w:rFonts w:cs="Times New Roman"/>
          <w:bCs/>
        </w:rPr>
        <w:t>60 856,69 тыс. руб. - затраты на услуги ТОО за счет ранее созданного резерва, неиспользованного в 2017 году.</w:t>
      </w:r>
    </w:p>
    <w:p w14:paraId="2ECF9B2F" w14:textId="77777777" w:rsidR="006D200B" w:rsidRPr="00996EE9" w:rsidRDefault="006D200B" w:rsidP="006D200B">
      <w:pPr>
        <w:pStyle w:val="ConsPlusNormal"/>
        <w:spacing w:line="360" w:lineRule="auto"/>
        <w:ind w:firstLine="709"/>
        <w:jc w:val="both"/>
        <w:rPr>
          <w:rFonts w:cs="Times New Roman"/>
          <w:bCs/>
        </w:rPr>
      </w:pPr>
      <w:r w:rsidRPr="00996EE9">
        <w:rPr>
          <w:rFonts w:cs="Times New Roman"/>
          <w:bCs/>
        </w:rPr>
        <w:t>Сумма некомпенсированных затрат на услуг</w:t>
      </w:r>
      <w:r w:rsidR="006842C8" w:rsidRPr="00996EE9">
        <w:rPr>
          <w:rFonts w:cs="Times New Roman"/>
          <w:bCs/>
        </w:rPr>
        <w:t>и ТСО за 2017 год, по данным ПАО «Кубаньэнерго», составила 893 </w:t>
      </w:r>
      <w:r w:rsidRPr="00996EE9">
        <w:rPr>
          <w:rFonts w:cs="Times New Roman"/>
          <w:bCs/>
        </w:rPr>
        <w:t>578,50 тыс. руб.</w:t>
      </w:r>
    </w:p>
    <w:p w14:paraId="6D811424" w14:textId="77777777" w:rsidR="006D200B" w:rsidRPr="00996EE9" w:rsidRDefault="001A2DED" w:rsidP="00AD19ED">
      <w:pPr>
        <w:pStyle w:val="ConsPlusNormal"/>
        <w:spacing w:line="360" w:lineRule="auto"/>
        <w:ind w:firstLine="709"/>
        <w:jc w:val="both"/>
        <w:rPr>
          <w:rFonts w:cs="Times New Roman"/>
          <w:bCs/>
        </w:rPr>
      </w:pPr>
      <w:r w:rsidRPr="00996EE9">
        <w:rPr>
          <w:rFonts w:cs="Times New Roman"/>
          <w:bCs/>
        </w:rPr>
        <w:t>Убытки прошлых лет за услуги по передаче электрической энергии 2012, 2013, 2014, 2015, 2016 гг., выявленные в отчетном периоде по договорам оказания услуг со сбытовыми компаниями в соответствии с соглашениями по урегулированию разногласий и решением арбитражного суда, составили 221 958,14 тыс. руб.</w:t>
      </w:r>
    </w:p>
    <w:p w14:paraId="0BEEA084" w14:textId="77777777" w:rsidR="00AD19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Превышение фактических расходов по статье «Плата за аренду имущества» за 2017 год относительно утвержденных РЭК-ДЦТ КК составило 143 992,72 тыс. руб.</w:t>
      </w:r>
    </w:p>
    <w:p w14:paraId="5C90B01C"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lastRenderedPageBreak/>
        <w:t>Снижение фактических расходов по плате за землю относительно утвержденных РЭК-ДЦТ КК на 2017 год составило 5 674,84 тыс. руб.</w:t>
      </w:r>
    </w:p>
    <w:p w14:paraId="35C0F8F1"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Снижение фактических расходов по налогу на имущество относительно утвержденных РЭК-ДЦТ КК на 2017 год составило 92 955,37 тыс. руб.</w:t>
      </w:r>
    </w:p>
    <w:p w14:paraId="471AF610"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Снижение фактических расходов по прочим налогам и сборам относительно утвержденных РЭК-ДЦТ КК на 2017 год составило 1 283,88 тыс. руб.</w:t>
      </w:r>
    </w:p>
    <w:p w14:paraId="705EACB6" w14:textId="77777777" w:rsidR="001A2DED" w:rsidRPr="00996EE9" w:rsidRDefault="001A2DED" w:rsidP="001A2DED">
      <w:pPr>
        <w:spacing w:after="0" w:line="360" w:lineRule="auto"/>
        <w:ind w:firstLine="567"/>
        <w:jc w:val="both"/>
        <w:rPr>
          <w:rFonts w:ascii="Myriad Pro" w:hAnsi="Myriad Pro"/>
          <w:sz w:val="26"/>
          <w:szCs w:val="26"/>
        </w:rPr>
      </w:pPr>
      <w:r w:rsidRPr="00996EE9">
        <w:rPr>
          <w:rFonts w:ascii="Myriad Pro" w:hAnsi="Myriad Pro"/>
          <w:sz w:val="26"/>
          <w:szCs w:val="26"/>
        </w:rPr>
        <w:t>Превышение фактических отчислений на социальные нужды (страховые взносы) относительно утвержденных РЭК-ДЦТ КК на 2017 год составило 351 121,04 тыс. руб.</w:t>
      </w:r>
    </w:p>
    <w:p w14:paraId="7B14A758"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Превышение фактических расходов по налогу на прибыль относительно утвержденных РЭК-ДЦТ КК на 2017 год составило 51 549,19 тыс. руб.</w:t>
      </w:r>
    </w:p>
    <w:p w14:paraId="6264C417"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Величина резервов по сомнительным долгам, созданным в 2017 году, составила 454 768,78 тыс. руб.</w:t>
      </w:r>
    </w:p>
    <w:p w14:paraId="4EC3A090" w14:textId="77777777" w:rsidR="001A2DED" w:rsidRPr="00996EE9" w:rsidRDefault="001A2DED" w:rsidP="00ED4786">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Списание просроченной безнадежной дебиторской задолженности по виду деятельности «передача электроэнергии» в 2017 году составило 384,29 тыс. руб.</w:t>
      </w:r>
    </w:p>
    <w:p w14:paraId="41F397F8" w14:textId="77777777" w:rsidR="001A2DED" w:rsidRPr="00996EE9" w:rsidRDefault="001A2DED" w:rsidP="001A2DE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Фактические выпадающие доходы ПАО «Кубаньэнерго» за 2017 год от предоставления льгот по технологическому присоединению энергопринимающих устройств максимальной присоединенной мощностью заявителей до 15 кВт включительно составили 1 226 463,41 тыс. руб., в том числе:</w:t>
      </w:r>
    </w:p>
    <w:p w14:paraId="3919CEE6" w14:textId="77777777" w:rsidR="001A2DED" w:rsidRPr="00996EE9" w:rsidRDefault="001A2DED" w:rsidP="00F137D0">
      <w:pPr>
        <w:pStyle w:val="a3"/>
        <w:numPr>
          <w:ilvl w:val="0"/>
          <w:numId w:val="25"/>
        </w:numPr>
        <w:spacing w:after="0" w:line="360" w:lineRule="auto"/>
        <w:ind w:left="1134"/>
        <w:jc w:val="both"/>
        <w:rPr>
          <w:rFonts w:ascii="Myriad Pro" w:hAnsi="Myriad Pro"/>
          <w:sz w:val="26"/>
          <w:szCs w:val="26"/>
        </w:rPr>
      </w:pPr>
      <w:r w:rsidRPr="00996EE9">
        <w:rPr>
          <w:rFonts w:ascii="Myriad Pro" w:hAnsi="Myriad Pro"/>
          <w:sz w:val="26"/>
          <w:szCs w:val="26"/>
        </w:rPr>
        <w:t>расходы на выполнение организационно-технических мероприятий в размере 401 812,52 тыс. руб. (без учета инвестиционной составляющей).</w:t>
      </w:r>
    </w:p>
    <w:p w14:paraId="2E23242C" w14:textId="77777777" w:rsidR="001A2DED" w:rsidRPr="00996EE9" w:rsidRDefault="001A2DED" w:rsidP="00F137D0">
      <w:pPr>
        <w:pStyle w:val="a3"/>
        <w:numPr>
          <w:ilvl w:val="0"/>
          <w:numId w:val="25"/>
        </w:numPr>
        <w:spacing w:after="0" w:line="360" w:lineRule="auto"/>
        <w:ind w:left="1134"/>
        <w:jc w:val="both"/>
        <w:rPr>
          <w:rFonts w:ascii="Myriad Pro" w:hAnsi="Myriad Pro"/>
          <w:sz w:val="26"/>
          <w:szCs w:val="26"/>
        </w:rPr>
      </w:pPr>
      <w:r w:rsidRPr="00996EE9">
        <w:rPr>
          <w:rFonts w:ascii="Myriad Pro" w:hAnsi="Myriad Pro"/>
          <w:sz w:val="26"/>
          <w:szCs w:val="26"/>
        </w:rPr>
        <w:t>расходы на строительство объектов электросетевого хозяйства в размере 824 650,89 тыс. руб.</w:t>
      </w:r>
    </w:p>
    <w:p w14:paraId="152F84ED" w14:textId="77777777" w:rsidR="001A2DED" w:rsidRPr="00996EE9" w:rsidRDefault="001A2DED" w:rsidP="001A2DED">
      <w:pPr>
        <w:spacing w:after="0" w:line="360" w:lineRule="auto"/>
        <w:ind w:firstLine="709"/>
        <w:jc w:val="both"/>
        <w:rPr>
          <w:rFonts w:ascii="Myriad Pro" w:hAnsi="Myriad Pro"/>
          <w:sz w:val="26"/>
          <w:szCs w:val="26"/>
        </w:rPr>
      </w:pPr>
      <w:r w:rsidRPr="00996EE9">
        <w:rPr>
          <w:rFonts w:ascii="Myriad Pro" w:hAnsi="Myriad Pro"/>
          <w:sz w:val="26"/>
          <w:szCs w:val="26"/>
        </w:rPr>
        <w:t>Расчет выпадающих доходов произведен на основании:</w:t>
      </w:r>
    </w:p>
    <w:p w14:paraId="5B0B42E0" w14:textId="77777777" w:rsidR="001A2DED" w:rsidRPr="00996EE9" w:rsidRDefault="001A2DED" w:rsidP="00F137D0">
      <w:pPr>
        <w:pStyle w:val="a3"/>
        <w:numPr>
          <w:ilvl w:val="0"/>
          <w:numId w:val="26"/>
        </w:numPr>
        <w:spacing w:after="0" w:line="360" w:lineRule="auto"/>
        <w:ind w:left="1134"/>
        <w:jc w:val="both"/>
        <w:rPr>
          <w:rFonts w:ascii="Myriad Pro" w:hAnsi="Myriad Pro"/>
          <w:sz w:val="26"/>
          <w:szCs w:val="26"/>
        </w:rPr>
      </w:pPr>
      <w:r w:rsidRPr="00996EE9">
        <w:rPr>
          <w:rFonts w:ascii="Myriad Pro" w:hAnsi="Myriad Pro"/>
          <w:sz w:val="26"/>
          <w:szCs w:val="26"/>
        </w:rPr>
        <w:t>Фактически сложившихся расходов на технологическое присоединение льготной категории заявителей с присоединяемой мощностью до 15 кВт к сетям ПАО «Кубаньэнерго».</w:t>
      </w:r>
    </w:p>
    <w:p w14:paraId="5A116FDA" w14:textId="77777777" w:rsidR="001A2DED" w:rsidRPr="00996EE9" w:rsidRDefault="001A2DED" w:rsidP="00EC59AA">
      <w:pPr>
        <w:spacing w:after="0" w:line="360" w:lineRule="auto"/>
        <w:ind w:firstLine="709"/>
        <w:jc w:val="both"/>
        <w:rPr>
          <w:rFonts w:ascii="Myriad Pro" w:hAnsi="Myriad Pro"/>
          <w:sz w:val="26"/>
          <w:szCs w:val="26"/>
        </w:rPr>
      </w:pPr>
      <w:r w:rsidRPr="00996EE9">
        <w:rPr>
          <w:rFonts w:ascii="Myriad Pro" w:hAnsi="Myriad Pro"/>
          <w:sz w:val="26"/>
          <w:szCs w:val="26"/>
        </w:rPr>
        <w:t>В обоснование фактически сложившихся расходов по технологическому присоединению при предоставлении льгот в 2017 году представлен</w:t>
      </w:r>
      <w:r w:rsidRPr="00996EE9">
        <w:rPr>
          <w:rFonts w:ascii="Myriad Pro" w:hAnsi="Myriad Pro"/>
          <w:sz w:val="26"/>
          <w:szCs w:val="26"/>
        </w:rPr>
        <w:tab/>
        <w:t xml:space="preserve">реестр заявителей с присоединяемой мощностью энергопринимающих устройств до 15 </w:t>
      </w:r>
      <w:r w:rsidRPr="00996EE9">
        <w:rPr>
          <w:rFonts w:ascii="Myriad Pro" w:hAnsi="Myriad Pro"/>
          <w:sz w:val="26"/>
          <w:szCs w:val="26"/>
        </w:rPr>
        <w:lastRenderedPageBreak/>
        <w:t>кВт, с указанием наименования заявителя, номера и даты договора, уровня технологического напряжения, заявленной</w:t>
      </w:r>
      <w:r w:rsidRPr="00996EE9">
        <w:rPr>
          <w:rFonts w:ascii="Myriad Pro" w:hAnsi="Myriad Pro"/>
          <w:sz w:val="26"/>
          <w:szCs w:val="26"/>
        </w:rPr>
        <w:tab/>
      </w:r>
      <w:r w:rsidR="00EC59AA" w:rsidRPr="00996EE9">
        <w:rPr>
          <w:rFonts w:ascii="Myriad Pro" w:hAnsi="Myriad Pro"/>
          <w:sz w:val="26"/>
          <w:szCs w:val="26"/>
        </w:rPr>
        <w:t xml:space="preserve"> </w:t>
      </w:r>
      <w:r w:rsidRPr="00996EE9">
        <w:rPr>
          <w:rFonts w:ascii="Myriad Pro" w:hAnsi="Myriad Pro"/>
          <w:sz w:val="26"/>
          <w:szCs w:val="26"/>
        </w:rPr>
        <w:t>мощности, фактически понесенных</w:t>
      </w:r>
      <w:r w:rsidR="00271E37" w:rsidRPr="00996EE9">
        <w:rPr>
          <w:rFonts w:ascii="Myriad Pro" w:hAnsi="Myriad Pro"/>
          <w:sz w:val="26"/>
          <w:szCs w:val="26"/>
        </w:rPr>
        <w:t xml:space="preserve"> </w:t>
      </w:r>
      <w:r w:rsidRPr="00996EE9">
        <w:rPr>
          <w:rFonts w:ascii="Myriad Pro" w:hAnsi="Myriad Pro"/>
          <w:sz w:val="26"/>
          <w:szCs w:val="26"/>
        </w:rPr>
        <w:t>расходов по строительству/реконструкции объектов электросетевого хозяйства и эксплуатационных затрат в разрезе каждого договора.</w:t>
      </w:r>
    </w:p>
    <w:p w14:paraId="69FCEE49" w14:textId="77777777" w:rsidR="001A2DED" w:rsidRPr="00996EE9" w:rsidRDefault="001A2DED" w:rsidP="00F137D0">
      <w:pPr>
        <w:pStyle w:val="a3"/>
        <w:numPr>
          <w:ilvl w:val="0"/>
          <w:numId w:val="26"/>
        </w:numPr>
        <w:spacing w:after="0" w:line="360" w:lineRule="auto"/>
        <w:ind w:left="1134"/>
        <w:jc w:val="both"/>
        <w:rPr>
          <w:rFonts w:ascii="Myriad Pro" w:hAnsi="Myriad Pro"/>
          <w:sz w:val="26"/>
          <w:szCs w:val="26"/>
        </w:rPr>
      </w:pPr>
      <w:r w:rsidRPr="00996EE9">
        <w:rPr>
          <w:rFonts w:ascii="Myriad Pro" w:hAnsi="Myriad Pro"/>
          <w:sz w:val="26"/>
          <w:szCs w:val="26"/>
        </w:rPr>
        <w:t>Фактически сложившейся выручки по договорам технологического присоединения льготной категории заявителей с присоединяемой мощностью до 15 кВт в 2017 году.</w:t>
      </w:r>
    </w:p>
    <w:p w14:paraId="274E5C89" w14:textId="77777777" w:rsidR="001A2DED" w:rsidRPr="00996EE9" w:rsidRDefault="001A2DED" w:rsidP="001A2DED">
      <w:pPr>
        <w:spacing w:after="0" w:line="360" w:lineRule="auto"/>
        <w:ind w:firstLine="567"/>
        <w:jc w:val="both"/>
        <w:rPr>
          <w:rFonts w:ascii="Myriad Pro" w:hAnsi="Myriad Pro"/>
          <w:sz w:val="26"/>
          <w:szCs w:val="26"/>
        </w:rPr>
      </w:pPr>
      <w:r w:rsidRPr="00996EE9">
        <w:rPr>
          <w:rFonts w:ascii="Myriad Pro" w:hAnsi="Myriad Pro"/>
          <w:sz w:val="26"/>
          <w:szCs w:val="26"/>
        </w:rPr>
        <w:t>Расчет фактических выпадающих доходов ПАО «Кубаньэнерго» за 2017 год от предоставления льгот по технологическому присоединению энергопринимающих устройств заявителей максимальной присоединенной мощностью до 15 кВт произведен на основании сложившегося факта для данной категории по исполненным в 2017 году договорам с мощностью энергопринимающих устройств до 15 кВт, а также неисполненным договорам с мощностью энергопринимающих устройств до 15 кВт, по которым исполнены мероприятия по строительству/реконструкции объектов электросетевого хозяйства в целях присоединения заявителей.</w:t>
      </w:r>
    </w:p>
    <w:p w14:paraId="0440AA79" w14:textId="77777777" w:rsidR="001A2DED" w:rsidRPr="00996EE9" w:rsidRDefault="001A2DED" w:rsidP="001A2DED">
      <w:pPr>
        <w:spacing w:after="0" w:line="360" w:lineRule="auto"/>
        <w:jc w:val="both"/>
        <w:rPr>
          <w:rFonts w:ascii="Myriad Pro" w:hAnsi="Myriad Pro"/>
          <w:sz w:val="26"/>
          <w:szCs w:val="26"/>
        </w:rPr>
      </w:pPr>
    </w:p>
    <w:p w14:paraId="3FD887FF" w14:textId="77777777" w:rsidR="00ED4786" w:rsidRPr="00996EE9" w:rsidRDefault="00ED4786"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70E629A2" w14:textId="16E1E129" w:rsidR="007B5BC2" w:rsidRPr="00996EE9" w:rsidRDefault="007B5BC2" w:rsidP="007B5BC2">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РЭК – департаментом размер компенсации фактически понесенных неподконтрольных расходов, не учтенных при установлении тарифов на 2017</w:t>
      </w:r>
      <w:r w:rsidR="00EC59AA" w:rsidRPr="00996EE9">
        <w:rPr>
          <w:rFonts w:ascii="Myriad Pro" w:hAnsi="Myriad Pro"/>
          <w:sz w:val="26"/>
          <w:szCs w:val="26"/>
        </w:rPr>
        <w:t xml:space="preserve"> год</w:t>
      </w:r>
      <w:r w:rsidRPr="00996EE9">
        <w:rPr>
          <w:rFonts w:ascii="Myriad Pro" w:hAnsi="Myriad Pro"/>
          <w:sz w:val="26"/>
          <w:szCs w:val="26"/>
        </w:rPr>
        <w:t>, признан в размере 1 401 316,37 тыс. руб.</w:t>
      </w:r>
      <w:r w:rsidR="00E0106A" w:rsidRPr="00996EE9">
        <w:rPr>
          <w:rFonts w:ascii="Myriad Pro" w:hAnsi="Myriad Pro"/>
        </w:rPr>
        <w:t xml:space="preserve"> </w:t>
      </w:r>
      <w:r w:rsidR="00E0106A" w:rsidRPr="00996EE9">
        <w:rPr>
          <w:rFonts w:ascii="Myriad Pro" w:hAnsi="Myriad Pro"/>
          <w:sz w:val="26"/>
          <w:szCs w:val="26"/>
        </w:rPr>
        <w:t>РЭК - департаментом признаны экономически обоснованными неподконтрольные расходы в сумме 22 982 460,14 тыс. руб</w:t>
      </w:r>
      <w:r w:rsidR="009E5DC6">
        <w:rPr>
          <w:rFonts w:ascii="Myriad Pro" w:hAnsi="Myriad Pro"/>
          <w:sz w:val="26"/>
          <w:szCs w:val="26"/>
        </w:rPr>
        <w:t>.</w:t>
      </w:r>
    </w:p>
    <w:tbl>
      <w:tblPr>
        <w:tblW w:w="5077" w:type="pct"/>
        <w:tblLook w:val="04A0" w:firstRow="1" w:lastRow="0" w:firstColumn="1" w:lastColumn="0" w:noHBand="0" w:noVBand="1"/>
      </w:tblPr>
      <w:tblGrid>
        <w:gridCol w:w="625"/>
        <w:gridCol w:w="3057"/>
        <w:gridCol w:w="1987"/>
        <w:gridCol w:w="1911"/>
        <w:gridCol w:w="1909"/>
      </w:tblGrid>
      <w:tr w:rsidR="00E0106A" w:rsidRPr="00996EE9" w14:paraId="0BF38BB9" w14:textId="77777777" w:rsidTr="009D2451">
        <w:trPr>
          <w:trHeight w:val="269"/>
          <w:tblHeader/>
        </w:trPr>
        <w:tc>
          <w:tcPr>
            <w:tcW w:w="3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D8308D"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п/п</w:t>
            </w:r>
          </w:p>
        </w:tc>
        <w:tc>
          <w:tcPr>
            <w:tcW w:w="16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CB5F13"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10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B2B2E" w14:textId="77777777" w:rsidR="00E0106A" w:rsidRPr="00996EE9" w:rsidRDefault="00E0106A" w:rsidP="0079775D">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План на 2017 год, утвержденный РЭК-департаментом</w:t>
            </w:r>
          </w:p>
        </w:tc>
        <w:tc>
          <w:tcPr>
            <w:tcW w:w="10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843DEE" w14:textId="77777777" w:rsidR="00E0106A" w:rsidRPr="00996EE9" w:rsidRDefault="00E0106A" w:rsidP="00E0106A">
            <w:pPr>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Экономически обоснованный факт за 2017 год</w:t>
            </w:r>
          </w:p>
        </w:tc>
        <w:tc>
          <w:tcPr>
            <w:tcW w:w="10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48B277" w14:textId="77777777" w:rsidR="00E0106A" w:rsidRPr="00996EE9" w:rsidRDefault="00E0106A" w:rsidP="00E0106A">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данным РЭК - департамента</w:t>
            </w:r>
          </w:p>
        </w:tc>
      </w:tr>
      <w:tr w:rsidR="00E0106A" w:rsidRPr="00996EE9" w14:paraId="78810652" w14:textId="77777777" w:rsidTr="009D2451">
        <w:trPr>
          <w:trHeight w:val="269"/>
          <w:tblHeader/>
        </w:trPr>
        <w:tc>
          <w:tcPr>
            <w:tcW w:w="3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4401DD" w14:textId="77777777" w:rsidR="00E0106A" w:rsidRPr="00996EE9" w:rsidRDefault="00E0106A" w:rsidP="0079775D">
            <w:pPr>
              <w:spacing w:after="0" w:line="240" w:lineRule="auto"/>
              <w:ind w:firstLineChars="12" w:firstLine="24"/>
              <w:jc w:val="center"/>
              <w:rPr>
                <w:rFonts w:ascii="Myriad Pro" w:eastAsia="Times New Roman" w:hAnsi="Myriad Pro"/>
                <w:b/>
                <w:sz w:val="20"/>
                <w:szCs w:val="20"/>
                <w:lang w:eastAsia="ru-RU"/>
              </w:rPr>
            </w:pPr>
          </w:p>
        </w:tc>
        <w:tc>
          <w:tcPr>
            <w:tcW w:w="16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0843F7" w14:textId="77777777" w:rsidR="00E0106A" w:rsidRPr="00996EE9" w:rsidRDefault="00E0106A" w:rsidP="0079775D">
            <w:pPr>
              <w:spacing w:after="0" w:line="240" w:lineRule="auto"/>
              <w:ind w:firstLineChars="12" w:firstLine="24"/>
              <w:jc w:val="center"/>
              <w:rPr>
                <w:rFonts w:ascii="Myriad Pro" w:eastAsia="Times New Roman" w:hAnsi="Myriad Pro"/>
                <w:b/>
                <w:sz w:val="20"/>
                <w:szCs w:val="20"/>
                <w:lang w:eastAsia="ru-RU"/>
              </w:rPr>
            </w:pPr>
          </w:p>
        </w:tc>
        <w:tc>
          <w:tcPr>
            <w:tcW w:w="10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243BEA" w14:textId="77777777" w:rsidR="00E0106A" w:rsidRPr="00996EE9" w:rsidRDefault="00E0106A" w:rsidP="0079775D">
            <w:pPr>
              <w:spacing w:after="0" w:line="240" w:lineRule="auto"/>
              <w:ind w:firstLineChars="12" w:firstLine="24"/>
              <w:jc w:val="center"/>
              <w:rPr>
                <w:rFonts w:ascii="Myriad Pro" w:eastAsia="Times New Roman" w:hAnsi="Myriad Pro"/>
                <w:b/>
                <w:sz w:val="20"/>
                <w:szCs w:val="20"/>
                <w:lang w:eastAsia="ru-RU"/>
              </w:rPr>
            </w:pPr>
          </w:p>
        </w:tc>
        <w:tc>
          <w:tcPr>
            <w:tcW w:w="10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B4A0A" w14:textId="77777777" w:rsidR="00E0106A" w:rsidRPr="00996EE9" w:rsidRDefault="00E0106A" w:rsidP="0079775D">
            <w:pPr>
              <w:spacing w:after="0" w:line="240" w:lineRule="auto"/>
              <w:ind w:firstLineChars="12" w:firstLine="24"/>
              <w:jc w:val="center"/>
              <w:rPr>
                <w:rFonts w:ascii="Myriad Pro" w:eastAsia="Times New Roman" w:hAnsi="Myriad Pro"/>
                <w:b/>
                <w:sz w:val="20"/>
                <w:szCs w:val="20"/>
                <w:lang w:eastAsia="ru-RU"/>
              </w:rPr>
            </w:pPr>
          </w:p>
        </w:tc>
        <w:tc>
          <w:tcPr>
            <w:tcW w:w="10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F426CA" w14:textId="77777777" w:rsidR="00E0106A" w:rsidRPr="00996EE9" w:rsidRDefault="00E0106A" w:rsidP="0079775D">
            <w:pPr>
              <w:spacing w:after="0" w:line="240" w:lineRule="auto"/>
              <w:ind w:firstLineChars="12" w:firstLine="24"/>
              <w:jc w:val="center"/>
              <w:rPr>
                <w:rFonts w:ascii="Myriad Pro" w:eastAsia="Times New Roman" w:hAnsi="Myriad Pro"/>
                <w:b/>
                <w:sz w:val="20"/>
                <w:szCs w:val="20"/>
                <w:lang w:eastAsia="ru-RU"/>
              </w:rPr>
            </w:pPr>
          </w:p>
        </w:tc>
      </w:tr>
      <w:tr w:rsidR="00E0106A" w:rsidRPr="00996EE9" w14:paraId="035A53BE" w14:textId="77777777" w:rsidTr="009D2451">
        <w:trPr>
          <w:trHeight w:val="20"/>
          <w:tblHeader/>
        </w:trPr>
        <w:tc>
          <w:tcPr>
            <w:tcW w:w="3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DC6A35"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1</w:t>
            </w:r>
          </w:p>
        </w:tc>
        <w:tc>
          <w:tcPr>
            <w:tcW w:w="1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E334D2"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2</w:t>
            </w:r>
          </w:p>
        </w:tc>
        <w:tc>
          <w:tcPr>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6E0D4B"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3</w:t>
            </w:r>
          </w:p>
        </w:tc>
        <w:tc>
          <w:tcPr>
            <w:tcW w:w="10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00C825"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4</w:t>
            </w:r>
          </w:p>
        </w:tc>
        <w:tc>
          <w:tcPr>
            <w:tcW w:w="10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0AFB60" w14:textId="77777777" w:rsidR="00E0106A" w:rsidRPr="00996EE9" w:rsidRDefault="00E0106A" w:rsidP="0079775D">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5</w:t>
            </w:r>
          </w:p>
        </w:tc>
      </w:tr>
      <w:tr w:rsidR="00E0106A" w:rsidRPr="00996EE9" w14:paraId="674F0BD7" w14:textId="77777777" w:rsidTr="009D2451">
        <w:trPr>
          <w:trHeight w:val="20"/>
        </w:trPr>
        <w:tc>
          <w:tcPr>
            <w:tcW w:w="329"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B4B468A"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161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1DDDD8B" w14:textId="77777777" w:rsidR="00E0106A" w:rsidRPr="00996EE9" w:rsidRDefault="00E0106A" w:rsidP="00E0106A">
            <w:pPr>
              <w:spacing w:after="0" w:line="240" w:lineRule="auto"/>
              <w:ind w:firstLineChars="12" w:firstLine="24"/>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Расходы на оплату услуг, оказываемых организациями, осуществляющими регулируемые виды деятельности в сфере электроэнергетики, рассчитанные исходя из </w:t>
            </w:r>
            <w:r w:rsidRPr="00996EE9">
              <w:rPr>
                <w:rFonts w:ascii="Myriad Pro" w:eastAsia="Times New Roman" w:hAnsi="Myriad Pro"/>
                <w:sz w:val="20"/>
                <w:szCs w:val="20"/>
                <w:lang w:eastAsia="ru-RU"/>
              </w:rPr>
              <w:lastRenderedPageBreak/>
              <w:t>размера тарифов, установленных в отношении товаров и услуг указанных организаций</w:t>
            </w:r>
          </w:p>
        </w:tc>
        <w:tc>
          <w:tcPr>
            <w:tcW w:w="104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7890D4A"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lastRenderedPageBreak/>
              <w:t>19 352 174,11</w:t>
            </w:r>
          </w:p>
        </w:tc>
        <w:tc>
          <w:tcPr>
            <w:tcW w:w="10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FCFAA05"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19 920 544,88</w:t>
            </w:r>
          </w:p>
        </w:tc>
        <w:tc>
          <w:tcPr>
            <w:tcW w:w="10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CBA6F5D"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568 370,77</w:t>
            </w:r>
          </w:p>
        </w:tc>
      </w:tr>
      <w:tr w:rsidR="00E0106A" w:rsidRPr="00996EE9" w14:paraId="36C6B146"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5E8614C4"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w:t>
            </w:r>
          </w:p>
        </w:tc>
        <w:tc>
          <w:tcPr>
            <w:tcW w:w="1611" w:type="pct"/>
            <w:tcBorders>
              <w:top w:val="nil"/>
              <w:left w:val="nil"/>
              <w:bottom w:val="single" w:sz="4" w:space="0" w:color="auto"/>
              <w:right w:val="single" w:sz="4" w:space="0" w:color="auto"/>
            </w:tcBorders>
            <w:shd w:val="clear" w:color="000000" w:fill="FFFFFF"/>
            <w:vAlign w:val="center"/>
            <w:hideMark/>
          </w:tcPr>
          <w:p w14:paraId="58D77EFD" w14:textId="77777777" w:rsidR="00E0106A" w:rsidRPr="00996EE9" w:rsidRDefault="00E0106A" w:rsidP="00E0106A">
            <w:pPr>
              <w:tabs>
                <w:tab w:val="left" w:pos="463"/>
              </w:tabs>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услуги ПАО «ФСК ЕЭС»</w:t>
            </w:r>
          </w:p>
        </w:tc>
        <w:tc>
          <w:tcPr>
            <w:tcW w:w="1047" w:type="pct"/>
            <w:tcBorders>
              <w:top w:val="nil"/>
              <w:left w:val="nil"/>
              <w:bottom w:val="single" w:sz="4" w:space="0" w:color="auto"/>
              <w:right w:val="single" w:sz="4" w:space="0" w:color="auto"/>
            </w:tcBorders>
            <w:shd w:val="clear" w:color="000000" w:fill="FFFFFF"/>
            <w:vAlign w:val="center"/>
            <w:hideMark/>
          </w:tcPr>
          <w:p w14:paraId="5E2F9D4E"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7 328 056,06</w:t>
            </w:r>
          </w:p>
        </w:tc>
        <w:tc>
          <w:tcPr>
            <w:tcW w:w="1007" w:type="pct"/>
            <w:tcBorders>
              <w:top w:val="nil"/>
              <w:left w:val="nil"/>
              <w:bottom w:val="single" w:sz="4" w:space="0" w:color="auto"/>
              <w:right w:val="single" w:sz="4" w:space="0" w:color="auto"/>
            </w:tcBorders>
            <w:shd w:val="clear" w:color="000000" w:fill="FFFFFF"/>
            <w:vAlign w:val="center"/>
            <w:hideMark/>
          </w:tcPr>
          <w:p w14:paraId="63B29AAA"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6 841 746.87</w:t>
            </w:r>
          </w:p>
        </w:tc>
        <w:tc>
          <w:tcPr>
            <w:tcW w:w="1007" w:type="pct"/>
            <w:tcBorders>
              <w:top w:val="nil"/>
              <w:left w:val="nil"/>
              <w:bottom w:val="single" w:sz="4" w:space="0" w:color="auto"/>
              <w:right w:val="single" w:sz="4" w:space="0" w:color="auto"/>
            </w:tcBorders>
            <w:shd w:val="clear" w:color="000000" w:fill="FFFFFF"/>
            <w:vAlign w:val="center"/>
            <w:hideMark/>
          </w:tcPr>
          <w:p w14:paraId="55E46A16"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-486 309,19</w:t>
            </w:r>
          </w:p>
        </w:tc>
      </w:tr>
      <w:tr w:rsidR="00E0106A" w:rsidRPr="00996EE9" w14:paraId="72C25FB5"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7F8B97C1"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w:t>
            </w:r>
          </w:p>
        </w:tc>
        <w:tc>
          <w:tcPr>
            <w:tcW w:w="1611" w:type="pct"/>
            <w:tcBorders>
              <w:top w:val="nil"/>
              <w:left w:val="nil"/>
              <w:bottom w:val="single" w:sz="4" w:space="0" w:color="auto"/>
              <w:right w:val="single" w:sz="4" w:space="0" w:color="auto"/>
            </w:tcBorders>
            <w:shd w:val="clear" w:color="000000" w:fill="FFFFFF"/>
            <w:vAlign w:val="center"/>
            <w:hideMark/>
          </w:tcPr>
          <w:p w14:paraId="2949B256" w14:textId="77777777" w:rsidR="00E0106A" w:rsidRPr="00996EE9" w:rsidRDefault="00E0106A" w:rsidP="00E0106A">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 Услуги TCO</w:t>
            </w:r>
          </w:p>
        </w:tc>
        <w:tc>
          <w:tcPr>
            <w:tcW w:w="1047" w:type="pct"/>
            <w:tcBorders>
              <w:top w:val="nil"/>
              <w:left w:val="nil"/>
              <w:bottom w:val="single" w:sz="4" w:space="0" w:color="auto"/>
              <w:right w:val="single" w:sz="4" w:space="0" w:color="auto"/>
            </w:tcBorders>
            <w:shd w:val="clear" w:color="000000" w:fill="FFFFFF"/>
            <w:vAlign w:val="center"/>
            <w:hideMark/>
          </w:tcPr>
          <w:p w14:paraId="0B4B6463"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12 024 118,05</w:t>
            </w:r>
          </w:p>
        </w:tc>
        <w:tc>
          <w:tcPr>
            <w:tcW w:w="1007" w:type="pct"/>
            <w:tcBorders>
              <w:top w:val="nil"/>
              <w:left w:val="nil"/>
              <w:bottom w:val="single" w:sz="4" w:space="0" w:color="auto"/>
              <w:right w:val="single" w:sz="4" w:space="0" w:color="auto"/>
            </w:tcBorders>
            <w:shd w:val="clear" w:color="000000" w:fill="FFFFFF"/>
            <w:vAlign w:val="center"/>
            <w:hideMark/>
          </w:tcPr>
          <w:p w14:paraId="6656E6F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12 856 839.86</w:t>
            </w:r>
          </w:p>
        </w:tc>
        <w:tc>
          <w:tcPr>
            <w:tcW w:w="1007" w:type="pct"/>
            <w:tcBorders>
              <w:top w:val="nil"/>
              <w:left w:val="nil"/>
              <w:bottom w:val="single" w:sz="4" w:space="0" w:color="auto"/>
              <w:right w:val="single" w:sz="4" w:space="0" w:color="auto"/>
            </w:tcBorders>
            <w:shd w:val="clear" w:color="000000" w:fill="FFFFFF"/>
            <w:vAlign w:val="center"/>
            <w:hideMark/>
          </w:tcPr>
          <w:p w14:paraId="2EE7194D"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832 721,81</w:t>
            </w:r>
          </w:p>
        </w:tc>
      </w:tr>
      <w:tr w:rsidR="00E0106A" w:rsidRPr="00996EE9" w14:paraId="5D83382F"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25DEA08F"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1.3.</w:t>
            </w:r>
          </w:p>
        </w:tc>
        <w:tc>
          <w:tcPr>
            <w:tcW w:w="1611" w:type="pct"/>
            <w:tcBorders>
              <w:top w:val="nil"/>
              <w:left w:val="nil"/>
              <w:bottom w:val="single" w:sz="4" w:space="0" w:color="auto"/>
              <w:right w:val="single" w:sz="4" w:space="0" w:color="auto"/>
            </w:tcBorders>
            <w:shd w:val="clear" w:color="000000" w:fill="FFFFFF"/>
            <w:vAlign w:val="center"/>
            <w:hideMark/>
          </w:tcPr>
          <w:p w14:paraId="68C266E3" w14:textId="77777777" w:rsidR="00E0106A" w:rsidRPr="00996EE9" w:rsidRDefault="00E0106A" w:rsidP="00E0106A">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Убытки прошлых лет</w:t>
            </w:r>
          </w:p>
        </w:tc>
        <w:tc>
          <w:tcPr>
            <w:tcW w:w="1047" w:type="pct"/>
            <w:tcBorders>
              <w:top w:val="nil"/>
              <w:left w:val="nil"/>
              <w:bottom w:val="single" w:sz="4" w:space="0" w:color="auto"/>
              <w:right w:val="single" w:sz="4" w:space="0" w:color="auto"/>
            </w:tcBorders>
            <w:shd w:val="clear" w:color="000000" w:fill="FFFFFF"/>
            <w:vAlign w:val="center"/>
            <w:hideMark/>
          </w:tcPr>
          <w:p w14:paraId="04F2039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07" w:type="pct"/>
            <w:tcBorders>
              <w:top w:val="nil"/>
              <w:left w:val="nil"/>
              <w:bottom w:val="single" w:sz="4" w:space="0" w:color="auto"/>
              <w:right w:val="single" w:sz="4" w:space="0" w:color="auto"/>
            </w:tcBorders>
            <w:shd w:val="clear" w:color="000000" w:fill="FFFFFF"/>
            <w:vAlign w:val="center"/>
            <w:hideMark/>
          </w:tcPr>
          <w:p w14:paraId="538135C9"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221 958,14</w:t>
            </w:r>
          </w:p>
        </w:tc>
        <w:tc>
          <w:tcPr>
            <w:tcW w:w="1007" w:type="pct"/>
            <w:tcBorders>
              <w:top w:val="nil"/>
              <w:left w:val="nil"/>
              <w:bottom w:val="single" w:sz="4" w:space="0" w:color="auto"/>
              <w:right w:val="single" w:sz="4" w:space="0" w:color="auto"/>
            </w:tcBorders>
            <w:shd w:val="clear" w:color="000000" w:fill="FFFFFF"/>
            <w:vAlign w:val="center"/>
            <w:hideMark/>
          </w:tcPr>
          <w:p w14:paraId="1EF9501D"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221 958,14</w:t>
            </w:r>
          </w:p>
        </w:tc>
      </w:tr>
      <w:tr w:rsidR="00E0106A" w:rsidRPr="00996EE9" w14:paraId="0C6C6E9E"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0E0F4023"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1611" w:type="pct"/>
            <w:tcBorders>
              <w:top w:val="nil"/>
              <w:left w:val="nil"/>
              <w:bottom w:val="single" w:sz="4" w:space="0" w:color="auto"/>
              <w:right w:val="single" w:sz="4" w:space="0" w:color="auto"/>
            </w:tcBorders>
            <w:shd w:val="clear" w:color="000000" w:fill="FFFFFF"/>
            <w:vAlign w:val="center"/>
            <w:hideMark/>
          </w:tcPr>
          <w:p w14:paraId="7A1C491E"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Плата за аренду имущества</w:t>
            </w:r>
          </w:p>
        </w:tc>
        <w:tc>
          <w:tcPr>
            <w:tcW w:w="1047" w:type="pct"/>
            <w:tcBorders>
              <w:top w:val="nil"/>
              <w:left w:val="nil"/>
              <w:bottom w:val="single" w:sz="4" w:space="0" w:color="auto"/>
              <w:right w:val="single" w:sz="4" w:space="0" w:color="auto"/>
            </w:tcBorders>
            <w:shd w:val="clear" w:color="000000" w:fill="FFFFFF"/>
            <w:vAlign w:val="center"/>
            <w:hideMark/>
          </w:tcPr>
          <w:p w14:paraId="2A2DEBE7"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79 882,18</w:t>
            </w:r>
          </w:p>
        </w:tc>
        <w:tc>
          <w:tcPr>
            <w:tcW w:w="1007" w:type="pct"/>
            <w:tcBorders>
              <w:top w:val="nil"/>
              <w:left w:val="nil"/>
              <w:bottom w:val="single" w:sz="4" w:space="0" w:color="auto"/>
              <w:right w:val="single" w:sz="4" w:space="0" w:color="auto"/>
            </w:tcBorders>
            <w:shd w:val="clear" w:color="000000" w:fill="FFFFFF"/>
            <w:vAlign w:val="center"/>
            <w:hideMark/>
          </w:tcPr>
          <w:p w14:paraId="3EBFB4E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68 259,35</w:t>
            </w:r>
          </w:p>
        </w:tc>
        <w:tc>
          <w:tcPr>
            <w:tcW w:w="1007" w:type="pct"/>
            <w:tcBorders>
              <w:top w:val="nil"/>
              <w:left w:val="nil"/>
              <w:bottom w:val="single" w:sz="4" w:space="0" w:color="auto"/>
              <w:right w:val="single" w:sz="4" w:space="0" w:color="auto"/>
            </w:tcBorders>
            <w:shd w:val="clear" w:color="000000" w:fill="FFFFFF"/>
            <w:vAlign w:val="center"/>
            <w:hideMark/>
          </w:tcPr>
          <w:p w14:paraId="5B8B5C9A"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-11 622,83</w:t>
            </w:r>
          </w:p>
        </w:tc>
      </w:tr>
      <w:tr w:rsidR="00E0106A" w:rsidRPr="00996EE9" w14:paraId="6550C7D0"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36DC61BD" w14:textId="77777777" w:rsidR="00E0106A" w:rsidRPr="00996EE9" w:rsidRDefault="00E0106A" w:rsidP="00E0106A">
            <w:pPr>
              <w:spacing w:after="0" w:line="240" w:lineRule="auto"/>
              <w:ind w:leftChars="-51" w:left="-112"/>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1611" w:type="pct"/>
            <w:tcBorders>
              <w:top w:val="nil"/>
              <w:left w:val="nil"/>
              <w:bottom w:val="single" w:sz="4" w:space="0" w:color="auto"/>
              <w:right w:val="single" w:sz="4" w:space="0" w:color="auto"/>
            </w:tcBorders>
            <w:shd w:val="clear" w:color="000000" w:fill="FFFFFF"/>
            <w:vAlign w:val="center"/>
            <w:hideMark/>
          </w:tcPr>
          <w:p w14:paraId="3F9E6E4C"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Налоги</w:t>
            </w:r>
          </w:p>
        </w:tc>
        <w:tc>
          <w:tcPr>
            <w:tcW w:w="1047" w:type="pct"/>
            <w:tcBorders>
              <w:top w:val="nil"/>
              <w:left w:val="nil"/>
              <w:bottom w:val="single" w:sz="4" w:space="0" w:color="auto"/>
              <w:right w:val="single" w:sz="4" w:space="0" w:color="auto"/>
            </w:tcBorders>
            <w:shd w:val="clear" w:color="000000" w:fill="FFFFFF"/>
            <w:vAlign w:val="center"/>
            <w:hideMark/>
          </w:tcPr>
          <w:p w14:paraId="3BFA1CE5"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719 540,59</w:t>
            </w:r>
          </w:p>
        </w:tc>
        <w:tc>
          <w:tcPr>
            <w:tcW w:w="1007" w:type="pct"/>
            <w:tcBorders>
              <w:top w:val="nil"/>
              <w:left w:val="nil"/>
              <w:bottom w:val="single" w:sz="4" w:space="0" w:color="auto"/>
              <w:right w:val="single" w:sz="4" w:space="0" w:color="auto"/>
            </w:tcBorders>
            <w:shd w:val="clear" w:color="000000" w:fill="FFFFFF"/>
            <w:vAlign w:val="center"/>
            <w:hideMark/>
          </w:tcPr>
          <w:p w14:paraId="05335B61"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619 626,50</w:t>
            </w:r>
          </w:p>
        </w:tc>
        <w:tc>
          <w:tcPr>
            <w:tcW w:w="1007" w:type="pct"/>
            <w:tcBorders>
              <w:top w:val="nil"/>
              <w:left w:val="nil"/>
              <w:bottom w:val="single" w:sz="4" w:space="0" w:color="auto"/>
              <w:right w:val="single" w:sz="4" w:space="0" w:color="auto"/>
            </w:tcBorders>
            <w:shd w:val="clear" w:color="000000" w:fill="FFFFFF"/>
            <w:vAlign w:val="center"/>
            <w:hideMark/>
          </w:tcPr>
          <w:p w14:paraId="1E45581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-99 914,09</w:t>
            </w:r>
          </w:p>
        </w:tc>
      </w:tr>
      <w:tr w:rsidR="00E0106A" w:rsidRPr="00996EE9" w14:paraId="439A309A"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670E5A84"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1611" w:type="pct"/>
            <w:tcBorders>
              <w:top w:val="nil"/>
              <w:left w:val="nil"/>
              <w:bottom w:val="single" w:sz="4" w:space="0" w:color="auto"/>
              <w:right w:val="single" w:sz="4" w:space="0" w:color="auto"/>
            </w:tcBorders>
            <w:shd w:val="clear" w:color="000000" w:fill="FFFFFF"/>
            <w:vAlign w:val="center"/>
            <w:hideMark/>
          </w:tcPr>
          <w:p w14:paraId="2CB35FA2"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Отчисления на социальные нужды</w:t>
            </w:r>
          </w:p>
        </w:tc>
        <w:tc>
          <w:tcPr>
            <w:tcW w:w="1047" w:type="pct"/>
            <w:tcBorders>
              <w:top w:val="nil"/>
              <w:left w:val="nil"/>
              <w:bottom w:val="single" w:sz="4" w:space="0" w:color="auto"/>
              <w:right w:val="single" w:sz="4" w:space="0" w:color="auto"/>
            </w:tcBorders>
            <w:shd w:val="clear" w:color="000000" w:fill="FFFFFF"/>
            <w:vAlign w:val="center"/>
            <w:hideMark/>
          </w:tcPr>
          <w:p w14:paraId="78688FFB"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739 823,91</w:t>
            </w:r>
          </w:p>
        </w:tc>
        <w:tc>
          <w:tcPr>
            <w:tcW w:w="1007" w:type="pct"/>
            <w:tcBorders>
              <w:top w:val="nil"/>
              <w:left w:val="nil"/>
              <w:bottom w:val="single" w:sz="4" w:space="0" w:color="auto"/>
              <w:right w:val="single" w:sz="4" w:space="0" w:color="auto"/>
            </w:tcBorders>
            <w:shd w:val="clear" w:color="000000" w:fill="FFFFFF"/>
            <w:vAlign w:val="center"/>
            <w:hideMark/>
          </w:tcPr>
          <w:p w14:paraId="5E6890F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739 823,91</w:t>
            </w:r>
          </w:p>
        </w:tc>
        <w:tc>
          <w:tcPr>
            <w:tcW w:w="1007" w:type="pct"/>
            <w:tcBorders>
              <w:top w:val="nil"/>
              <w:left w:val="nil"/>
              <w:bottom w:val="single" w:sz="4" w:space="0" w:color="auto"/>
              <w:right w:val="single" w:sz="4" w:space="0" w:color="auto"/>
            </w:tcBorders>
            <w:shd w:val="clear" w:color="000000" w:fill="FFFFFF"/>
            <w:vAlign w:val="center"/>
            <w:hideMark/>
          </w:tcPr>
          <w:p w14:paraId="6C8EF6AD"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w:t>
            </w:r>
          </w:p>
        </w:tc>
      </w:tr>
      <w:tr w:rsidR="00E0106A" w:rsidRPr="00996EE9" w14:paraId="55CF7BCE"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0D475133"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1611" w:type="pct"/>
            <w:tcBorders>
              <w:top w:val="nil"/>
              <w:left w:val="nil"/>
              <w:bottom w:val="single" w:sz="4" w:space="0" w:color="auto"/>
              <w:right w:val="single" w:sz="4" w:space="0" w:color="auto"/>
            </w:tcBorders>
            <w:shd w:val="clear" w:color="000000" w:fill="FFFFFF"/>
            <w:vAlign w:val="center"/>
            <w:hideMark/>
          </w:tcPr>
          <w:p w14:paraId="0402CF6C"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Налог на прибыль</w:t>
            </w:r>
          </w:p>
        </w:tc>
        <w:tc>
          <w:tcPr>
            <w:tcW w:w="1047" w:type="pct"/>
            <w:tcBorders>
              <w:top w:val="nil"/>
              <w:left w:val="nil"/>
              <w:bottom w:val="single" w:sz="4" w:space="0" w:color="auto"/>
              <w:right w:val="single" w:sz="4" w:space="0" w:color="auto"/>
            </w:tcBorders>
            <w:shd w:val="clear" w:color="000000" w:fill="FFFFFF"/>
            <w:vAlign w:val="center"/>
            <w:hideMark/>
          </w:tcPr>
          <w:p w14:paraId="7ADC170E"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590 848,81</w:t>
            </w:r>
          </w:p>
        </w:tc>
        <w:tc>
          <w:tcPr>
            <w:tcW w:w="1007" w:type="pct"/>
            <w:tcBorders>
              <w:top w:val="nil"/>
              <w:left w:val="nil"/>
              <w:bottom w:val="single" w:sz="4" w:space="0" w:color="auto"/>
              <w:right w:val="single" w:sz="4" w:space="0" w:color="auto"/>
            </w:tcBorders>
            <w:shd w:val="clear" w:color="000000" w:fill="FFFFFF"/>
            <w:vAlign w:val="center"/>
            <w:hideMark/>
          </w:tcPr>
          <w:p w14:paraId="686D7676"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642 398,00</w:t>
            </w:r>
          </w:p>
        </w:tc>
        <w:tc>
          <w:tcPr>
            <w:tcW w:w="1007" w:type="pct"/>
            <w:tcBorders>
              <w:top w:val="nil"/>
              <w:left w:val="nil"/>
              <w:bottom w:val="single" w:sz="4" w:space="0" w:color="auto"/>
              <w:right w:val="single" w:sz="4" w:space="0" w:color="auto"/>
            </w:tcBorders>
            <w:shd w:val="clear" w:color="000000" w:fill="FFFFFF"/>
            <w:vAlign w:val="center"/>
            <w:hideMark/>
          </w:tcPr>
          <w:p w14:paraId="4A6668CE"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51 549,19</w:t>
            </w:r>
          </w:p>
        </w:tc>
      </w:tr>
      <w:tr w:rsidR="00E0106A" w:rsidRPr="00996EE9" w14:paraId="1B451ED8"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hideMark/>
          </w:tcPr>
          <w:p w14:paraId="13CD66EE"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1611" w:type="pct"/>
            <w:tcBorders>
              <w:top w:val="nil"/>
              <w:left w:val="nil"/>
              <w:bottom w:val="single" w:sz="4" w:space="0" w:color="auto"/>
              <w:right w:val="single" w:sz="4" w:space="0" w:color="auto"/>
            </w:tcBorders>
            <w:shd w:val="clear" w:color="000000" w:fill="FFFFFF"/>
            <w:vAlign w:val="center"/>
            <w:hideMark/>
          </w:tcPr>
          <w:p w14:paraId="49F26AD0"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Выпадающие доходы от льготного ТП</w:t>
            </w:r>
          </w:p>
        </w:tc>
        <w:tc>
          <w:tcPr>
            <w:tcW w:w="1047" w:type="pct"/>
            <w:tcBorders>
              <w:top w:val="nil"/>
              <w:left w:val="nil"/>
              <w:bottom w:val="single" w:sz="4" w:space="0" w:color="auto"/>
              <w:right w:val="single" w:sz="4" w:space="0" w:color="auto"/>
            </w:tcBorders>
            <w:shd w:val="clear" w:color="000000" w:fill="FFFFFF"/>
            <w:vAlign w:val="center"/>
            <w:hideMark/>
          </w:tcPr>
          <w:p w14:paraId="73F889C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1007" w:type="pct"/>
            <w:tcBorders>
              <w:top w:val="nil"/>
              <w:left w:val="nil"/>
              <w:bottom w:val="single" w:sz="4" w:space="0" w:color="auto"/>
              <w:right w:val="single" w:sz="4" w:space="0" w:color="auto"/>
            </w:tcBorders>
            <w:shd w:val="clear" w:color="000000" w:fill="FFFFFF"/>
            <w:vAlign w:val="center"/>
            <w:hideMark/>
          </w:tcPr>
          <w:p w14:paraId="20CB47F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991 423,21</w:t>
            </w:r>
          </w:p>
        </w:tc>
        <w:tc>
          <w:tcPr>
            <w:tcW w:w="1007" w:type="pct"/>
            <w:tcBorders>
              <w:top w:val="nil"/>
              <w:left w:val="nil"/>
              <w:bottom w:val="single" w:sz="4" w:space="0" w:color="auto"/>
              <w:right w:val="single" w:sz="4" w:space="0" w:color="auto"/>
            </w:tcBorders>
            <w:shd w:val="clear" w:color="000000" w:fill="FFFFFF"/>
            <w:vAlign w:val="center"/>
            <w:hideMark/>
          </w:tcPr>
          <w:p w14:paraId="31942466"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892 549,04</w:t>
            </w:r>
          </w:p>
        </w:tc>
      </w:tr>
      <w:tr w:rsidR="00E0106A" w:rsidRPr="00996EE9" w14:paraId="404B6A33"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tcPr>
          <w:p w14:paraId="45BD0A60"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6.1.</w:t>
            </w:r>
          </w:p>
        </w:tc>
        <w:tc>
          <w:tcPr>
            <w:tcW w:w="1611" w:type="pct"/>
            <w:tcBorders>
              <w:top w:val="nil"/>
              <w:left w:val="nil"/>
              <w:bottom w:val="single" w:sz="4" w:space="0" w:color="auto"/>
              <w:right w:val="single" w:sz="4" w:space="0" w:color="auto"/>
            </w:tcBorders>
            <w:shd w:val="clear" w:color="000000" w:fill="FFFFFF"/>
            <w:vAlign w:val="center"/>
          </w:tcPr>
          <w:p w14:paraId="0043F0C7" w14:textId="77777777" w:rsidR="00E0106A" w:rsidRPr="00996EE9" w:rsidRDefault="00E0106A" w:rsidP="00E0106A">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выполнение организационно-технических мероприятий      Расходы на выполнение организационно-технических мероприятий</w:t>
            </w:r>
          </w:p>
        </w:tc>
        <w:tc>
          <w:tcPr>
            <w:tcW w:w="1047" w:type="pct"/>
            <w:tcBorders>
              <w:top w:val="nil"/>
              <w:left w:val="nil"/>
              <w:bottom w:val="single" w:sz="4" w:space="0" w:color="auto"/>
              <w:right w:val="single" w:sz="4" w:space="0" w:color="auto"/>
            </w:tcBorders>
            <w:shd w:val="clear" w:color="000000" w:fill="FFFFFF"/>
            <w:vAlign w:val="center"/>
          </w:tcPr>
          <w:p w14:paraId="4978A4F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1007" w:type="pct"/>
            <w:tcBorders>
              <w:top w:val="nil"/>
              <w:left w:val="nil"/>
              <w:bottom w:val="single" w:sz="4" w:space="0" w:color="auto"/>
              <w:right w:val="single" w:sz="4" w:space="0" w:color="auto"/>
            </w:tcBorders>
            <w:shd w:val="clear" w:color="000000" w:fill="FFFFFF"/>
            <w:vAlign w:val="center"/>
          </w:tcPr>
          <w:p w14:paraId="345E3536"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166 772,33</w:t>
            </w:r>
          </w:p>
        </w:tc>
        <w:tc>
          <w:tcPr>
            <w:tcW w:w="1007" w:type="pct"/>
            <w:tcBorders>
              <w:top w:val="nil"/>
              <w:left w:val="nil"/>
              <w:bottom w:val="single" w:sz="4" w:space="0" w:color="auto"/>
              <w:right w:val="single" w:sz="4" w:space="0" w:color="auto"/>
            </w:tcBorders>
            <w:shd w:val="clear" w:color="000000" w:fill="FFFFFF"/>
            <w:vAlign w:val="center"/>
          </w:tcPr>
          <w:p w14:paraId="1D2C1C6E"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67 898.16</w:t>
            </w:r>
          </w:p>
        </w:tc>
      </w:tr>
      <w:tr w:rsidR="00E0106A" w:rsidRPr="00996EE9" w14:paraId="25A1D49D" w14:textId="77777777" w:rsidTr="009D2451">
        <w:trPr>
          <w:trHeight w:val="20"/>
        </w:trPr>
        <w:tc>
          <w:tcPr>
            <w:tcW w:w="329" w:type="pct"/>
            <w:tcBorders>
              <w:top w:val="nil"/>
              <w:left w:val="single" w:sz="4" w:space="0" w:color="auto"/>
              <w:bottom w:val="single" w:sz="4" w:space="0" w:color="auto"/>
              <w:right w:val="single" w:sz="4" w:space="0" w:color="auto"/>
            </w:tcBorders>
            <w:shd w:val="clear" w:color="000000" w:fill="FFFFFF"/>
            <w:vAlign w:val="center"/>
          </w:tcPr>
          <w:p w14:paraId="2835EFE2"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6.2.</w:t>
            </w:r>
          </w:p>
        </w:tc>
        <w:tc>
          <w:tcPr>
            <w:tcW w:w="1611" w:type="pct"/>
            <w:tcBorders>
              <w:top w:val="nil"/>
              <w:left w:val="nil"/>
              <w:bottom w:val="single" w:sz="4" w:space="0" w:color="auto"/>
              <w:right w:val="single" w:sz="4" w:space="0" w:color="auto"/>
            </w:tcBorders>
            <w:shd w:val="clear" w:color="000000" w:fill="FFFFFF"/>
            <w:vAlign w:val="center"/>
          </w:tcPr>
          <w:p w14:paraId="38408446" w14:textId="77777777" w:rsidR="00E0106A" w:rsidRPr="00996EE9" w:rsidRDefault="00E0106A" w:rsidP="00E0106A">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Расходы на строительство объектов электросетевого хозяйства</w:t>
            </w:r>
          </w:p>
        </w:tc>
        <w:tc>
          <w:tcPr>
            <w:tcW w:w="1047" w:type="pct"/>
            <w:tcBorders>
              <w:top w:val="nil"/>
              <w:left w:val="nil"/>
              <w:bottom w:val="single" w:sz="4" w:space="0" w:color="auto"/>
              <w:right w:val="single" w:sz="4" w:space="0" w:color="auto"/>
            </w:tcBorders>
            <w:shd w:val="clear" w:color="000000" w:fill="FFFFFF"/>
            <w:vAlign w:val="center"/>
          </w:tcPr>
          <w:p w14:paraId="1E1F3CB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07" w:type="pct"/>
            <w:tcBorders>
              <w:top w:val="nil"/>
              <w:left w:val="nil"/>
              <w:bottom w:val="single" w:sz="4" w:space="0" w:color="auto"/>
              <w:right w:val="single" w:sz="4" w:space="0" w:color="auto"/>
            </w:tcBorders>
            <w:shd w:val="clear" w:color="000000" w:fill="FFFFFF"/>
            <w:vAlign w:val="center"/>
          </w:tcPr>
          <w:p w14:paraId="2F69C0D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c>
          <w:tcPr>
            <w:tcW w:w="1007" w:type="pct"/>
            <w:tcBorders>
              <w:top w:val="nil"/>
              <w:left w:val="nil"/>
              <w:bottom w:val="single" w:sz="4" w:space="0" w:color="auto"/>
              <w:right w:val="single" w:sz="4" w:space="0" w:color="auto"/>
            </w:tcBorders>
            <w:shd w:val="clear" w:color="000000" w:fill="FFFFFF"/>
            <w:vAlign w:val="center"/>
          </w:tcPr>
          <w:p w14:paraId="0717584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r>
      <w:tr w:rsidR="00E0106A" w:rsidRPr="00996EE9" w14:paraId="3AFA35F2" w14:textId="77777777" w:rsidTr="009D2451">
        <w:trPr>
          <w:trHeight w:val="269"/>
        </w:trPr>
        <w:tc>
          <w:tcPr>
            <w:tcW w:w="329" w:type="pct"/>
            <w:vMerge w:val="restart"/>
            <w:tcBorders>
              <w:top w:val="nil"/>
              <w:left w:val="single" w:sz="4" w:space="0" w:color="auto"/>
              <w:bottom w:val="single" w:sz="4" w:space="0" w:color="auto"/>
              <w:right w:val="single" w:sz="4" w:space="0" w:color="auto"/>
            </w:tcBorders>
            <w:shd w:val="clear" w:color="000000" w:fill="FFFFFF"/>
            <w:vAlign w:val="center"/>
            <w:hideMark/>
          </w:tcPr>
          <w:p w14:paraId="4C664F72"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w:t>
            </w:r>
          </w:p>
        </w:tc>
        <w:tc>
          <w:tcPr>
            <w:tcW w:w="1611" w:type="pct"/>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C029C0A"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Резервы по сомнительным долгам</w:t>
            </w:r>
          </w:p>
        </w:tc>
        <w:tc>
          <w:tcPr>
            <w:tcW w:w="1047" w:type="pct"/>
            <w:vMerge w:val="restart"/>
            <w:tcBorders>
              <w:top w:val="nil"/>
              <w:left w:val="single" w:sz="4" w:space="0" w:color="auto"/>
              <w:bottom w:val="single" w:sz="4" w:space="0" w:color="auto"/>
              <w:right w:val="single" w:sz="4" w:space="0" w:color="auto"/>
            </w:tcBorders>
            <w:shd w:val="clear" w:color="000000" w:fill="FFFFFF"/>
            <w:vAlign w:val="center"/>
            <w:hideMark/>
          </w:tcPr>
          <w:p w14:paraId="5B28D405"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07" w:type="pct"/>
            <w:vMerge w:val="restart"/>
            <w:tcBorders>
              <w:top w:val="nil"/>
              <w:left w:val="single" w:sz="4" w:space="0" w:color="auto"/>
              <w:bottom w:val="single" w:sz="4" w:space="0" w:color="auto"/>
              <w:right w:val="single" w:sz="4" w:space="0" w:color="auto"/>
            </w:tcBorders>
            <w:shd w:val="clear" w:color="000000" w:fill="FFFFFF"/>
            <w:vAlign w:val="center"/>
            <w:hideMark/>
          </w:tcPr>
          <w:p w14:paraId="485A99F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p>
          <w:p w14:paraId="56D22E0A"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w:t>
            </w:r>
          </w:p>
        </w:tc>
        <w:tc>
          <w:tcPr>
            <w:tcW w:w="1007" w:type="pct"/>
            <w:vMerge w:val="restart"/>
            <w:tcBorders>
              <w:top w:val="nil"/>
              <w:left w:val="single" w:sz="4" w:space="0" w:color="auto"/>
              <w:bottom w:val="single" w:sz="4" w:space="0" w:color="auto"/>
              <w:right w:val="single" w:sz="4" w:space="0" w:color="auto"/>
            </w:tcBorders>
            <w:shd w:val="clear" w:color="000000" w:fill="FFFFFF"/>
            <w:vAlign w:val="center"/>
            <w:hideMark/>
          </w:tcPr>
          <w:p w14:paraId="583D1923"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0</w:t>
            </w:r>
          </w:p>
        </w:tc>
      </w:tr>
      <w:tr w:rsidR="00E0106A" w:rsidRPr="00996EE9" w14:paraId="5F1EEC69" w14:textId="77777777" w:rsidTr="009D2451">
        <w:trPr>
          <w:trHeight w:val="269"/>
        </w:trPr>
        <w:tc>
          <w:tcPr>
            <w:tcW w:w="329" w:type="pct"/>
            <w:vMerge/>
            <w:tcBorders>
              <w:top w:val="nil"/>
              <w:left w:val="single" w:sz="4" w:space="0" w:color="auto"/>
              <w:bottom w:val="single" w:sz="4" w:space="0" w:color="auto"/>
              <w:right w:val="single" w:sz="4" w:space="0" w:color="auto"/>
            </w:tcBorders>
            <w:vAlign w:val="center"/>
            <w:hideMark/>
          </w:tcPr>
          <w:p w14:paraId="2BF463C6" w14:textId="77777777" w:rsidR="00E0106A" w:rsidRPr="00996EE9" w:rsidRDefault="00E0106A" w:rsidP="00E0106A">
            <w:pPr>
              <w:spacing w:after="0" w:line="240" w:lineRule="auto"/>
              <w:jc w:val="center"/>
              <w:rPr>
                <w:rFonts w:ascii="Myriad Pro" w:eastAsia="Times New Roman" w:hAnsi="Myriad Pro"/>
                <w:sz w:val="20"/>
                <w:szCs w:val="20"/>
                <w:lang w:eastAsia="ru-RU"/>
              </w:rPr>
            </w:pPr>
          </w:p>
        </w:tc>
        <w:tc>
          <w:tcPr>
            <w:tcW w:w="1611" w:type="pct"/>
            <w:vMerge/>
            <w:tcBorders>
              <w:top w:val="single" w:sz="4" w:space="0" w:color="auto"/>
              <w:left w:val="single" w:sz="4" w:space="0" w:color="auto"/>
              <w:bottom w:val="single" w:sz="4" w:space="0" w:color="000000"/>
              <w:right w:val="single" w:sz="4" w:space="0" w:color="auto"/>
            </w:tcBorders>
            <w:vAlign w:val="center"/>
            <w:hideMark/>
          </w:tcPr>
          <w:p w14:paraId="59A47B1E" w14:textId="77777777" w:rsidR="00E0106A" w:rsidRPr="00996EE9" w:rsidRDefault="00E0106A" w:rsidP="00E0106A">
            <w:pPr>
              <w:spacing w:after="0" w:line="240" w:lineRule="auto"/>
              <w:ind w:firstLineChars="12" w:firstLine="24"/>
              <w:rPr>
                <w:rFonts w:ascii="Myriad Pro" w:eastAsia="Times New Roman" w:hAnsi="Myriad Pro"/>
                <w:sz w:val="20"/>
                <w:szCs w:val="20"/>
                <w:lang w:eastAsia="ru-RU"/>
              </w:rPr>
            </w:pPr>
          </w:p>
        </w:tc>
        <w:tc>
          <w:tcPr>
            <w:tcW w:w="1047" w:type="pct"/>
            <w:vMerge/>
            <w:tcBorders>
              <w:top w:val="nil"/>
              <w:left w:val="single" w:sz="4" w:space="0" w:color="auto"/>
              <w:bottom w:val="single" w:sz="4" w:space="0" w:color="auto"/>
              <w:right w:val="single" w:sz="4" w:space="0" w:color="auto"/>
            </w:tcBorders>
            <w:vAlign w:val="center"/>
            <w:hideMark/>
          </w:tcPr>
          <w:p w14:paraId="16142616"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p>
        </w:tc>
        <w:tc>
          <w:tcPr>
            <w:tcW w:w="1007" w:type="pct"/>
            <w:vMerge/>
            <w:tcBorders>
              <w:top w:val="nil"/>
              <w:left w:val="single" w:sz="4" w:space="0" w:color="auto"/>
              <w:bottom w:val="single" w:sz="4" w:space="0" w:color="auto"/>
              <w:right w:val="single" w:sz="4" w:space="0" w:color="auto"/>
            </w:tcBorders>
            <w:vAlign w:val="center"/>
            <w:hideMark/>
          </w:tcPr>
          <w:p w14:paraId="1E05DAF5"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p>
        </w:tc>
        <w:tc>
          <w:tcPr>
            <w:tcW w:w="1007" w:type="pct"/>
            <w:vMerge/>
            <w:tcBorders>
              <w:top w:val="nil"/>
              <w:left w:val="single" w:sz="4" w:space="0" w:color="auto"/>
              <w:bottom w:val="single" w:sz="4" w:space="0" w:color="auto"/>
              <w:right w:val="single" w:sz="4" w:space="0" w:color="auto"/>
            </w:tcBorders>
            <w:vAlign w:val="center"/>
            <w:hideMark/>
          </w:tcPr>
          <w:p w14:paraId="61ADAEFC"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p>
        </w:tc>
      </w:tr>
      <w:tr w:rsidR="00E0106A" w:rsidRPr="00996EE9" w14:paraId="4D1AB05F" w14:textId="77777777" w:rsidTr="009D2451">
        <w:trPr>
          <w:trHeight w:val="20"/>
        </w:trPr>
        <w:tc>
          <w:tcPr>
            <w:tcW w:w="329" w:type="pct"/>
            <w:tcBorders>
              <w:top w:val="nil"/>
              <w:left w:val="single" w:sz="4" w:space="0" w:color="auto"/>
              <w:bottom w:val="single" w:sz="4" w:space="0" w:color="auto"/>
              <w:right w:val="single" w:sz="4" w:space="0" w:color="auto"/>
            </w:tcBorders>
            <w:vAlign w:val="center"/>
          </w:tcPr>
          <w:p w14:paraId="40606371" w14:textId="77777777" w:rsidR="00E0106A" w:rsidRPr="00996EE9" w:rsidRDefault="00E0106A" w:rsidP="00E0106A">
            <w:pPr>
              <w:spacing w:after="0" w:line="240" w:lineRule="auto"/>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w:t>
            </w:r>
          </w:p>
        </w:tc>
        <w:tc>
          <w:tcPr>
            <w:tcW w:w="1611" w:type="pct"/>
            <w:tcBorders>
              <w:top w:val="single" w:sz="4" w:space="0" w:color="auto"/>
              <w:left w:val="single" w:sz="4" w:space="0" w:color="auto"/>
              <w:bottom w:val="single" w:sz="4" w:space="0" w:color="000000"/>
              <w:right w:val="single" w:sz="4" w:space="0" w:color="auto"/>
            </w:tcBorders>
            <w:vAlign w:val="center"/>
          </w:tcPr>
          <w:p w14:paraId="4CD3C416"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Списание просроченной безнадежной дебиторской задолженности</w:t>
            </w:r>
          </w:p>
        </w:tc>
        <w:tc>
          <w:tcPr>
            <w:tcW w:w="1047" w:type="pct"/>
            <w:tcBorders>
              <w:top w:val="nil"/>
              <w:left w:val="single" w:sz="4" w:space="0" w:color="auto"/>
              <w:bottom w:val="single" w:sz="4" w:space="0" w:color="auto"/>
              <w:right w:val="single" w:sz="4" w:space="0" w:color="auto"/>
            </w:tcBorders>
            <w:vAlign w:val="center"/>
          </w:tcPr>
          <w:p w14:paraId="73165841"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1007" w:type="pct"/>
            <w:tcBorders>
              <w:top w:val="nil"/>
              <w:left w:val="single" w:sz="4" w:space="0" w:color="auto"/>
              <w:bottom w:val="single" w:sz="4" w:space="0" w:color="auto"/>
              <w:right w:val="single" w:sz="4" w:space="0" w:color="auto"/>
            </w:tcBorders>
            <w:vAlign w:val="center"/>
          </w:tcPr>
          <w:p w14:paraId="3B44B4C4"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384,29</w:t>
            </w:r>
          </w:p>
        </w:tc>
        <w:tc>
          <w:tcPr>
            <w:tcW w:w="1007" w:type="pct"/>
            <w:tcBorders>
              <w:top w:val="nil"/>
              <w:left w:val="single" w:sz="4" w:space="0" w:color="auto"/>
              <w:bottom w:val="single" w:sz="4" w:space="0" w:color="auto"/>
              <w:right w:val="single" w:sz="4" w:space="0" w:color="auto"/>
            </w:tcBorders>
            <w:vAlign w:val="center"/>
          </w:tcPr>
          <w:p w14:paraId="55D7A67B"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384,29</w:t>
            </w:r>
          </w:p>
        </w:tc>
      </w:tr>
      <w:tr w:rsidR="00E0106A" w:rsidRPr="00996EE9" w14:paraId="284D909F" w14:textId="77777777" w:rsidTr="009D2451">
        <w:trPr>
          <w:trHeight w:val="20"/>
        </w:trPr>
        <w:tc>
          <w:tcPr>
            <w:tcW w:w="329" w:type="pct"/>
            <w:tcBorders>
              <w:top w:val="nil"/>
              <w:left w:val="single" w:sz="4" w:space="0" w:color="auto"/>
              <w:bottom w:val="single" w:sz="4" w:space="0" w:color="auto"/>
              <w:right w:val="single" w:sz="4" w:space="0" w:color="auto"/>
            </w:tcBorders>
            <w:vAlign w:val="center"/>
          </w:tcPr>
          <w:p w14:paraId="13ED17BD"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p>
        </w:tc>
        <w:tc>
          <w:tcPr>
            <w:tcW w:w="1611" w:type="pct"/>
            <w:tcBorders>
              <w:top w:val="single" w:sz="4" w:space="0" w:color="auto"/>
              <w:left w:val="single" w:sz="4" w:space="0" w:color="auto"/>
              <w:bottom w:val="single" w:sz="4" w:space="0" w:color="000000"/>
              <w:right w:val="single" w:sz="4" w:space="0" w:color="auto"/>
            </w:tcBorders>
            <w:vAlign w:val="center"/>
          </w:tcPr>
          <w:p w14:paraId="09B45E5E" w14:textId="77777777" w:rsidR="00E0106A" w:rsidRPr="00996EE9" w:rsidRDefault="00E0106A" w:rsidP="00E0106A">
            <w:pPr>
              <w:spacing w:after="0" w:line="240" w:lineRule="auto"/>
              <w:rPr>
                <w:rFonts w:ascii="Myriad Pro" w:eastAsia="Times New Roman" w:hAnsi="Myriad Pro"/>
                <w:sz w:val="20"/>
                <w:szCs w:val="20"/>
                <w:lang w:eastAsia="ru-RU"/>
              </w:rPr>
            </w:pPr>
            <w:r w:rsidRPr="00996EE9">
              <w:rPr>
                <w:rFonts w:ascii="Myriad Pro" w:eastAsia="Times New Roman" w:hAnsi="Myriad Pro"/>
                <w:b/>
                <w:sz w:val="20"/>
                <w:szCs w:val="20"/>
                <w:lang w:eastAsia="ru-RU"/>
              </w:rPr>
              <w:t>Итого неподконтрольных расходов</w:t>
            </w:r>
          </w:p>
        </w:tc>
        <w:tc>
          <w:tcPr>
            <w:tcW w:w="1047" w:type="pct"/>
            <w:tcBorders>
              <w:top w:val="nil"/>
              <w:left w:val="single" w:sz="4" w:space="0" w:color="auto"/>
              <w:bottom w:val="single" w:sz="4" w:space="0" w:color="auto"/>
              <w:right w:val="single" w:sz="4" w:space="0" w:color="auto"/>
            </w:tcBorders>
            <w:vAlign w:val="center"/>
          </w:tcPr>
          <w:p w14:paraId="6794F22B" w14:textId="77777777" w:rsidR="00E0106A" w:rsidRPr="00996EE9" w:rsidRDefault="00E0106A" w:rsidP="00E0106A">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b/>
                <w:sz w:val="20"/>
                <w:szCs w:val="20"/>
                <w:lang w:eastAsia="ru-RU"/>
              </w:rPr>
              <w:t>21 581 143,77</w:t>
            </w:r>
          </w:p>
        </w:tc>
        <w:tc>
          <w:tcPr>
            <w:tcW w:w="1007" w:type="pct"/>
            <w:tcBorders>
              <w:top w:val="nil"/>
              <w:left w:val="single" w:sz="4" w:space="0" w:color="auto"/>
              <w:bottom w:val="single" w:sz="4" w:space="0" w:color="auto"/>
              <w:right w:val="single" w:sz="4" w:space="0" w:color="auto"/>
            </w:tcBorders>
            <w:vAlign w:val="center"/>
          </w:tcPr>
          <w:p w14:paraId="581B5A66" w14:textId="77777777" w:rsidR="00E0106A" w:rsidRPr="00996EE9" w:rsidRDefault="00E0106A" w:rsidP="00E0106A">
            <w:pPr>
              <w:spacing w:after="0" w:line="240" w:lineRule="auto"/>
              <w:ind w:firstLineChars="12" w:firstLine="24"/>
              <w:jc w:val="center"/>
              <w:rPr>
                <w:rFonts w:ascii="Myriad Pro" w:eastAsia="Times New Roman" w:hAnsi="Myriad Pro"/>
                <w:b/>
                <w:sz w:val="20"/>
                <w:szCs w:val="20"/>
                <w:lang w:eastAsia="ru-RU"/>
              </w:rPr>
            </w:pPr>
            <w:r w:rsidRPr="00996EE9">
              <w:rPr>
                <w:rFonts w:ascii="Myriad Pro" w:eastAsia="Times New Roman" w:hAnsi="Myriad Pro"/>
                <w:b/>
                <w:sz w:val="20"/>
                <w:szCs w:val="20"/>
                <w:lang w:eastAsia="ru-RU"/>
              </w:rPr>
              <w:t>22</w:t>
            </w:r>
            <w:r w:rsidR="00EC59AA" w:rsidRPr="00996EE9">
              <w:rPr>
                <w:rFonts w:ascii="Myriad Pro" w:eastAsia="Times New Roman" w:hAnsi="Myriad Pro"/>
                <w:b/>
                <w:sz w:val="20"/>
                <w:szCs w:val="20"/>
                <w:lang w:eastAsia="ru-RU"/>
              </w:rPr>
              <w:t xml:space="preserve"> </w:t>
            </w:r>
            <w:r w:rsidRPr="00996EE9">
              <w:rPr>
                <w:rFonts w:ascii="Myriad Pro" w:eastAsia="Times New Roman" w:hAnsi="Myriad Pro"/>
                <w:b/>
                <w:sz w:val="20"/>
                <w:szCs w:val="20"/>
                <w:lang w:eastAsia="ru-RU"/>
              </w:rPr>
              <w:t>982</w:t>
            </w:r>
            <w:r w:rsidR="00EC59AA" w:rsidRPr="00996EE9">
              <w:rPr>
                <w:rFonts w:ascii="Myriad Pro" w:eastAsia="Times New Roman" w:hAnsi="Myriad Pro"/>
                <w:b/>
                <w:sz w:val="20"/>
                <w:szCs w:val="20"/>
                <w:lang w:eastAsia="ru-RU"/>
              </w:rPr>
              <w:t xml:space="preserve"> </w:t>
            </w:r>
            <w:r w:rsidRPr="00996EE9">
              <w:rPr>
                <w:rFonts w:ascii="Myriad Pro" w:eastAsia="Times New Roman" w:hAnsi="Myriad Pro"/>
                <w:b/>
                <w:sz w:val="20"/>
                <w:szCs w:val="20"/>
                <w:lang w:eastAsia="ru-RU"/>
              </w:rPr>
              <w:t>460,14</w:t>
            </w:r>
          </w:p>
        </w:tc>
        <w:tc>
          <w:tcPr>
            <w:tcW w:w="1007" w:type="pct"/>
            <w:tcBorders>
              <w:top w:val="nil"/>
              <w:left w:val="single" w:sz="4" w:space="0" w:color="auto"/>
              <w:bottom w:val="single" w:sz="4" w:space="0" w:color="auto"/>
              <w:right w:val="single" w:sz="4" w:space="0" w:color="auto"/>
            </w:tcBorders>
            <w:vAlign w:val="center"/>
          </w:tcPr>
          <w:p w14:paraId="2C67E1C8" w14:textId="77777777" w:rsidR="00E0106A" w:rsidRPr="00996EE9" w:rsidRDefault="00E0106A" w:rsidP="00E0106A">
            <w:pPr>
              <w:spacing w:after="0" w:line="240" w:lineRule="auto"/>
              <w:ind w:firstLineChars="12" w:firstLine="24"/>
              <w:jc w:val="center"/>
              <w:rPr>
                <w:rFonts w:ascii="Myriad Pro" w:eastAsia="Times New Roman" w:hAnsi="Myriad Pro"/>
                <w:b/>
                <w:sz w:val="20"/>
                <w:szCs w:val="20"/>
                <w:lang w:eastAsia="ru-RU"/>
              </w:rPr>
            </w:pPr>
            <w:r w:rsidRPr="00996EE9">
              <w:rPr>
                <w:rFonts w:ascii="Myriad Pro" w:eastAsia="Times New Roman" w:hAnsi="Myriad Pro"/>
                <w:b/>
                <w:sz w:val="20"/>
                <w:szCs w:val="20"/>
                <w:lang w:eastAsia="ru-RU"/>
              </w:rPr>
              <w:t>1</w:t>
            </w:r>
            <w:r w:rsidR="00EC59AA" w:rsidRPr="00996EE9">
              <w:rPr>
                <w:rFonts w:ascii="Myriad Pro" w:eastAsia="Times New Roman" w:hAnsi="Myriad Pro"/>
                <w:b/>
                <w:sz w:val="20"/>
                <w:szCs w:val="20"/>
                <w:lang w:eastAsia="ru-RU"/>
              </w:rPr>
              <w:t xml:space="preserve"> </w:t>
            </w:r>
            <w:r w:rsidRPr="00996EE9">
              <w:rPr>
                <w:rFonts w:ascii="Myriad Pro" w:eastAsia="Times New Roman" w:hAnsi="Myriad Pro"/>
                <w:b/>
                <w:sz w:val="20"/>
                <w:szCs w:val="20"/>
                <w:lang w:eastAsia="ru-RU"/>
              </w:rPr>
              <w:t>401</w:t>
            </w:r>
            <w:r w:rsidR="00EC59AA" w:rsidRPr="00996EE9">
              <w:rPr>
                <w:rFonts w:ascii="Myriad Pro" w:eastAsia="Times New Roman" w:hAnsi="Myriad Pro"/>
                <w:b/>
                <w:sz w:val="20"/>
                <w:szCs w:val="20"/>
                <w:lang w:eastAsia="ru-RU"/>
              </w:rPr>
              <w:t xml:space="preserve"> </w:t>
            </w:r>
            <w:r w:rsidRPr="00996EE9">
              <w:rPr>
                <w:rFonts w:ascii="Myriad Pro" w:eastAsia="Times New Roman" w:hAnsi="Myriad Pro"/>
                <w:b/>
                <w:sz w:val="20"/>
                <w:szCs w:val="20"/>
                <w:lang w:eastAsia="ru-RU"/>
              </w:rPr>
              <w:t>316,37</w:t>
            </w:r>
          </w:p>
        </w:tc>
      </w:tr>
    </w:tbl>
    <w:p w14:paraId="42B1EADE" w14:textId="77777777" w:rsidR="00E0106A" w:rsidRPr="00996EE9" w:rsidRDefault="00E0106A" w:rsidP="007B5BC2">
      <w:pPr>
        <w:pStyle w:val="a3"/>
        <w:spacing w:after="0" w:line="360" w:lineRule="auto"/>
        <w:ind w:left="0" w:firstLine="567"/>
        <w:jc w:val="both"/>
        <w:rPr>
          <w:rFonts w:ascii="Myriad Pro" w:hAnsi="Myriad Pro"/>
          <w:sz w:val="26"/>
          <w:szCs w:val="26"/>
        </w:rPr>
      </w:pPr>
    </w:p>
    <w:p w14:paraId="3E8C2EF3" w14:textId="77777777" w:rsidR="00E0106A" w:rsidRPr="00996EE9" w:rsidRDefault="00E0106A" w:rsidP="00E0106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В соответствии с данными Экспертного заключения, по результатам анализа исключены из состава выпадающих (излишне полученных) доходов затраты на услуги территориальных сетевых организаций за счет ранее созданного резерва по оценочным обязательствам в сумме 60 856,69 тыс. руб. вследствие </w:t>
      </w:r>
      <w:proofErr w:type="spellStart"/>
      <w:r w:rsidRPr="00996EE9">
        <w:rPr>
          <w:rFonts w:ascii="Myriad Pro" w:hAnsi="Myriad Pro"/>
          <w:sz w:val="26"/>
          <w:szCs w:val="26"/>
        </w:rPr>
        <w:t>неурегулированности</w:t>
      </w:r>
      <w:proofErr w:type="spellEnd"/>
      <w:r w:rsidRPr="00996EE9">
        <w:rPr>
          <w:rFonts w:ascii="Myriad Pro" w:hAnsi="Myriad Pro"/>
          <w:sz w:val="26"/>
          <w:szCs w:val="26"/>
        </w:rPr>
        <w:t xml:space="preserve"> споров, а также резервы по сомнительным долгам в сумме 454 768,78 тыс. руб.</w:t>
      </w:r>
    </w:p>
    <w:p w14:paraId="22F1F420" w14:textId="77777777" w:rsidR="00E0106A" w:rsidRPr="00996EE9" w:rsidRDefault="00E0106A" w:rsidP="00E0106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Расходы по статье «Плата за аренду имущества» признаны экономически обоснованными в сумме 68 259,35 тыс. руб. Расходы по арендной плате приняты в соответствии с п.28 Основ ценообразования, а именно: в составе расходов по арендной плате учтена величина амортизации, рассчитанная по максимальным </w:t>
      </w:r>
      <w:r w:rsidRPr="00996EE9">
        <w:rPr>
          <w:rFonts w:ascii="Myriad Pro" w:hAnsi="Myriad Pro"/>
          <w:sz w:val="26"/>
          <w:szCs w:val="26"/>
        </w:rPr>
        <w:lastRenderedPageBreak/>
        <w:t>срокам полезного использования, налога на имущество (в случае начисления) и прочих обязательных платежей, установленных законодательством РФ, относящихся к арендуемому имуществу (в случае начисления), участвующему в услугах по передаче электрической энергии.</w:t>
      </w:r>
    </w:p>
    <w:p w14:paraId="372F2CEB" w14:textId="77777777" w:rsidR="00E0106A" w:rsidRPr="00996EE9" w:rsidRDefault="00E0106A" w:rsidP="00E0106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Отчисления на социальные нужды признаны экономически обоснованными в размере</w:t>
      </w:r>
      <w:r w:rsidR="00456CCA" w:rsidRPr="00996EE9">
        <w:rPr>
          <w:rFonts w:ascii="Myriad Pro" w:hAnsi="Myriad Pro"/>
          <w:sz w:val="26"/>
          <w:szCs w:val="26"/>
        </w:rPr>
        <w:t xml:space="preserve"> утвержденных на 2017 г. </w:t>
      </w:r>
      <w:r w:rsidRPr="00996EE9">
        <w:rPr>
          <w:rFonts w:ascii="Myriad Pro" w:hAnsi="Myriad Pro"/>
          <w:sz w:val="26"/>
          <w:szCs w:val="26"/>
        </w:rPr>
        <w:t>значений 739 823,91 тыс. руб.</w:t>
      </w:r>
    </w:p>
    <w:p w14:paraId="27DAFD2D" w14:textId="77777777" w:rsidR="00E0106A" w:rsidRPr="00996EE9" w:rsidRDefault="00E0106A" w:rsidP="00E0106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Выпадающие доходы от льготного технологического присоединения в части расходов на организационно-технические мероприятия определены в сумме 166</w:t>
      </w:r>
      <w:r w:rsidR="00E0390A" w:rsidRPr="00996EE9">
        <w:rPr>
          <w:rFonts w:ascii="Myriad Pro" w:hAnsi="Myriad Pro"/>
          <w:sz w:val="26"/>
          <w:szCs w:val="26"/>
        </w:rPr>
        <w:t> </w:t>
      </w:r>
      <w:r w:rsidRPr="00996EE9">
        <w:rPr>
          <w:rFonts w:ascii="Myriad Pro" w:hAnsi="Myriad Pro"/>
          <w:sz w:val="26"/>
          <w:szCs w:val="26"/>
        </w:rPr>
        <w:t>722,33 тыс. руб. Отклонение от плановых значений обусловлено увеличением количества заявителей с 22</w:t>
      </w:r>
      <w:r w:rsidR="002E5E6D" w:rsidRPr="00996EE9">
        <w:rPr>
          <w:rFonts w:ascii="Myriad Pro" w:hAnsi="Myriad Pro"/>
          <w:sz w:val="26"/>
          <w:szCs w:val="26"/>
        </w:rPr>
        <w:t> </w:t>
      </w:r>
      <w:r w:rsidRPr="00996EE9">
        <w:rPr>
          <w:rFonts w:ascii="Myriad Pro" w:hAnsi="Myriad Pro"/>
          <w:sz w:val="26"/>
          <w:szCs w:val="26"/>
        </w:rPr>
        <w:t>848 шт. до 31</w:t>
      </w:r>
      <w:r w:rsidR="002E5E6D" w:rsidRPr="00996EE9">
        <w:rPr>
          <w:rFonts w:ascii="Myriad Pro" w:hAnsi="Myriad Pro"/>
          <w:sz w:val="26"/>
          <w:szCs w:val="26"/>
        </w:rPr>
        <w:t> </w:t>
      </w:r>
      <w:r w:rsidRPr="00996EE9">
        <w:rPr>
          <w:rFonts w:ascii="Myriad Pro" w:hAnsi="Myriad Pro"/>
          <w:sz w:val="26"/>
          <w:szCs w:val="26"/>
        </w:rPr>
        <w:t>137 шт. и общей мощности присоединения с 182 716 кВт до 302 434 кВт. Выпадающие доходы от льготного технологического присоединения в части расходов на строительство объектов электросетевого хозяйства признаны экономически обоснованными в полном объеме.</w:t>
      </w:r>
    </w:p>
    <w:p w14:paraId="172F7DF8" w14:textId="77777777" w:rsidR="005F08E4" w:rsidRPr="00996EE9" w:rsidRDefault="005F08E4" w:rsidP="00ED4786">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140045AC" w14:textId="77777777" w:rsidR="00ED4786" w:rsidRPr="00996EE9" w:rsidRDefault="00ED4786" w:rsidP="0048784F">
      <w:pPr>
        <w:autoSpaceDE w:val="0"/>
        <w:autoSpaceDN w:val="0"/>
        <w:adjustRightInd w:val="0"/>
        <w:spacing w:after="0" w:line="360" w:lineRule="auto"/>
        <w:ind w:hanging="142"/>
        <w:jc w:val="both"/>
        <w:rPr>
          <w:rFonts w:ascii="Myriad Pro" w:hAnsi="Myriad Pro"/>
          <w:b/>
          <w:color w:val="000000"/>
          <w:sz w:val="26"/>
          <w:szCs w:val="26"/>
          <w:shd w:val="clear" w:color="auto" w:fill="FFFFFF"/>
        </w:rPr>
      </w:pPr>
      <w:r w:rsidRPr="00996EE9">
        <w:rPr>
          <w:rFonts w:ascii="Myriad Pro" w:hAnsi="Myriad Pro"/>
          <w:b/>
          <w:color w:val="000000"/>
          <w:sz w:val="26"/>
          <w:szCs w:val="26"/>
          <w:shd w:val="clear" w:color="auto" w:fill="FFFFFF"/>
        </w:rPr>
        <w:t>ПОЗИЦИЯ ИСПОЛНИТЕЛЯ</w:t>
      </w:r>
    </w:p>
    <w:p w14:paraId="697DA243" w14:textId="77777777" w:rsidR="00AF49AC" w:rsidRPr="00996EE9" w:rsidRDefault="00AF49AC" w:rsidP="00E97746">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 xml:space="preserve">Исполнитель отмечает, что принятая РЭК – департаментом корректировка неподконтрольных расходов по факту 2017 г. на 47,3% или </w:t>
      </w:r>
      <w:r w:rsidR="001B2C0F" w:rsidRPr="00996EE9">
        <w:rPr>
          <w:rFonts w:ascii="Myriad Pro" w:hAnsi="Myriad Pro"/>
          <w:sz w:val="26"/>
          <w:szCs w:val="26"/>
        </w:rPr>
        <w:t>1 </w:t>
      </w:r>
      <w:r w:rsidRPr="00996EE9">
        <w:rPr>
          <w:rFonts w:ascii="Myriad Pro" w:hAnsi="Myriad Pro"/>
          <w:sz w:val="26"/>
          <w:szCs w:val="26"/>
        </w:rPr>
        <w:t>257 402,25 тыс. руб. меньше заявленной ПАО «Кубаньэнерго» суммы.</w:t>
      </w:r>
    </w:p>
    <w:p w14:paraId="13C6C8D2" w14:textId="62D28892" w:rsidR="00091E29" w:rsidRPr="00996EE9" w:rsidRDefault="00AF49AC" w:rsidP="00E97746">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Исполнителем проведен анализ расчета величины корректировки неподконтрольных расходов по статьям на основании плановых значений неподконтрольных расходов, учтенных в НВВ ПАО «Кубаньэнерго» на 2017 год, и фактических затрат, понесенных ПАО «Кубаньэнерго» за 2017 год, на основании представленных данных.</w:t>
      </w:r>
    </w:p>
    <w:p w14:paraId="41CE2713" w14:textId="7CCE76ED" w:rsidR="008B0773" w:rsidRPr="00996EE9" w:rsidRDefault="008B0773" w:rsidP="00E97746">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Расходы на оплату услуг ПАО «ФСК ЕЭС» рассмотрены исполнителем в разделе 5.1. настоящего отчета.</w:t>
      </w:r>
    </w:p>
    <w:p w14:paraId="66813BCB" w14:textId="77777777" w:rsidR="001B2C0F" w:rsidRPr="00996EE9" w:rsidRDefault="001B2C0F" w:rsidP="001B2C0F">
      <w:pPr>
        <w:pStyle w:val="a3"/>
        <w:autoSpaceDE w:val="0"/>
        <w:autoSpaceDN w:val="0"/>
        <w:adjustRightInd w:val="0"/>
        <w:spacing w:after="0" w:line="360" w:lineRule="auto"/>
        <w:ind w:left="993"/>
        <w:jc w:val="both"/>
        <w:rPr>
          <w:rFonts w:ascii="Myriad Pro" w:hAnsi="Myriad Pro"/>
          <w:i/>
          <w:sz w:val="26"/>
          <w:szCs w:val="26"/>
        </w:rPr>
      </w:pPr>
    </w:p>
    <w:p w14:paraId="06DFD6C2" w14:textId="77777777" w:rsidR="00B836C4" w:rsidRPr="00996EE9" w:rsidRDefault="00B836C4" w:rsidP="00F137D0">
      <w:pPr>
        <w:pStyle w:val="a3"/>
        <w:numPr>
          <w:ilvl w:val="0"/>
          <w:numId w:val="27"/>
        </w:numPr>
        <w:autoSpaceDE w:val="0"/>
        <w:autoSpaceDN w:val="0"/>
        <w:adjustRightInd w:val="0"/>
        <w:spacing w:after="0" w:line="360" w:lineRule="auto"/>
        <w:ind w:left="993"/>
        <w:jc w:val="both"/>
        <w:rPr>
          <w:rFonts w:ascii="Myriad Pro" w:hAnsi="Myriad Pro"/>
          <w:i/>
          <w:sz w:val="26"/>
          <w:szCs w:val="26"/>
        </w:rPr>
      </w:pPr>
      <w:r w:rsidRPr="00996EE9">
        <w:rPr>
          <w:rFonts w:ascii="Myriad Pro" w:hAnsi="Myriad Pro"/>
          <w:i/>
          <w:sz w:val="26"/>
          <w:szCs w:val="26"/>
        </w:rPr>
        <w:t>Услуги ТСО</w:t>
      </w:r>
    </w:p>
    <w:p w14:paraId="543E7531" w14:textId="77777777" w:rsidR="00B836C4" w:rsidRPr="00996EE9" w:rsidRDefault="008D3706" w:rsidP="00B836C4">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 xml:space="preserve">Выпадающие доходы по статье «Услуги ТСО» заявлены ПАО «Кубаньэнерго» в размере 893 578,50 тыс. руб. при фактических затратах </w:t>
      </w:r>
      <w:r w:rsidR="003F62B6" w:rsidRPr="00996EE9">
        <w:rPr>
          <w:rFonts w:ascii="Myriad Pro" w:hAnsi="Myriad Pro"/>
          <w:sz w:val="26"/>
          <w:szCs w:val="26"/>
        </w:rPr>
        <w:t xml:space="preserve">за 2017 год в размере </w:t>
      </w:r>
      <w:r w:rsidRPr="00996EE9">
        <w:rPr>
          <w:rFonts w:ascii="Myriad Pro" w:hAnsi="Myriad Pro"/>
          <w:sz w:val="26"/>
          <w:szCs w:val="26"/>
        </w:rPr>
        <w:t xml:space="preserve">12 917 696,55 тыс. руб. Принятая РЭК – департаментом величина </w:t>
      </w:r>
      <w:r w:rsidR="001B2C0F" w:rsidRPr="00996EE9">
        <w:rPr>
          <w:rFonts w:ascii="Myriad Pro" w:hAnsi="Myriad Pro"/>
          <w:sz w:val="26"/>
          <w:szCs w:val="26"/>
        </w:rPr>
        <w:t xml:space="preserve">корректировки </w:t>
      </w:r>
      <w:r w:rsidRPr="00996EE9">
        <w:rPr>
          <w:rFonts w:ascii="Myriad Pro" w:hAnsi="Myriad Pro"/>
          <w:sz w:val="26"/>
          <w:szCs w:val="26"/>
        </w:rPr>
        <w:lastRenderedPageBreak/>
        <w:t>составила 832 721,81 тыс. руб. при принят</w:t>
      </w:r>
      <w:r w:rsidR="001B2C0F" w:rsidRPr="00996EE9">
        <w:rPr>
          <w:rFonts w:ascii="Myriad Pro" w:hAnsi="Myriad Pro"/>
          <w:sz w:val="26"/>
          <w:szCs w:val="26"/>
        </w:rPr>
        <w:t>ых</w:t>
      </w:r>
      <w:r w:rsidRPr="00996EE9">
        <w:rPr>
          <w:rFonts w:ascii="Myriad Pro" w:hAnsi="Myriad Pro"/>
          <w:sz w:val="26"/>
          <w:szCs w:val="26"/>
        </w:rPr>
        <w:t xml:space="preserve"> </w:t>
      </w:r>
      <w:r w:rsidR="001B2C0F" w:rsidRPr="00996EE9">
        <w:rPr>
          <w:rFonts w:ascii="Myriad Pro" w:hAnsi="Myriad Pro"/>
          <w:sz w:val="26"/>
          <w:szCs w:val="26"/>
        </w:rPr>
        <w:t>фактических затратах</w:t>
      </w:r>
      <w:r w:rsidRPr="00996EE9">
        <w:rPr>
          <w:rFonts w:ascii="Myriad Pro" w:hAnsi="Myriad Pro"/>
          <w:sz w:val="26"/>
          <w:szCs w:val="26"/>
        </w:rPr>
        <w:t xml:space="preserve"> 12 856 839,86 тыс. руб. </w:t>
      </w:r>
    </w:p>
    <w:tbl>
      <w:tblPr>
        <w:tblW w:w="5000" w:type="pct"/>
        <w:tblLayout w:type="fixed"/>
        <w:tblLook w:val="04A0" w:firstRow="1" w:lastRow="0" w:firstColumn="1" w:lastColumn="0" w:noHBand="0" w:noVBand="1"/>
      </w:tblPr>
      <w:tblGrid>
        <w:gridCol w:w="4258"/>
        <w:gridCol w:w="1540"/>
        <w:gridCol w:w="1540"/>
        <w:gridCol w:w="2007"/>
      </w:tblGrid>
      <w:tr w:rsidR="00717237" w:rsidRPr="00996EE9" w14:paraId="314CB146" w14:textId="77777777" w:rsidTr="00717237">
        <w:trPr>
          <w:trHeight w:val="300"/>
        </w:trPr>
        <w:tc>
          <w:tcPr>
            <w:tcW w:w="2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22B2C9" w14:textId="77777777" w:rsidR="00717237" w:rsidRPr="00996EE9" w:rsidRDefault="00717237" w:rsidP="00CF67A6">
            <w:pPr>
              <w:spacing w:after="0" w:line="240" w:lineRule="auto"/>
              <w:jc w:val="center"/>
              <w:rPr>
                <w:rFonts w:ascii="Myriad Pro" w:eastAsia="Times New Roman" w:hAnsi="Myriad Pro"/>
                <w:b/>
                <w:color w:val="FFFFFF"/>
                <w:lang w:eastAsia="ru-RU"/>
              </w:rPr>
            </w:pPr>
            <w:r w:rsidRPr="00996EE9">
              <w:rPr>
                <w:rFonts w:ascii="Myriad Pro" w:eastAsia="Times New Roman" w:hAnsi="Myriad Pro"/>
                <w:b/>
                <w:color w:val="FFFFFF"/>
                <w:lang w:eastAsia="ru-RU"/>
              </w:rPr>
              <w:t>Показатель</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31CEFD" w14:textId="77777777" w:rsidR="00717237" w:rsidRPr="00996EE9" w:rsidRDefault="00717237" w:rsidP="00717237">
            <w:pPr>
              <w:spacing w:after="0" w:line="240" w:lineRule="auto"/>
              <w:jc w:val="center"/>
              <w:rPr>
                <w:rFonts w:ascii="Myriad Pro" w:eastAsia="Times New Roman" w:hAnsi="Myriad Pro"/>
                <w:b/>
                <w:color w:val="FFFFFF"/>
                <w:lang w:eastAsia="ru-RU"/>
              </w:rPr>
            </w:pPr>
            <w:r w:rsidRPr="00996EE9">
              <w:rPr>
                <w:rFonts w:ascii="Myriad Pro" w:eastAsia="Times New Roman" w:hAnsi="Myriad Pro"/>
                <w:b/>
                <w:color w:val="FFFFFF"/>
                <w:lang w:eastAsia="ru-RU"/>
              </w:rPr>
              <w:t>ТБР на 2017 г.</w:t>
            </w:r>
          </w:p>
        </w:tc>
        <w:tc>
          <w:tcPr>
            <w:tcW w:w="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DEB76B" w14:textId="77777777" w:rsidR="00717237" w:rsidRPr="00996EE9" w:rsidRDefault="00717237" w:rsidP="00CF67A6">
            <w:pPr>
              <w:spacing w:after="0" w:line="240" w:lineRule="auto"/>
              <w:jc w:val="center"/>
              <w:rPr>
                <w:rFonts w:ascii="Myriad Pro" w:eastAsia="Times New Roman" w:hAnsi="Myriad Pro"/>
                <w:b/>
                <w:color w:val="FFFFFF"/>
                <w:lang w:eastAsia="ru-RU"/>
              </w:rPr>
            </w:pPr>
            <w:r w:rsidRPr="00996EE9">
              <w:rPr>
                <w:rFonts w:ascii="Myriad Pro" w:eastAsia="Times New Roman" w:hAnsi="Myriad Pro"/>
                <w:b/>
                <w:color w:val="FFFFFF"/>
                <w:lang w:eastAsia="ru-RU"/>
              </w:rPr>
              <w:t>Факт ПАО «Кубаньэнерго»</w:t>
            </w:r>
          </w:p>
        </w:tc>
        <w:tc>
          <w:tcPr>
            <w:tcW w:w="10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2F7949" w14:textId="77777777" w:rsidR="00717237" w:rsidRPr="00996EE9" w:rsidRDefault="00717237" w:rsidP="00CF67A6">
            <w:pPr>
              <w:spacing w:after="0" w:line="240" w:lineRule="auto"/>
              <w:jc w:val="center"/>
              <w:rPr>
                <w:rFonts w:ascii="Myriad Pro" w:eastAsia="Times New Roman" w:hAnsi="Myriad Pro"/>
                <w:b/>
                <w:color w:val="FFFFFF"/>
                <w:lang w:eastAsia="ru-RU"/>
              </w:rPr>
            </w:pPr>
            <w:r w:rsidRPr="00996EE9">
              <w:rPr>
                <w:rFonts w:ascii="Myriad Pro" w:eastAsia="Times New Roman" w:hAnsi="Myriad Pro"/>
                <w:b/>
                <w:color w:val="FFFFFF"/>
                <w:lang w:eastAsia="ru-RU"/>
              </w:rPr>
              <w:t>Факт, принятых РЭК - департаментом</w:t>
            </w:r>
          </w:p>
        </w:tc>
      </w:tr>
      <w:tr w:rsidR="00717237" w:rsidRPr="00996EE9" w14:paraId="1F5F8AC5" w14:textId="77777777" w:rsidTr="00717237">
        <w:trPr>
          <w:trHeight w:val="345"/>
        </w:trPr>
        <w:tc>
          <w:tcPr>
            <w:tcW w:w="227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6399668" w14:textId="77777777" w:rsidR="00717237" w:rsidRPr="00996EE9" w:rsidRDefault="00717237" w:rsidP="00CF67A6">
            <w:pPr>
              <w:spacing w:after="0" w:line="240" w:lineRule="auto"/>
              <w:rPr>
                <w:rFonts w:ascii="Myriad Pro" w:eastAsia="Times New Roman" w:hAnsi="Myriad Pro"/>
                <w:lang w:eastAsia="ru-RU"/>
              </w:rPr>
            </w:pPr>
            <w:r w:rsidRPr="00996EE9">
              <w:rPr>
                <w:rFonts w:ascii="Myriad Pro" w:eastAsia="Times New Roman" w:hAnsi="Myriad Pro"/>
                <w:lang w:eastAsia="ru-RU"/>
              </w:rPr>
              <w:t>Всего услуги ТСО</w:t>
            </w:r>
          </w:p>
        </w:tc>
        <w:tc>
          <w:tcPr>
            <w:tcW w:w="824" w:type="pct"/>
            <w:tcBorders>
              <w:top w:val="single" w:sz="4" w:space="0" w:color="FFFFFF" w:themeColor="background1"/>
              <w:left w:val="nil"/>
              <w:bottom w:val="single" w:sz="4" w:space="0" w:color="000000"/>
              <w:right w:val="single" w:sz="4" w:space="0" w:color="auto"/>
            </w:tcBorders>
            <w:vAlign w:val="center"/>
          </w:tcPr>
          <w:p w14:paraId="4A4BF4AA" w14:textId="77777777" w:rsidR="00717237" w:rsidRPr="00996EE9" w:rsidRDefault="00717237" w:rsidP="00717237">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12 024 118,05</w:t>
            </w:r>
          </w:p>
        </w:tc>
        <w:tc>
          <w:tcPr>
            <w:tcW w:w="8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EF5F246"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12 917 696,55</w:t>
            </w:r>
          </w:p>
        </w:tc>
        <w:tc>
          <w:tcPr>
            <w:tcW w:w="10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5C6370"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12 856 839,86</w:t>
            </w:r>
          </w:p>
        </w:tc>
      </w:tr>
      <w:tr w:rsidR="00717237" w:rsidRPr="00996EE9" w14:paraId="07ACBE92"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hideMark/>
          </w:tcPr>
          <w:p w14:paraId="2F5B5B31" w14:textId="77777777" w:rsidR="00717237" w:rsidRPr="00996EE9" w:rsidRDefault="00717237" w:rsidP="00CF67A6">
            <w:pPr>
              <w:spacing w:after="0" w:line="240" w:lineRule="auto"/>
              <w:ind w:left="171"/>
              <w:rPr>
                <w:rFonts w:ascii="Myriad Pro" w:eastAsia="Times New Roman" w:hAnsi="Myriad Pro"/>
                <w:lang w:eastAsia="ru-RU"/>
              </w:rPr>
            </w:pPr>
            <w:r w:rsidRPr="00996EE9">
              <w:rPr>
                <w:rFonts w:ascii="Myriad Pro" w:eastAsia="Times New Roman" w:hAnsi="Myriad Pro"/>
                <w:lang w:eastAsia="ru-RU"/>
              </w:rPr>
              <w:t>затраты в соответствии с актами об оказании услуг за 2017 год, в том числе</w:t>
            </w:r>
          </w:p>
        </w:tc>
        <w:tc>
          <w:tcPr>
            <w:tcW w:w="824" w:type="pct"/>
            <w:tcBorders>
              <w:top w:val="single" w:sz="4" w:space="0" w:color="000000"/>
              <w:left w:val="nil"/>
              <w:bottom w:val="single" w:sz="4" w:space="0" w:color="auto"/>
              <w:right w:val="single" w:sz="4" w:space="0" w:color="auto"/>
            </w:tcBorders>
            <w:vAlign w:val="center"/>
          </w:tcPr>
          <w:p w14:paraId="5EC64668" w14:textId="77777777" w:rsidR="00717237" w:rsidRPr="00996EE9" w:rsidRDefault="00717237" w:rsidP="00717237">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hideMark/>
          </w:tcPr>
          <w:p w14:paraId="7787FB4A"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11 815 355,97</w:t>
            </w:r>
          </w:p>
        </w:tc>
        <w:tc>
          <w:tcPr>
            <w:tcW w:w="1074" w:type="pct"/>
            <w:tcBorders>
              <w:top w:val="nil"/>
              <w:left w:val="nil"/>
              <w:bottom w:val="single" w:sz="4" w:space="0" w:color="auto"/>
              <w:right w:val="single" w:sz="4" w:space="0" w:color="auto"/>
            </w:tcBorders>
            <w:shd w:val="clear" w:color="auto" w:fill="auto"/>
            <w:noWrap/>
            <w:vAlign w:val="center"/>
            <w:hideMark/>
          </w:tcPr>
          <w:p w14:paraId="36C03B39"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11 815 355,97</w:t>
            </w:r>
          </w:p>
        </w:tc>
      </w:tr>
      <w:tr w:rsidR="00717237" w:rsidRPr="00996EE9" w14:paraId="09056FD0"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tcPr>
          <w:p w14:paraId="091797BF" w14:textId="77777777" w:rsidR="00717237" w:rsidRPr="00996EE9" w:rsidRDefault="00717237" w:rsidP="00D042B5">
            <w:pPr>
              <w:spacing w:after="0" w:line="240" w:lineRule="auto"/>
              <w:ind w:left="313"/>
              <w:rPr>
                <w:rFonts w:ascii="Myriad Pro" w:eastAsia="Times New Roman" w:hAnsi="Myriad Pro"/>
                <w:lang w:eastAsia="ru-RU"/>
              </w:rPr>
            </w:pPr>
            <w:r w:rsidRPr="00996EE9">
              <w:rPr>
                <w:rFonts w:ascii="Myriad Pro" w:eastAsia="Times New Roman" w:hAnsi="Myriad Pro"/>
                <w:lang w:eastAsia="ru-RU"/>
              </w:rPr>
              <w:t xml:space="preserve">расходы на услуги ТСО, </w:t>
            </w:r>
            <w:proofErr w:type="spellStart"/>
            <w:r w:rsidRPr="00996EE9">
              <w:rPr>
                <w:rFonts w:ascii="Myriad Pro" w:eastAsia="Times New Roman" w:hAnsi="Myriad Pro"/>
                <w:lang w:eastAsia="ru-RU"/>
              </w:rPr>
              <w:t>сч</w:t>
            </w:r>
            <w:proofErr w:type="spellEnd"/>
            <w:r w:rsidRPr="00996EE9">
              <w:rPr>
                <w:rFonts w:ascii="Myriad Pro" w:eastAsia="Times New Roman" w:hAnsi="Myriad Pro"/>
                <w:lang w:eastAsia="ru-RU"/>
              </w:rPr>
              <w:t>. 20</w:t>
            </w:r>
          </w:p>
        </w:tc>
        <w:tc>
          <w:tcPr>
            <w:tcW w:w="824" w:type="pct"/>
            <w:tcBorders>
              <w:top w:val="nil"/>
              <w:left w:val="nil"/>
              <w:bottom w:val="single" w:sz="4" w:space="0" w:color="auto"/>
              <w:right w:val="single" w:sz="4" w:space="0" w:color="auto"/>
            </w:tcBorders>
          </w:tcPr>
          <w:p w14:paraId="69253068" w14:textId="77777777" w:rsidR="00717237" w:rsidRPr="00996EE9" w:rsidRDefault="00717237" w:rsidP="00CF67A6">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tcPr>
          <w:p w14:paraId="52BF048F"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10 940 261,37</w:t>
            </w:r>
          </w:p>
        </w:tc>
        <w:tc>
          <w:tcPr>
            <w:tcW w:w="1074" w:type="pct"/>
            <w:tcBorders>
              <w:top w:val="nil"/>
              <w:left w:val="nil"/>
              <w:bottom w:val="single" w:sz="4" w:space="0" w:color="auto"/>
              <w:right w:val="single" w:sz="4" w:space="0" w:color="auto"/>
            </w:tcBorders>
            <w:shd w:val="clear" w:color="auto" w:fill="auto"/>
            <w:noWrap/>
            <w:vAlign w:val="center"/>
          </w:tcPr>
          <w:p w14:paraId="051EC8AE"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10 940 261,37</w:t>
            </w:r>
          </w:p>
        </w:tc>
      </w:tr>
      <w:tr w:rsidR="00717237" w:rsidRPr="00996EE9" w14:paraId="5E4A99B0"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tcPr>
          <w:p w14:paraId="309F45AC" w14:textId="77777777" w:rsidR="00717237" w:rsidRPr="00996EE9" w:rsidRDefault="00717237" w:rsidP="008F1271">
            <w:pPr>
              <w:spacing w:after="0" w:line="240" w:lineRule="auto"/>
              <w:ind w:left="313"/>
              <w:rPr>
                <w:rFonts w:ascii="Myriad Pro" w:eastAsia="Times New Roman" w:hAnsi="Myriad Pro"/>
                <w:lang w:eastAsia="ru-RU"/>
              </w:rPr>
            </w:pPr>
            <w:r w:rsidRPr="00996EE9">
              <w:rPr>
                <w:rFonts w:ascii="Myriad Pro" w:eastAsia="Times New Roman" w:hAnsi="Myriad Pro"/>
                <w:lang w:eastAsia="ru-RU"/>
              </w:rPr>
              <w:t xml:space="preserve">расходы на услуги ТСО за счет резерва оценочных обязательств, созданного и использованного в 2017 г., </w:t>
            </w:r>
            <w:proofErr w:type="spellStart"/>
            <w:r w:rsidRPr="00996EE9">
              <w:rPr>
                <w:rFonts w:ascii="Myriad Pro" w:eastAsia="Times New Roman" w:hAnsi="Myriad Pro"/>
                <w:lang w:eastAsia="ru-RU"/>
              </w:rPr>
              <w:t>сч</w:t>
            </w:r>
            <w:proofErr w:type="spellEnd"/>
            <w:r w:rsidRPr="00996EE9">
              <w:rPr>
                <w:rFonts w:ascii="Myriad Pro" w:eastAsia="Times New Roman" w:hAnsi="Myriad Pro"/>
                <w:lang w:eastAsia="ru-RU"/>
              </w:rPr>
              <w:t>. 96</w:t>
            </w:r>
          </w:p>
        </w:tc>
        <w:tc>
          <w:tcPr>
            <w:tcW w:w="824" w:type="pct"/>
            <w:tcBorders>
              <w:top w:val="nil"/>
              <w:left w:val="nil"/>
              <w:bottom w:val="single" w:sz="4" w:space="0" w:color="auto"/>
              <w:right w:val="single" w:sz="4" w:space="0" w:color="auto"/>
            </w:tcBorders>
          </w:tcPr>
          <w:p w14:paraId="6940996B" w14:textId="77777777" w:rsidR="00717237" w:rsidRPr="00996EE9" w:rsidRDefault="00717237" w:rsidP="00CF67A6">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tcPr>
          <w:p w14:paraId="6E4A9814"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875 094,6</w:t>
            </w:r>
          </w:p>
        </w:tc>
        <w:tc>
          <w:tcPr>
            <w:tcW w:w="1074" w:type="pct"/>
            <w:tcBorders>
              <w:top w:val="nil"/>
              <w:left w:val="nil"/>
              <w:bottom w:val="single" w:sz="4" w:space="0" w:color="auto"/>
              <w:right w:val="single" w:sz="4" w:space="0" w:color="auto"/>
            </w:tcBorders>
            <w:shd w:val="clear" w:color="auto" w:fill="auto"/>
            <w:noWrap/>
            <w:vAlign w:val="center"/>
          </w:tcPr>
          <w:p w14:paraId="3EB91AEC"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875 094,6</w:t>
            </w:r>
          </w:p>
        </w:tc>
      </w:tr>
      <w:tr w:rsidR="00717237" w:rsidRPr="00996EE9" w14:paraId="0B83E7D3"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hideMark/>
          </w:tcPr>
          <w:p w14:paraId="6EF6D97D" w14:textId="77777777" w:rsidR="00717237" w:rsidRPr="00996EE9" w:rsidRDefault="00717237" w:rsidP="00CF67A6">
            <w:pPr>
              <w:spacing w:after="0" w:line="240" w:lineRule="auto"/>
              <w:ind w:left="171"/>
              <w:rPr>
                <w:rFonts w:ascii="Myriad Pro" w:eastAsia="Times New Roman" w:hAnsi="Myriad Pro"/>
                <w:lang w:eastAsia="ru-RU"/>
              </w:rPr>
            </w:pPr>
            <w:r w:rsidRPr="00996EE9">
              <w:rPr>
                <w:rFonts w:ascii="Myriad Pro" w:eastAsia="Times New Roman" w:hAnsi="Myriad Pro"/>
                <w:lang w:eastAsia="ru-RU"/>
              </w:rPr>
              <w:t xml:space="preserve">затраты, отнесенные на убытки прошлых лет </w:t>
            </w:r>
          </w:p>
        </w:tc>
        <w:tc>
          <w:tcPr>
            <w:tcW w:w="824" w:type="pct"/>
            <w:tcBorders>
              <w:top w:val="nil"/>
              <w:left w:val="nil"/>
              <w:bottom w:val="single" w:sz="4" w:space="0" w:color="auto"/>
              <w:right w:val="single" w:sz="4" w:space="0" w:color="auto"/>
            </w:tcBorders>
          </w:tcPr>
          <w:p w14:paraId="0F028779" w14:textId="77777777" w:rsidR="00717237" w:rsidRPr="00996EE9" w:rsidRDefault="00717237" w:rsidP="00CF67A6">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hideMark/>
          </w:tcPr>
          <w:p w14:paraId="6F13F88F"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130 390,98</w:t>
            </w:r>
          </w:p>
        </w:tc>
        <w:tc>
          <w:tcPr>
            <w:tcW w:w="1074" w:type="pct"/>
            <w:tcBorders>
              <w:top w:val="nil"/>
              <w:left w:val="nil"/>
              <w:bottom w:val="single" w:sz="4" w:space="0" w:color="auto"/>
              <w:right w:val="single" w:sz="4" w:space="0" w:color="auto"/>
            </w:tcBorders>
            <w:shd w:val="clear" w:color="auto" w:fill="auto"/>
            <w:noWrap/>
            <w:vAlign w:val="center"/>
            <w:hideMark/>
          </w:tcPr>
          <w:p w14:paraId="6C336A5A"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130 390,98</w:t>
            </w:r>
          </w:p>
        </w:tc>
      </w:tr>
      <w:tr w:rsidR="00717237" w:rsidRPr="00996EE9" w14:paraId="07AC3020"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hideMark/>
          </w:tcPr>
          <w:p w14:paraId="5E613722" w14:textId="77777777" w:rsidR="00717237" w:rsidRPr="00996EE9" w:rsidRDefault="00717237" w:rsidP="00CF67A6">
            <w:pPr>
              <w:spacing w:after="0" w:line="240" w:lineRule="auto"/>
              <w:ind w:left="171"/>
              <w:rPr>
                <w:rFonts w:ascii="Myriad Pro" w:eastAsia="Times New Roman" w:hAnsi="Myriad Pro"/>
                <w:lang w:eastAsia="ru-RU"/>
              </w:rPr>
            </w:pPr>
            <w:r w:rsidRPr="00996EE9">
              <w:rPr>
                <w:rFonts w:ascii="Myriad Pro" w:eastAsia="Times New Roman" w:hAnsi="Myriad Pro"/>
                <w:lang w:eastAsia="ru-RU"/>
              </w:rPr>
              <w:t xml:space="preserve">затраты, списанные за счет ранее созданного в 2014, 2015, 2016 годах резерва по оценочным обязательствам, </w:t>
            </w:r>
            <w:proofErr w:type="spellStart"/>
            <w:r w:rsidRPr="00996EE9">
              <w:rPr>
                <w:rFonts w:ascii="Myriad Pro" w:eastAsia="Times New Roman" w:hAnsi="Myriad Pro"/>
                <w:lang w:eastAsia="ru-RU"/>
              </w:rPr>
              <w:t>сч</w:t>
            </w:r>
            <w:proofErr w:type="spellEnd"/>
            <w:r w:rsidRPr="00996EE9">
              <w:rPr>
                <w:rFonts w:ascii="Myriad Pro" w:eastAsia="Times New Roman" w:hAnsi="Myriad Pro"/>
                <w:lang w:eastAsia="ru-RU"/>
              </w:rPr>
              <w:t>. 9</w:t>
            </w:r>
          </w:p>
        </w:tc>
        <w:tc>
          <w:tcPr>
            <w:tcW w:w="824" w:type="pct"/>
            <w:tcBorders>
              <w:top w:val="nil"/>
              <w:left w:val="nil"/>
              <w:bottom w:val="single" w:sz="4" w:space="0" w:color="auto"/>
              <w:right w:val="single" w:sz="4" w:space="0" w:color="auto"/>
            </w:tcBorders>
          </w:tcPr>
          <w:p w14:paraId="528CF701" w14:textId="77777777" w:rsidR="00717237" w:rsidRPr="00996EE9" w:rsidRDefault="00717237" w:rsidP="00CF67A6">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hideMark/>
          </w:tcPr>
          <w:p w14:paraId="04ECD189"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911 092,91</w:t>
            </w:r>
          </w:p>
        </w:tc>
        <w:tc>
          <w:tcPr>
            <w:tcW w:w="1074" w:type="pct"/>
            <w:tcBorders>
              <w:top w:val="nil"/>
              <w:left w:val="nil"/>
              <w:bottom w:val="single" w:sz="4" w:space="0" w:color="auto"/>
              <w:right w:val="single" w:sz="4" w:space="0" w:color="auto"/>
            </w:tcBorders>
            <w:shd w:val="clear" w:color="auto" w:fill="auto"/>
            <w:noWrap/>
            <w:vAlign w:val="center"/>
            <w:hideMark/>
          </w:tcPr>
          <w:p w14:paraId="0C2F2507"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911 092,91</w:t>
            </w:r>
          </w:p>
        </w:tc>
      </w:tr>
      <w:tr w:rsidR="00717237" w:rsidRPr="00996EE9" w14:paraId="0BA92999" w14:textId="77777777" w:rsidTr="00717237">
        <w:trPr>
          <w:trHeight w:val="315"/>
        </w:trPr>
        <w:tc>
          <w:tcPr>
            <w:tcW w:w="2278" w:type="pct"/>
            <w:tcBorders>
              <w:top w:val="nil"/>
              <w:left w:val="single" w:sz="4" w:space="0" w:color="auto"/>
              <w:bottom w:val="single" w:sz="4" w:space="0" w:color="auto"/>
              <w:right w:val="single" w:sz="4" w:space="0" w:color="auto"/>
            </w:tcBorders>
            <w:shd w:val="clear" w:color="auto" w:fill="auto"/>
            <w:noWrap/>
            <w:vAlign w:val="bottom"/>
            <w:hideMark/>
          </w:tcPr>
          <w:p w14:paraId="73BEE00A" w14:textId="77777777" w:rsidR="00717237" w:rsidRPr="00996EE9" w:rsidRDefault="00717237" w:rsidP="00CF67A6">
            <w:pPr>
              <w:spacing w:after="0" w:line="240" w:lineRule="auto"/>
              <w:ind w:left="171"/>
              <w:rPr>
                <w:rFonts w:ascii="Myriad Pro" w:eastAsia="Times New Roman" w:hAnsi="Myriad Pro"/>
                <w:lang w:eastAsia="ru-RU"/>
              </w:rPr>
            </w:pPr>
            <w:r w:rsidRPr="00996EE9">
              <w:rPr>
                <w:rFonts w:ascii="Myriad Pro" w:eastAsia="Times New Roman" w:hAnsi="Myriad Pro"/>
                <w:lang w:eastAsia="ru-RU"/>
              </w:rPr>
              <w:t xml:space="preserve">затраты на услуги ТОО за счет ранее созданного резерва, неиспользованного в 2017 году </w:t>
            </w:r>
          </w:p>
        </w:tc>
        <w:tc>
          <w:tcPr>
            <w:tcW w:w="824" w:type="pct"/>
            <w:tcBorders>
              <w:top w:val="nil"/>
              <w:left w:val="nil"/>
              <w:bottom w:val="single" w:sz="4" w:space="0" w:color="auto"/>
              <w:right w:val="single" w:sz="4" w:space="0" w:color="auto"/>
            </w:tcBorders>
          </w:tcPr>
          <w:p w14:paraId="7CA5C41C" w14:textId="77777777" w:rsidR="00717237" w:rsidRPr="00996EE9" w:rsidRDefault="00717237" w:rsidP="00CF67A6">
            <w:pPr>
              <w:spacing w:after="0" w:line="240" w:lineRule="auto"/>
              <w:jc w:val="center"/>
              <w:rPr>
                <w:rFonts w:ascii="Myriad Pro" w:eastAsia="Times New Roman" w:hAnsi="Myriad Pro"/>
                <w:lang w:eastAsia="ru-RU"/>
              </w:rPr>
            </w:pPr>
          </w:p>
        </w:tc>
        <w:tc>
          <w:tcPr>
            <w:tcW w:w="824" w:type="pct"/>
            <w:tcBorders>
              <w:top w:val="nil"/>
              <w:left w:val="single" w:sz="4" w:space="0" w:color="auto"/>
              <w:bottom w:val="single" w:sz="4" w:space="0" w:color="auto"/>
              <w:right w:val="single" w:sz="4" w:space="0" w:color="auto"/>
            </w:tcBorders>
            <w:shd w:val="clear" w:color="auto" w:fill="auto"/>
            <w:noWrap/>
            <w:vAlign w:val="center"/>
            <w:hideMark/>
          </w:tcPr>
          <w:p w14:paraId="7E615656"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60 856,69</w:t>
            </w:r>
          </w:p>
        </w:tc>
        <w:tc>
          <w:tcPr>
            <w:tcW w:w="1074" w:type="pct"/>
            <w:tcBorders>
              <w:top w:val="nil"/>
              <w:left w:val="nil"/>
              <w:bottom w:val="single" w:sz="4" w:space="0" w:color="auto"/>
              <w:right w:val="single" w:sz="4" w:space="0" w:color="auto"/>
            </w:tcBorders>
            <w:shd w:val="clear" w:color="auto" w:fill="auto"/>
            <w:noWrap/>
            <w:vAlign w:val="center"/>
            <w:hideMark/>
          </w:tcPr>
          <w:p w14:paraId="773A1E4B" w14:textId="77777777" w:rsidR="00717237" w:rsidRPr="00996EE9" w:rsidRDefault="00717237" w:rsidP="00CF67A6">
            <w:pPr>
              <w:spacing w:after="0" w:line="240" w:lineRule="auto"/>
              <w:jc w:val="center"/>
              <w:rPr>
                <w:rFonts w:ascii="Myriad Pro" w:eastAsia="Times New Roman" w:hAnsi="Myriad Pro"/>
                <w:lang w:eastAsia="ru-RU"/>
              </w:rPr>
            </w:pPr>
            <w:r w:rsidRPr="00996EE9">
              <w:rPr>
                <w:rFonts w:ascii="Myriad Pro" w:eastAsia="Times New Roman" w:hAnsi="Myriad Pro"/>
                <w:lang w:eastAsia="ru-RU"/>
              </w:rPr>
              <w:t>0,00</w:t>
            </w:r>
          </w:p>
        </w:tc>
      </w:tr>
    </w:tbl>
    <w:p w14:paraId="73AD79EB" w14:textId="77777777" w:rsidR="00785DE8" w:rsidRPr="00996EE9" w:rsidRDefault="00785DE8" w:rsidP="00B836C4">
      <w:pPr>
        <w:autoSpaceDE w:val="0"/>
        <w:autoSpaceDN w:val="0"/>
        <w:adjustRightInd w:val="0"/>
        <w:spacing w:after="0" w:line="360" w:lineRule="auto"/>
        <w:ind w:firstLine="709"/>
        <w:jc w:val="both"/>
        <w:rPr>
          <w:rFonts w:ascii="Myriad Pro" w:hAnsi="Myriad Pro"/>
          <w:sz w:val="26"/>
          <w:szCs w:val="26"/>
        </w:rPr>
      </w:pPr>
    </w:p>
    <w:p w14:paraId="612B1412" w14:textId="77777777" w:rsidR="008D3706" w:rsidRPr="00996EE9" w:rsidRDefault="00785DE8" w:rsidP="00B836C4">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t xml:space="preserve">Исполнителем проанализированы представленные сведение о фактически оказанных услугах, а также реестры актов оказания услуг, соглашения о внесении корректировок с контрагентами, соглашения об урегулировании разногласий, скорректированные акты оказания услуг за прошлые периоды по убыткам прошлых лет. Отмечается, что исключенная РЭК – департаментом сумма в размере 60 856,69 тыс. рублей за </w:t>
      </w:r>
      <w:r w:rsidR="00EF6D62" w:rsidRPr="00996EE9">
        <w:rPr>
          <w:rFonts w:ascii="Myriad Pro" w:hAnsi="Myriad Pro"/>
          <w:sz w:val="26"/>
          <w:szCs w:val="26"/>
        </w:rPr>
        <w:t>затраты на услуги ТС</w:t>
      </w:r>
      <w:r w:rsidRPr="00996EE9">
        <w:rPr>
          <w:rFonts w:ascii="Myriad Pro" w:hAnsi="Myriad Pro"/>
          <w:sz w:val="26"/>
          <w:szCs w:val="26"/>
        </w:rPr>
        <w:t>О за счет ранее созданного резерва, неиспользованного в 2017 году относится к неурегулированным на 31.12.2017 г. разногласиям, тем самым подтверждена правомерность исключения данных затрат.</w:t>
      </w:r>
    </w:p>
    <w:p w14:paraId="4CADDF5D" w14:textId="77777777" w:rsidR="00D657F1" w:rsidRPr="00996EE9" w:rsidRDefault="00D657F1" w:rsidP="002E6950">
      <w:pPr>
        <w:autoSpaceDE w:val="0"/>
        <w:autoSpaceDN w:val="0"/>
        <w:adjustRightInd w:val="0"/>
        <w:spacing w:after="0" w:line="360" w:lineRule="auto"/>
        <w:ind w:left="633"/>
        <w:jc w:val="center"/>
        <w:rPr>
          <w:rFonts w:ascii="Myriad Pro" w:hAnsi="Myriad Pro"/>
          <w:i/>
          <w:iCs/>
          <w:sz w:val="26"/>
          <w:szCs w:val="26"/>
          <w:u w:val="single"/>
        </w:rPr>
      </w:pPr>
      <w:r w:rsidRPr="00996EE9">
        <w:rPr>
          <w:rFonts w:ascii="Myriad Pro" w:hAnsi="Myriad Pro"/>
          <w:i/>
          <w:iCs/>
          <w:sz w:val="26"/>
          <w:szCs w:val="26"/>
          <w:u w:val="single"/>
        </w:rPr>
        <w:t xml:space="preserve">Расходы на оплату услуг ТСО </w:t>
      </w:r>
      <w:r w:rsidR="00DF7E2B" w:rsidRPr="00996EE9">
        <w:rPr>
          <w:rFonts w:ascii="Myriad Pro" w:hAnsi="Myriad Pro"/>
          <w:i/>
          <w:iCs/>
          <w:sz w:val="26"/>
          <w:szCs w:val="26"/>
          <w:u w:val="single"/>
        </w:rPr>
        <w:t xml:space="preserve">за </w:t>
      </w:r>
      <w:r w:rsidRPr="00996EE9">
        <w:rPr>
          <w:rFonts w:ascii="Myriad Pro" w:hAnsi="Myriad Pro"/>
          <w:i/>
          <w:iCs/>
          <w:sz w:val="26"/>
          <w:szCs w:val="26"/>
          <w:u w:val="single"/>
        </w:rPr>
        <w:t>2017 г.</w:t>
      </w:r>
    </w:p>
    <w:p w14:paraId="455ED10C" w14:textId="4C9BAF2E" w:rsidR="00222877" w:rsidRPr="00996EE9" w:rsidRDefault="00222877" w:rsidP="00B836C4">
      <w:pPr>
        <w:autoSpaceDE w:val="0"/>
        <w:autoSpaceDN w:val="0"/>
        <w:adjustRightInd w:val="0"/>
        <w:spacing w:after="0" w:line="360" w:lineRule="auto"/>
        <w:ind w:firstLine="709"/>
        <w:jc w:val="both"/>
        <w:rPr>
          <w:rFonts w:ascii="Myriad Pro" w:hAnsi="Myriad Pro"/>
          <w:sz w:val="26"/>
          <w:szCs w:val="26"/>
        </w:rPr>
        <w:sectPr w:rsidR="00222877" w:rsidRPr="00996EE9" w:rsidSect="007D0FF7">
          <w:headerReference w:type="default" r:id="rId47"/>
          <w:footerReference w:type="default" r:id="rId48"/>
          <w:pgSz w:w="11906" w:h="16838"/>
          <w:pgMar w:top="1134" w:right="850" w:bottom="1134" w:left="1701" w:header="708" w:footer="708" w:gutter="0"/>
          <w:cols w:space="708"/>
          <w:docGrid w:linePitch="360"/>
        </w:sectPr>
      </w:pPr>
      <w:r w:rsidRPr="00996EE9">
        <w:rPr>
          <w:rFonts w:ascii="Myriad Pro" w:hAnsi="Myriad Pro"/>
          <w:sz w:val="26"/>
          <w:szCs w:val="26"/>
        </w:rPr>
        <w:t xml:space="preserve">Исполнителем проведен расчет расходов на оплату услуг ТСО на основе представленных данных. </w:t>
      </w:r>
    </w:p>
    <w:p w14:paraId="6186802A" w14:textId="77777777" w:rsidR="00222877" w:rsidRPr="00996EE9" w:rsidRDefault="00222877" w:rsidP="003C4F6B">
      <w:pPr>
        <w:autoSpaceDE w:val="0"/>
        <w:autoSpaceDN w:val="0"/>
        <w:adjustRightInd w:val="0"/>
        <w:spacing w:after="0" w:line="360" w:lineRule="auto"/>
        <w:jc w:val="center"/>
        <w:rPr>
          <w:rFonts w:ascii="Myriad Pro" w:hAnsi="Myriad Pro"/>
          <w:b/>
          <w:bCs/>
          <w:sz w:val="26"/>
          <w:szCs w:val="26"/>
        </w:rPr>
      </w:pPr>
      <w:r w:rsidRPr="00996EE9">
        <w:rPr>
          <w:rFonts w:ascii="Myriad Pro" w:hAnsi="Myriad Pro"/>
          <w:b/>
          <w:bCs/>
          <w:sz w:val="26"/>
          <w:szCs w:val="26"/>
        </w:rPr>
        <w:lastRenderedPageBreak/>
        <w:t>Расчет расходов на плату услуг ТСО за 2017 г.</w:t>
      </w:r>
    </w:p>
    <w:tbl>
      <w:tblPr>
        <w:tblW w:w="5000" w:type="pct"/>
        <w:tblLayout w:type="fixed"/>
        <w:tblLook w:val="04A0" w:firstRow="1" w:lastRow="0" w:firstColumn="1" w:lastColumn="0" w:noHBand="0" w:noVBand="1"/>
      </w:tblPr>
      <w:tblGrid>
        <w:gridCol w:w="650"/>
        <w:gridCol w:w="2893"/>
        <w:gridCol w:w="1275"/>
        <w:gridCol w:w="1275"/>
        <w:gridCol w:w="1275"/>
        <w:gridCol w:w="1133"/>
        <w:gridCol w:w="1275"/>
        <w:gridCol w:w="1136"/>
        <w:gridCol w:w="1275"/>
        <w:gridCol w:w="1275"/>
        <w:gridCol w:w="1098"/>
      </w:tblGrid>
      <w:tr w:rsidR="00222877" w:rsidRPr="00996EE9" w14:paraId="516F2125" w14:textId="77777777" w:rsidTr="00BB5412">
        <w:trPr>
          <w:trHeight w:val="1929"/>
          <w:tblHeader/>
        </w:trPr>
        <w:tc>
          <w:tcPr>
            <w:tcW w:w="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EFBE0B"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 п/п</w:t>
            </w: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AB6B1"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Территориальная сетевая организация</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F602B"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 xml:space="preserve">Фактический объем оказанных услуг, тыс. </w:t>
            </w:r>
            <w:proofErr w:type="spellStart"/>
            <w:r w:rsidRPr="00996EE9">
              <w:rPr>
                <w:rFonts w:ascii="Myriad Pro" w:hAnsi="Myriad Pro"/>
                <w:color w:val="FFFFFF" w:themeColor="background1"/>
                <w:sz w:val="16"/>
                <w:szCs w:val="16"/>
              </w:rPr>
              <w:t>кВтч</w:t>
            </w:r>
            <w:proofErr w:type="spellEnd"/>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9307C"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Ставка на оплату технологического расхода (потерь), установленная РЭК - департаментом, руб./</w:t>
            </w:r>
            <w:proofErr w:type="spellStart"/>
            <w:r w:rsidRPr="00996EE9">
              <w:rPr>
                <w:rFonts w:ascii="Myriad Pro" w:hAnsi="Myriad Pro"/>
                <w:color w:val="FFFFFF" w:themeColor="background1"/>
                <w:sz w:val="16"/>
                <w:szCs w:val="16"/>
              </w:rPr>
              <w:t>кВтч</w:t>
            </w:r>
            <w:proofErr w:type="spellEnd"/>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5B6E1"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Стоимость ЭЭ, тыс. руб.</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58133"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Фактический объем оказанных услуг, МВт</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FA427E"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Ставка на содержание электрических сетей, установленная РЭК - департаментом, руб./МВт*мес.</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5A1C2"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Стоимость мощности, тыс. руб.</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B5BFB"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Стоимость по расчетам Исполнителя, тыс. руб.</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F4711E" w14:textId="77777777" w:rsidR="00222877" w:rsidRPr="00996EE9" w:rsidRDefault="00222877" w:rsidP="00222877">
            <w:pPr>
              <w:autoSpaceDE w:val="0"/>
              <w:autoSpaceDN w:val="0"/>
              <w:adjustRightInd w:val="0"/>
              <w:spacing w:after="0" w:line="240" w:lineRule="auto"/>
              <w:jc w:val="center"/>
              <w:rPr>
                <w:rFonts w:ascii="Myriad Pro" w:hAnsi="Myriad Pro"/>
                <w:color w:val="FFFFFF" w:themeColor="background1"/>
                <w:sz w:val="16"/>
                <w:szCs w:val="16"/>
              </w:rPr>
            </w:pPr>
            <w:r w:rsidRPr="00996EE9">
              <w:rPr>
                <w:rFonts w:ascii="Myriad Pro" w:hAnsi="Myriad Pro"/>
                <w:color w:val="FFFFFF" w:themeColor="background1"/>
                <w:sz w:val="16"/>
                <w:szCs w:val="16"/>
              </w:rPr>
              <w:t>Стоимость оказанных услуг по актам, тыс. руб.</w:t>
            </w:r>
          </w:p>
        </w:tc>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469EF" w14:textId="77777777" w:rsidR="00222877" w:rsidRPr="00996EE9" w:rsidRDefault="00222877" w:rsidP="00222877">
            <w:pPr>
              <w:autoSpaceDE w:val="0"/>
              <w:autoSpaceDN w:val="0"/>
              <w:adjustRightInd w:val="0"/>
              <w:spacing w:after="0" w:line="240" w:lineRule="auto"/>
              <w:ind w:left="-108" w:right="-2"/>
              <w:jc w:val="center"/>
              <w:rPr>
                <w:rFonts w:ascii="Myriad Pro" w:hAnsi="Myriad Pro"/>
                <w:color w:val="FFFFFF" w:themeColor="background1"/>
                <w:sz w:val="16"/>
                <w:szCs w:val="16"/>
              </w:rPr>
            </w:pPr>
            <w:r w:rsidRPr="00996EE9">
              <w:rPr>
                <w:rFonts w:ascii="Myriad Pro" w:hAnsi="Myriad Pro"/>
                <w:color w:val="FFFFFF" w:themeColor="background1"/>
                <w:sz w:val="16"/>
                <w:szCs w:val="16"/>
              </w:rPr>
              <w:t>Отклонение (расчет/</w:t>
            </w:r>
          </w:p>
          <w:p w14:paraId="7D80CE16" w14:textId="77777777" w:rsidR="00222877" w:rsidRPr="00996EE9" w:rsidRDefault="00222877" w:rsidP="00222877">
            <w:pPr>
              <w:autoSpaceDE w:val="0"/>
              <w:autoSpaceDN w:val="0"/>
              <w:adjustRightInd w:val="0"/>
              <w:spacing w:after="0" w:line="240" w:lineRule="auto"/>
              <w:ind w:left="-108" w:right="-2" w:firstLine="33"/>
              <w:jc w:val="center"/>
              <w:rPr>
                <w:rFonts w:ascii="Myriad Pro" w:hAnsi="Myriad Pro"/>
                <w:color w:val="FFFFFF" w:themeColor="background1"/>
                <w:sz w:val="16"/>
                <w:szCs w:val="16"/>
              </w:rPr>
            </w:pPr>
            <w:r w:rsidRPr="00996EE9">
              <w:rPr>
                <w:rFonts w:ascii="Myriad Pro" w:hAnsi="Myriad Pro"/>
                <w:color w:val="FFFFFF" w:themeColor="background1"/>
                <w:sz w:val="16"/>
                <w:szCs w:val="16"/>
              </w:rPr>
              <w:t>факт),%</w:t>
            </w:r>
          </w:p>
        </w:tc>
      </w:tr>
      <w:tr w:rsidR="00222877" w:rsidRPr="00996EE9" w14:paraId="2B291BE5" w14:textId="77777777" w:rsidTr="00544586">
        <w:trPr>
          <w:trHeight w:val="300"/>
        </w:trPr>
        <w:tc>
          <w:tcPr>
            <w:tcW w:w="22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F576BB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w:t>
            </w:r>
          </w:p>
        </w:tc>
        <w:tc>
          <w:tcPr>
            <w:tcW w:w="9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CC6588"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«Агропромышленные активы»</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5FFDA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6 385,86</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91E08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6083F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B3BFE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5,00</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D4B4B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285 749,42</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tcPr>
          <w:p w14:paraId="4B6AB5BC" w14:textId="21505053" w:rsidR="00DC10BE" w:rsidRPr="00996EE9" w:rsidRDefault="00DC10B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15 716,22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tcPr>
          <w:p w14:paraId="452BA71A" w14:textId="2126557F" w:rsidR="00DC10BE" w:rsidRPr="00996EE9" w:rsidRDefault="00DC10B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15 716,22</w:t>
            </w:r>
          </w:p>
        </w:tc>
        <w:tc>
          <w:tcPr>
            <w:tcW w:w="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B6671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15 716,22</w:t>
            </w:r>
          </w:p>
        </w:tc>
        <w:tc>
          <w:tcPr>
            <w:tcW w:w="37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9CA9C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9,1%</w:t>
            </w:r>
          </w:p>
        </w:tc>
      </w:tr>
      <w:tr w:rsidR="00222877" w:rsidRPr="00996EE9" w14:paraId="7F73A724"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31FDE4E"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w:t>
            </w:r>
          </w:p>
        </w:tc>
        <w:tc>
          <w:tcPr>
            <w:tcW w:w="993" w:type="pct"/>
            <w:tcBorders>
              <w:top w:val="nil"/>
              <w:left w:val="nil"/>
              <w:bottom w:val="single" w:sz="4" w:space="0" w:color="auto"/>
              <w:right w:val="single" w:sz="4" w:space="0" w:color="auto"/>
            </w:tcBorders>
            <w:shd w:val="clear" w:color="auto" w:fill="auto"/>
            <w:noWrap/>
            <w:vAlign w:val="center"/>
            <w:hideMark/>
          </w:tcPr>
          <w:p w14:paraId="58A0466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«АКСОЙ»</w:t>
            </w:r>
          </w:p>
        </w:tc>
        <w:tc>
          <w:tcPr>
            <w:tcW w:w="438" w:type="pct"/>
            <w:tcBorders>
              <w:top w:val="nil"/>
              <w:left w:val="nil"/>
              <w:bottom w:val="single" w:sz="4" w:space="0" w:color="auto"/>
              <w:right w:val="single" w:sz="4" w:space="0" w:color="auto"/>
            </w:tcBorders>
            <w:shd w:val="clear" w:color="auto" w:fill="auto"/>
            <w:noWrap/>
            <w:vAlign w:val="center"/>
            <w:hideMark/>
          </w:tcPr>
          <w:p w14:paraId="17BAB99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447 802,78</w:t>
            </w:r>
          </w:p>
        </w:tc>
        <w:tc>
          <w:tcPr>
            <w:tcW w:w="438" w:type="pct"/>
            <w:tcBorders>
              <w:top w:val="nil"/>
              <w:left w:val="nil"/>
              <w:bottom w:val="single" w:sz="4" w:space="0" w:color="auto"/>
              <w:right w:val="single" w:sz="4" w:space="0" w:color="auto"/>
            </w:tcBorders>
            <w:shd w:val="clear" w:color="auto" w:fill="auto"/>
            <w:noWrap/>
            <w:vAlign w:val="center"/>
            <w:hideMark/>
          </w:tcPr>
          <w:p w14:paraId="716F72B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0,296</w:t>
            </w:r>
          </w:p>
        </w:tc>
        <w:tc>
          <w:tcPr>
            <w:tcW w:w="438" w:type="pct"/>
            <w:tcBorders>
              <w:top w:val="nil"/>
              <w:left w:val="nil"/>
              <w:bottom w:val="single" w:sz="4" w:space="0" w:color="auto"/>
              <w:right w:val="single" w:sz="4" w:space="0" w:color="auto"/>
            </w:tcBorders>
            <w:shd w:val="clear" w:color="auto" w:fill="auto"/>
            <w:noWrap/>
            <w:vAlign w:val="center"/>
            <w:hideMark/>
          </w:tcPr>
          <w:p w14:paraId="5B9160B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132 388,41</w:t>
            </w:r>
          </w:p>
        </w:tc>
        <w:tc>
          <w:tcPr>
            <w:tcW w:w="389" w:type="pct"/>
            <w:tcBorders>
              <w:top w:val="nil"/>
              <w:left w:val="nil"/>
              <w:bottom w:val="single" w:sz="4" w:space="0" w:color="auto"/>
              <w:right w:val="single" w:sz="4" w:space="0" w:color="auto"/>
            </w:tcBorders>
            <w:shd w:val="clear" w:color="auto" w:fill="auto"/>
            <w:noWrap/>
            <w:vAlign w:val="center"/>
            <w:hideMark/>
          </w:tcPr>
          <w:p w14:paraId="73379B1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138,34</w:t>
            </w:r>
          </w:p>
        </w:tc>
        <w:tc>
          <w:tcPr>
            <w:tcW w:w="438" w:type="pct"/>
            <w:tcBorders>
              <w:top w:val="nil"/>
              <w:left w:val="nil"/>
              <w:bottom w:val="single" w:sz="4" w:space="0" w:color="auto"/>
              <w:right w:val="single" w:sz="4" w:space="0" w:color="auto"/>
            </w:tcBorders>
            <w:shd w:val="clear" w:color="auto" w:fill="auto"/>
            <w:noWrap/>
            <w:vAlign w:val="center"/>
            <w:hideMark/>
          </w:tcPr>
          <w:p w14:paraId="374619C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93 269,55</w:t>
            </w:r>
          </w:p>
        </w:tc>
        <w:tc>
          <w:tcPr>
            <w:tcW w:w="390" w:type="pct"/>
            <w:tcBorders>
              <w:top w:val="nil"/>
              <w:left w:val="nil"/>
              <w:bottom w:val="single" w:sz="4" w:space="0" w:color="auto"/>
              <w:right w:val="single" w:sz="4" w:space="0" w:color="auto"/>
            </w:tcBorders>
            <w:shd w:val="clear" w:color="auto" w:fill="auto"/>
            <w:noWrap/>
            <w:vAlign w:val="center"/>
            <w:hideMark/>
          </w:tcPr>
          <w:p w14:paraId="1756A46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154 838,78</w:t>
            </w:r>
          </w:p>
        </w:tc>
        <w:tc>
          <w:tcPr>
            <w:tcW w:w="438" w:type="pct"/>
            <w:tcBorders>
              <w:top w:val="nil"/>
              <w:left w:val="nil"/>
              <w:bottom w:val="single" w:sz="4" w:space="0" w:color="auto"/>
              <w:right w:val="single" w:sz="4" w:space="0" w:color="auto"/>
            </w:tcBorders>
            <w:shd w:val="clear" w:color="auto" w:fill="auto"/>
            <w:noWrap/>
            <w:vAlign w:val="center"/>
            <w:hideMark/>
          </w:tcPr>
          <w:p w14:paraId="71EDF27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287 227,19</w:t>
            </w:r>
          </w:p>
        </w:tc>
        <w:tc>
          <w:tcPr>
            <w:tcW w:w="438" w:type="pct"/>
            <w:tcBorders>
              <w:top w:val="nil"/>
              <w:left w:val="nil"/>
              <w:bottom w:val="single" w:sz="4" w:space="0" w:color="auto"/>
              <w:right w:val="single" w:sz="4" w:space="0" w:color="auto"/>
            </w:tcBorders>
            <w:shd w:val="clear" w:color="auto" w:fill="auto"/>
            <w:noWrap/>
            <w:vAlign w:val="center"/>
            <w:hideMark/>
          </w:tcPr>
          <w:p w14:paraId="507B7A0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287 227,19</w:t>
            </w:r>
          </w:p>
        </w:tc>
        <w:tc>
          <w:tcPr>
            <w:tcW w:w="377" w:type="pct"/>
            <w:tcBorders>
              <w:top w:val="nil"/>
              <w:left w:val="nil"/>
              <w:bottom w:val="single" w:sz="4" w:space="0" w:color="auto"/>
              <w:right w:val="single" w:sz="4" w:space="0" w:color="auto"/>
            </w:tcBorders>
            <w:shd w:val="clear" w:color="auto" w:fill="auto"/>
            <w:noWrap/>
            <w:vAlign w:val="center"/>
            <w:hideMark/>
          </w:tcPr>
          <w:p w14:paraId="2C060E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5A888D1A"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2DFFEE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w:t>
            </w:r>
          </w:p>
        </w:tc>
        <w:tc>
          <w:tcPr>
            <w:tcW w:w="993" w:type="pct"/>
            <w:tcBorders>
              <w:top w:val="nil"/>
              <w:left w:val="nil"/>
              <w:bottom w:val="single" w:sz="4" w:space="0" w:color="auto"/>
              <w:right w:val="single" w:sz="4" w:space="0" w:color="auto"/>
            </w:tcBorders>
            <w:shd w:val="clear" w:color="auto" w:fill="auto"/>
            <w:noWrap/>
            <w:vAlign w:val="center"/>
            <w:hideMark/>
          </w:tcPr>
          <w:p w14:paraId="364289E8"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Актон</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31B166A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25 441,21</w:t>
            </w:r>
          </w:p>
        </w:tc>
        <w:tc>
          <w:tcPr>
            <w:tcW w:w="438" w:type="pct"/>
            <w:tcBorders>
              <w:top w:val="nil"/>
              <w:left w:val="nil"/>
              <w:bottom w:val="single" w:sz="4" w:space="0" w:color="auto"/>
              <w:right w:val="single" w:sz="4" w:space="0" w:color="auto"/>
            </w:tcBorders>
            <w:shd w:val="clear" w:color="auto" w:fill="auto"/>
            <w:noWrap/>
            <w:vAlign w:val="center"/>
            <w:hideMark/>
          </w:tcPr>
          <w:p w14:paraId="7DBB87D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1E57B41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25A41CB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21,57</w:t>
            </w:r>
          </w:p>
        </w:tc>
        <w:tc>
          <w:tcPr>
            <w:tcW w:w="438" w:type="pct"/>
            <w:tcBorders>
              <w:top w:val="nil"/>
              <w:left w:val="nil"/>
              <w:bottom w:val="single" w:sz="4" w:space="0" w:color="auto"/>
              <w:right w:val="single" w:sz="4" w:space="0" w:color="auto"/>
            </w:tcBorders>
            <w:shd w:val="clear" w:color="auto" w:fill="auto"/>
            <w:noWrap/>
            <w:vAlign w:val="center"/>
            <w:hideMark/>
          </w:tcPr>
          <w:p w14:paraId="23EF3E5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229 778,50</w:t>
            </w:r>
          </w:p>
        </w:tc>
        <w:tc>
          <w:tcPr>
            <w:tcW w:w="390" w:type="pct"/>
            <w:tcBorders>
              <w:top w:val="nil"/>
              <w:left w:val="nil"/>
              <w:bottom w:val="single" w:sz="4" w:space="0" w:color="auto"/>
              <w:right w:val="single" w:sz="4" w:space="0" w:color="auto"/>
            </w:tcBorders>
            <w:shd w:val="clear" w:color="auto" w:fill="auto"/>
            <w:noWrap/>
            <w:vAlign w:val="center"/>
            <w:hideMark/>
          </w:tcPr>
          <w:p w14:paraId="2C37C54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59 482,85</w:t>
            </w:r>
          </w:p>
        </w:tc>
        <w:tc>
          <w:tcPr>
            <w:tcW w:w="438" w:type="pct"/>
            <w:tcBorders>
              <w:top w:val="nil"/>
              <w:left w:val="nil"/>
              <w:bottom w:val="single" w:sz="4" w:space="0" w:color="auto"/>
              <w:right w:val="single" w:sz="4" w:space="0" w:color="auto"/>
            </w:tcBorders>
            <w:shd w:val="clear" w:color="auto" w:fill="auto"/>
            <w:noWrap/>
            <w:vAlign w:val="center"/>
            <w:hideMark/>
          </w:tcPr>
          <w:p w14:paraId="72992D8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59 482,85</w:t>
            </w:r>
          </w:p>
        </w:tc>
        <w:tc>
          <w:tcPr>
            <w:tcW w:w="438" w:type="pct"/>
            <w:tcBorders>
              <w:top w:val="nil"/>
              <w:left w:val="nil"/>
              <w:bottom w:val="single" w:sz="4" w:space="0" w:color="auto"/>
              <w:right w:val="single" w:sz="4" w:space="0" w:color="auto"/>
            </w:tcBorders>
            <w:shd w:val="clear" w:color="auto" w:fill="auto"/>
            <w:noWrap/>
            <w:vAlign w:val="center"/>
            <w:hideMark/>
          </w:tcPr>
          <w:p w14:paraId="79749F5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59 482,85</w:t>
            </w:r>
          </w:p>
        </w:tc>
        <w:tc>
          <w:tcPr>
            <w:tcW w:w="377" w:type="pct"/>
            <w:tcBorders>
              <w:top w:val="nil"/>
              <w:left w:val="nil"/>
              <w:bottom w:val="single" w:sz="4" w:space="0" w:color="auto"/>
              <w:right w:val="single" w:sz="4" w:space="0" w:color="auto"/>
            </w:tcBorders>
            <w:shd w:val="clear" w:color="auto" w:fill="auto"/>
            <w:noWrap/>
            <w:vAlign w:val="center"/>
            <w:hideMark/>
          </w:tcPr>
          <w:p w14:paraId="0A11737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05A2136E"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39A009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w:t>
            </w:r>
          </w:p>
        </w:tc>
        <w:tc>
          <w:tcPr>
            <w:tcW w:w="993" w:type="pct"/>
            <w:tcBorders>
              <w:top w:val="nil"/>
              <w:left w:val="nil"/>
              <w:bottom w:val="single" w:sz="4" w:space="0" w:color="auto"/>
              <w:right w:val="single" w:sz="4" w:space="0" w:color="auto"/>
            </w:tcBorders>
            <w:shd w:val="clear" w:color="auto" w:fill="auto"/>
            <w:noWrap/>
            <w:vAlign w:val="center"/>
            <w:hideMark/>
          </w:tcPr>
          <w:p w14:paraId="0615EBD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«АЛГА»</w:t>
            </w:r>
          </w:p>
        </w:tc>
        <w:tc>
          <w:tcPr>
            <w:tcW w:w="438" w:type="pct"/>
            <w:tcBorders>
              <w:top w:val="nil"/>
              <w:left w:val="nil"/>
              <w:bottom w:val="single" w:sz="4" w:space="0" w:color="auto"/>
              <w:right w:val="single" w:sz="4" w:space="0" w:color="auto"/>
            </w:tcBorders>
            <w:shd w:val="clear" w:color="auto" w:fill="auto"/>
            <w:noWrap/>
            <w:vAlign w:val="center"/>
            <w:hideMark/>
          </w:tcPr>
          <w:p w14:paraId="12054D0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11 554,33</w:t>
            </w:r>
          </w:p>
        </w:tc>
        <w:tc>
          <w:tcPr>
            <w:tcW w:w="438" w:type="pct"/>
            <w:tcBorders>
              <w:top w:val="nil"/>
              <w:left w:val="nil"/>
              <w:bottom w:val="single" w:sz="4" w:space="0" w:color="auto"/>
              <w:right w:val="single" w:sz="4" w:space="0" w:color="auto"/>
            </w:tcBorders>
            <w:shd w:val="clear" w:color="auto" w:fill="auto"/>
            <w:noWrap/>
            <w:vAlign w:val="center"/>
            <w:hideMark/>
          </w:tcPr>
          <w:p w14:paraId="7069E38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0,235</w:t>
            </w:r>
          </w:p>
        </w:tc>
        <w:tc>
          <w:tcPr>
            <w:tcW w:w="438" w:type="pct"/>
            <w:tcBorders>
              <w:top w:val="nil"/>
              <w:left w:val="nil"/>
              <w:bottom w:val="single" w:sz="4" w:space="0" w:color="auto"/>
              <w:right w:val="single" w:sz="4" w:space="0" w:color="auto"/>
            </w:tcBorders>
            <w:shd w:val="clear" w:color="auto" w:fill="auto"/>
            <w:noWrap/>
            <w:vAlign w:val="center"/>
            <w:hideMark/>
          </w:tcPr>
          <w:p w14:paraId="294AC34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2 711,57</w:t>
            </w:r>
          </w:p>
        </w:tc>
        <w:tc>
          <w:tcPr>
            <w:tcW w:w="389" w:type="pct"/>
            <w:tcBorders>
              <w:top w:val="nil"/>
              <w:left w:val="nil"/>
              <w:bottom w:val="single" w:sz="4" w:space="0" w:color="auto"/>
              <w:right w:val="single" w:sz="4" w:space="0" w:color="auto"/>
            </w:tcBorders>
            <w:shd w:val="clear" w:color="auto" w:fill="auto"/>
            <w:noWrap/>
            <w:vAlign w:val="center"/>
            <w:hideMark/>
          </w:tcPr>
          <w:p w14:paraId="34316F5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6,79</w:t>
            </w:r>
          </w:p>
        </w:tc>
        <w:tc>
          <w:tcPr>
            <w:tcW w:w="438" w:type="pct"/>
            <w:tcBorders>
              <w:top w:val="nil"/>
              <w:left w:val="nil"/>
              <w:bottom w:val="single" w:sz="4" w:space="0" w:color="auto"/>
              <w:right w:val="single" w:sz="4" w:space="0" w:color="auto"/>
            </w:tcBorders>
            <w:shd w:val="clear" w:color="auto" w:fill="auto"/>
            <w:noWrap/>
            <w:vAlign w:val="center"/>
            <w:hideMark/>
          </w:tcPr>
          <w:p w14:paraId="6789A84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223 880,49</w:t>
            </w:r>
          </w:p>
        </w:tc>
        <w:tc>
          <w:tcPr>
            <w:tcW w:w="390" w:type="pct"/>
            <w:tcBorders>
              <w:top w:val="nil"/>
              <w:left w:val="nil"/>
              <w:bottom w:val="single" w:sz="4" w:space="0" w:color="auto"/>
              <w:right w:val="single" w:sz="4" w:space="0" w:color="auto"/>
            </w:tcBorders>
            <w:shd w:val="clear" w:color="auto" w:fill="auto"/>
            <w:noWrap/>
            <w:vAlign w:val="center"/>
            <w:hideMark/>
          </w:tcPr>
          <w:p w14:paraId="2708E0A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18 250,92</w:t>
            </w:r>
          </w:p>
        </w:tc>
        <w:tc>
          <w:tcPr>
            <w:tcW w:w="438" w:type="pct"/>
            <w:tcBorders>
              <w:top w:val="nil"/>
              <w:left w:val="nil"/>
              <w:bottom w:val="single" w:sz="4" w:space="0" w:color="auto"/>
              <w:right w:val="single" w:sz="4" w:space="0" w:color="auto"/>
            </w:tcBorders>
            <w:shd w:val="clear" w:color="auto" w:fill="auto"/>
            <w:noWrap/>
            <w:vAlign w:val="center"/>
            <w:hideMark/>
          </w:tcPr>
          <w:p w14:paraId="1A9EC64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20 962,49</w:t>
            </w:r>
          </w:p>
        </w:tc>
        <w:tc>
          <w:tcPr>
            <w:tcW w:w="438" w:type="pct"/>
            <w:tcBorders>
              <w:top w:val="nil"/>
              <w:left w:val="nil"/>
              <w:bottom w:val="single" w:sz="4" w:space="0" w:color="auto"/>
              <w:right w:val="single" w:sz="4" w:space="0" w:color="auto"/>
            </w:tcBorders>
            <w:shd w:val="clear" w:color="auto" w:fill="auto"/>
            <w:noWrap/>
            <w:vAlign w:val="center"/>
            <w:hideMark/>
          </w:tcPr>
          <w:p w14:paraId="582A3F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20 962,49</w:t>
            </w:r>
          </w:p>
        </w:tc>
        <w:tc>
          <w:tcPr>
            <w:tcW w:w="377" w:type="pct"/>
            <w:tcBorders>
              <w:top w:val="nil"/>
              <w:left w:val="nil"/>
              <w:bottom w:val="single" w:sz="4" w:space="0" w:color="auto"/>
              <w:right w:val="single" w:sz="4" w:space="0" w:color="auto"/>
            </w:tcBorders>
            <w:shd w:val="clear" w:color="auto" w:fill="auto"/>
            <w:noWrap/>
            <w:vAlign w:val="center"/>
            <w:hideMark/>
          </w:tcPr>
          <w:p w14:paraId="67DF894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68580346"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35D0240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5</w:t>
            </w:r>
          </w:p>
        </w:tc>
        <w:tc>
          <w:tcPr>
            <w:tcW w:w="993" w:type="pct"/>
            <w:tcBorders>
              <w:top w:val="nil"/>
              <w:left w:val="nil"/>
              <w:bottom w:val="single" w:sz="4" w:space="0" w:color="auto"/>
              <w:right w:val="single" w:sz="4" w:space="0" w:color="auto"/>
            </w:tcBorders>
            <w:shd w:val="clear" w:color="auto" w:fill="auto"/>
            <w:noWrap/>
            <w:vAlign w:val="center"/>
            <w:hideMark/>
          </w:tcPr>
          <w:p w14:paraId="0D01E0F4"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«Афипский НПЗ»</w:t>
            </w:r>
          </w:p>
        </w:tc>
        <w:tc>
          <w:tcPr>
            <w:tcW w:w="438" w:type="pct"/>
            <w:tcBorders>
              <w:top w:val="nil"/>
              <w:left w:val="nil"/>
              <w:bottom w:val="single" w:sz="4" w:space="0" w:color="auto"/>
              <w:right w:val="single" w:sz="4" w:space="0" w:color="auto"/>
            </w:tcBorders>
            <w:shd w:val="clear" w:color="auto" w:fill="auto"/>
            <w:noWrap/>
            <w:vAlign w:val="center"/>
            <w:hideMark/>
          </w:tcPr>
          <w:p w14:paraId="1C1FB90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4 375,01</w:t>
            </w:r>
          </w:p>
        </w:tc>
        <w:tc>
          <w:tcPr>
            <w:tcW w:w="438" w:type="pct"/>
            <w:tcBorders>
              <w:top w:val="nil"/>
              <w:left w:val="nil"/>
              <w:bottom w:val="single" w:sz="4" w:space="0" w:color="auto"/>
              <w:right w:val="single" w:sz="4" w:space="0" w:color="auto"/>
            </w:tcBorders>
            <w:shd w:val="clear" w:color="auto" w:fill="auto"/>
            <w:noWrap/>
            <w:vAlign w:val="center"/>
            <w:hideMark/>
          </w:tcPr>
          <w:p w14:paraId="0809E07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1,433</w:t>
            </w:r>
          </w:p>
        </w:tc>
        <w:tc>
          <w:tcPr>
            <w:tcW w:w="438" w:type="pct"/>
            <w:tcBorders>
              <w:top w:val="nil"/>
              <w:left w:val="nil"/>
              <w:bottom w:val="single" w:sz="4" w:space="0" w:color="auto"/>
              <w:right w:val="single" w:sz="4" w:space="0" w:color="auto"/>
            </w:tcBorders>
            <w:shd w:val="clear" w:color="auto" w:fill="auto"/>
            <w:noWrap/>
            <w:vAlign w:val="center"/>
            <w:hideMark/>
          </w:tcPr>
          <w:p w14:paraId="7DF5F5E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6 268,34</w:t>
            </w:r>
          </w:p>
        </w:tc>
        <w:tc>
          <w:tcPr>
            <w:tcW w:w="389" w:type="pct"/>
            <w:tcBorders>
              <w:top w:val="nil"/>
              <w:left w:val="nil"/>
              <w:bottom w:val="single" w:sz="4" w:space="0" w:color="auto"/>
              <w:right w:val="single" w:sz="4" w:space="0" w:color="auto"/>
            </w:tcBorders>
            <w:shd w:val="clear" w:color="auto" w:fill="auto"/>
            <w:noWrap/>
            <w:vAlign w:val="center"/>
            <w:hideMark/>
          </w:tcPr>
          <w:p w14:paraId="5FE848C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D3C153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3506B78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DBC444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6 268,34</w:t>
            </w:r>
          </w:p>
        </w:tc>
        <w:tc>
          <w:tcPr>
            <w:tcW w:w="438" w:type="pct"/>
            <w:tcBorders>
              <w:top w:val="nil"/>
              <w:left w:val="nil"/>
              <w:bottom w:val="single" w:sz="4" w:space="0" w:color="auto"/>
              <w:right w:val="single" w:sz="4" w:space="0" w:color="auto"/>
            </w:tcBorders>
            <w:shd w:val="clear" w:color="auto" w:fill="auto"/>
            <w:noWrap/>
            <w:vAlign w:val="center"/>
            <w:hideMark/>
          </w:tcPr>
          <w:p w14:paraId="1A956B5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6 268,34</w:t>
            </w:r>
          </w:p>
        </w:tc>
        <w:tc>
          <w:tcPr>
            <w:tcW w:w="377" w:type="pct"/>
            <w:tcBorders>
              <w:top w:val="nil"/>
              <w:left w:val="nil"/>
              <w:bottom w:val="single" w:sz="4" w:space="0" w:color="auto"/>
              <w:right w:val="single" w:sz="4" w:space="0" w:color="auto"/>
            </w:tcBorders>
            <w:shd w:val="clear" w:color="auto" w:fill="auto"/>
            <w:noWrap/>
            <w:vAlign w:val="center"/>
            <w:hideMark/>
          </w:tcPr>
          <w:p w14:paraId="7144680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7D99F964"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38284C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6</w:t>
            </w:r>
          </w:p>
        </w:tc>
        <w:tc>
          <w:tcPr>
            <w:tcW w:w="993" w:type="pct"/>
            <w:tcBorders>
              <w:top w:val="nil"/>
              <w:left w:val="nil"/>
              <w:bottom w:val="single" w:sz="4" w:space="0" w:color="auto"/>
              <w:right w:val="single" w:sz="4" w:space="0" w:color="auto"/>
            </w:tcBorders>
            <w:shd w:val="clear" w:color="auto" w:fill="auto"/>
            <w:noWrap/>
            <w:vAlign w:val="center"/>
            <w:hideMark/>
          </w:tcPr>
          <w:p w14:paraId="112B77F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«ВТ-Ресурс»</w:t>
            </w:r>
          </w:p>
        </w:tc>
        <w:tc>
          <w:tcPr>
            <w:tcW w:w="438" w:type="pct"/>
            <w:tcBorders>
              <w:top w:val="nil"/>
              <w:left w:val="nil"/>
              <w:bottom w:val="single" w:sz="4" w:space="0" w:color="auto"/>
              <w:right w:val="single" w:sz="4" w:space="0" w:color="auto"/>
            </w:tcBorders>
            <w:shd w:val="clear" w:color="auto" w:fill="auto"/>
            <w:noWrap/>
            <w:vAlign w:val="center"/>
            <w:hideMark/>
          </w:tcPr>
          <w:p w14:paraId="4BA5294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13 413,62</w:t>
            </w:r>
          </w:p>
        </w:tc>
        <w:tc>
          <w:tcPr>
            <w:tcW w:w="438" w:type="pct"/>
            <w:tcBorders>
              <w:top w:val="nil"/>
              <w:left w:val="nil"/>
              <w:bottom w:val="single" w:sz="4" w:space="0" w:color="auto"/>
              <w:right w:val="single" w:sz="4" w:space="0" w:color="auto"/>
            </w:tcBorders>
            <w:shd w:val="clear" w:color="auto" w:fill="auto"/>
            <w:noWrap/>
            <w:vAlign w:val="center"/>
            <w:hideMark/>
          </w:tcPr>
          <w:p w14:paraId="1A2C47C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0,255</w:t>
            </w:r>
          </w:p>
        </w:tc>
        <w:tc>
          <w:tcPr>
            <w:tcW w:w="438" w:type="pct"/>
            <w:tcBorders>
              <w:top w:val="nil"/>
              <w:left w:val="nil"/>
              <w:bottom w:val="single" w:sz="4" w:space="0" w:color="auto"/>
              <w:right w:val="single" w:sz="4" w:space="0" w:color="auto"/>
            </w:tcBorders>
            <w:shd w:val="clear" w:color="auto" w:fill="auto"/>
            <w:noWrap/>
            <w:vAlign w:val="center"/>
            <w:hideMark/>
          </w:tcPr>
          <w:p w14:paraId="2FCA7AB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3 418,86</w:t>
            </w:r>
          </w:p>
        </w:tc>
        <w:tc>
          <w:tcPr>
            <w:tcW w:w="389" w:type="pct"/>
            <w:tcBorders>
              <w:top w:val="nil"/>
              <w:left w:val="nil"/>
              <w:bottom w:val="single" w:sz="4" w:space="0" w:color="auto"/>
              <w:right w:val="single" w:sz="4" w:space="0" w:color="auto"/>
            </w:tcBorders>
            <w:shd w:val="clear" w:color="auto" w:fill="auto"/>
            <w:noWrap/>
            <w:vAlign w:val="center"/>
            <w:hideMark/>
          </w:tcPr>
          <w:p w14:paraId="598928FF" w14:textId="2D945198" w:rsidR="007C6390" w:rsidRPr="00996EE9" w:rsidRDefault="007C6390"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6,027</w:t>
            </w:r>
          </w:p>
        </w:tc>
        <w:tc>
          <w:tcPr>
            <w:tcW w:w="438" w:type="pct"/>
            <w:tcBorders>
              <w:top w:val="nil"/>
              <w:left w:val="nil"/>
              <w:bottom w:val="single" w:sz="4" w:space="0" w:color="auto"/>
              <w:right w:val="single" w:sz="4" w:space="0" w:color="auto"/>
            </w:tcBorders>
            <w:shd w:val="clear" w:color="auto" w:fill="auto"/>
            <w:noWrap/>
            <w:vAlign w:val="center"/>
            <w:hideMark/>
          </w:tcPr>
          <w:p w14:paraId="7DF6A12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100 157,25</w:t>
            </w:r>
          </w:p>
        </w:tc>
        <w:tc>
          <w:tcPr>
            <w:tcW w:w="390" w:type="pct"/>
            <w:tcBorders>
              <w:top w:val="nil"/>
              <w:left w:val="nil"/>
              <w:bottom w:val="single" w:sz="4" w:space="0" w:color="auto"/>
              <w:right w:val="single" w:sz="4" w:space="0" w:color="auto"/>
            </w:tcBorders>
            <w:shd w:val="clear" w:color="auto" w:fill="auto"/>
            <w:noWrap/>
            <w:vAlign w:val="center"/>
          </w:tcPr>
          <w:p w14:paraId="56459D52" w14:textId="614B5080" w:rsidR="007C6390" w:rsidRPr="00996EE9" w:rsidRDefault="007C6390" w:rsidP="00544586">
            <w:pPr>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6 640,53</w:t>
            </w:r>
          </w:p>
        </w:tc>
        <w:tc>
          <w:tcPr>
            <w:tcW w:w="438" w:type="pct"/>
            <w:tcBorders>
              <w:top w:val="nil"/>
              <w:left w:val="nil"/>
              <w:bottom w:val="single" w:sz="4" w:space="0" w:color="auto"/>
              <w:right w:val="single" w:sz="4" w:space="0" w:color="auto"/>
            </w:tcBorders>
            <w:shd w:val="clear" w:color="auto" w:fill="auto"/>
            <w:noWrap/>
            <w:vAlign w:val="center"/>
          </w:tcPr>
          <w:p w14:paraId="1A221D05" w14:textId="215C278D" w:rsidR="007C6390" w:rsidRPr="00996EE9" w:rsidRDefault="007C6390" w:rsidP="00544586">
            <w:pPr>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10 059,39</w:t>
            </w:r>
          </w:p>
        </w:tc>
        <w:tc>
          <w:tcPr>
            <w:tcW w:w="438" w:type="pct"/>
            <w:tcBorders>
              <w:top w:val="nil"/>
              <w:left w:val="nil"/>
              <w:bottom w:val="single" w:sz="4" w:space="0" w:color="auto"/>
              <w:right w:val="single" w:sz="4" w:space="0" w:color="auto"/>
            </w:tcBorders>
            <w:shd w:val="clear" w:color="auto" w:fill="auto"/>
            <w:noWrap/>
            <w:vAlign w:val="center"/>
            <w:hideMark/>
          </w:tcPr>
          <w:p w14:paraId="29C00DA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10 059,39</w:t>
            </w:r>
          </w:p>
        </w:tc>
        <w:tc>
          <w:tcPr>
            <w:tcW w:w="377" w:type="pct"/>
            <w:tcBorders>
              <w:top w:val="nil"/>
              <w:left w:val="nil"/>
              <w:bottom w:val="single" w:sz="4" w:space="0" w:color="auto"/>
              <w:right w:val="single" w:sz="4" w:space="0" w:color="auto"/>
            </w:tcBorders>
            <w:shd w:val="clear" w:color="auto" w:fill="auto"/>
            <w:noWrap/>
            <w:vAlign w:val="center"/>
            <w:hideMark/>
          </w:tcPr>
          <w:p w14:paraId="47D97CE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8,1%</w:t>
            </w:r>
          </w:p>
        </w:tc>
      </w:tr>
      <w:tr w:rsidR="00222877" w:rsidRPr="00996EE9" w14:paraId="13230AFB"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701701C"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7</w:t>
            </w:r>
          </w:p>
        </w:tc>
        <w:tc>
          <w:tcPr>
            <w:tcW w:w="993" w:type="pct"/>
            <w:tcBorders>
              <w:top w:val="nil"/>
              <w:left w:val="nil"/>
              <w:bottom w:val="single" w:sz="4" w:space="0" w:color="auto"/>
              <w:right w:val="single" w:sz="4" w:space="0" w:color="auto"/>
            </w:tcBorders>
            <w:shd w:val="clear" w:color="auto" w:fill="auto"/>
            <w:noWrap/>
            <w:vAlign w:val="center"/>
            <w:hideMark/>
          </w:tcPr>
          <w:p w14:paraId="2D36A28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Газпромэнерго</w:t>
            </w:r>
            <w:proofErr w:type="spellEnd"/>
            <w:r w:rsidRPr="00996EE9">
              <w:rPr>
                <w:rFonts w:ascii="Myriad Pro" w:hAnsi="Myriad Pro"/>
                <w:sz w:val="16"/>
                <w:szCs w:val="16"/>
              </w:rPr>
              <w:t xml:space="preserve"> Северо-Кавказский филиал»</w:t>
            </w:r>
          </w:p>
        </w:tc>
        <w:tc>
          <w:tcPr>
            <w:tcW w:w="438" w:type="pct"/>
            <w:tcBorders>
              <w:top w:val="nil"/>
              <w:left w:val="nil"/>
              <w:bottom w:val="single" w:sz="4" w:space="0" w:color="auto"/>
              <w:right w:val="single" w:sz="4" w:space="0" w:color="auto"/>
            </w:tcBorders>
            <w:shd w:val="clear" w:color="auto" w:fill="auto"/>
            <w:noWrap/>
            <w:vAlign w:val="center"/>
            <w:hideMark/>
          </w:tcPr>
          <w:p w14:paraId="24063CB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49 365,68</w:t>
            </w:r>
          </w:p>
        </w:tc>
        <w:tc>
          <w:tcPr>
            <w:tcW w:w="438" w:type="pct"/>
            <w:tcBorders>
              <w:top w:val="nil"/>
              <w:left w:val="nil"/>
              <w:bottom w:val="single" w:sz="4" w:space="0" w:color="auto"/>
              <w:right w:val="single" w:sz="4" w:space="0" w:color="auto"/>
            </w:tcBorders>
            <w:shd w:val="clear" w:color="auto" w:fill="auto"/>
            <w:noWrap/>
            <w:vAlign w:val="center"/>
            <w:hideMark/>
          </w:tcPr>
          <w:p w14:paraId="1E54BF6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0,531</w:t>
            </w:r>
          </w:p>
        </w:tc>
        <w:tc>
          <w:tcPr>
            <w:tcW w:w="438" w:type="pct"/>
            <w:tcBorders>
              <w:top w:val="nil"/>
              <w:left w:val="nil"/>
              <w:bottom w:val="single" w:sz="4" w:space="0" w:color="auto"/>
              <w:right w:val="single" w:sz="4" w:space="0" w:color="auto"/>
            </w:tcBorders>
            <w:shd w:val="clear" w:color="auto" w:fill="auto"/>
            <w:noWrap/>
            <w:vAlign w:val="center"/>
            <w:hideMark/>
          </w:tcPr>
          <w:p w14:paraId="343FBAB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26 230,95</w:t>
            </w:r>
          </w:p>
        </w:tc>
        <w:tc>
          <w:tcPr>
            <w:tcW w:w="389" w:type="pct"/>
            <w:tcBorders>
              <w:top w:val="nil"/>
              <w:left w:val="nil"/>
              <w:bottom w:val="single" w:sz="4" w:space="0" w:color="auto"/>
              <w:right w:val="single" w:sz="4" w:space="0" w:color="auto"/>
            </w:tcBorders>
            <w:shd w:val="clear" w:color="auto" w:fill="auto"/>
            <w:noWrap/>
            <w:vAlign w:val="center"/>
            <w:hideMark/>
          </w:tcPr>
          <w:p w14:paraId="0BEAF8B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0535B9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28EDA00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3F20DCC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26 230,95</w:t>
            </w:r>
          </w:p>
        </w:tc>
        <w:tc>
          <w:tcPr>
            <w:tcW w:w="438" w:type="pct"/>
            <w:tcBorders>
              <w:top w:val="nil"/>
              <w:left w:val="nil"/>
              <w:bottom w:val="single" w:sz="4" w:space="0" w:color="auto"/>
              <w:right w:val="single" w:sz="4" w:space="0" w:color="auto"/>
            </w:tcBorders>
            <w:shd w:val="clear" w:color="auto" w:fill="auto"/>
            <w:noWrap/>
            <w:vAlign w:val="center"/>
            <w:hideMark/>
          </w:tcPr>
          <w:p w14:paraId="6AC3570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26 230,95</w:t>
            </w:r>
          </w:p>
        </w:tc>
        <w:tc>
          <w:tcPr>
            <w:tcW w:w="377" w:type="pct"/>
            <w:tcBorders>
              <w:top w:val="nil"/>
              <w:left w:val="nil"/>
              <w:bottom w:val="single" w:sz="4" w:space="0" w:color="auto"/>
              <w:right w:val="single" w:sz="4" w:space="0" w:color="auto"/>
            </w:tcBorders>
            <w:shd w:val="clear" w:color="auto" w:fill="auto"/>
            <w:noWrap/>
            <w:vAlign w:val="center"/>
            <w:hideMark/>
          </w:tcPr>
          <w:p w14:paraId="62EF588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2359C836"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26908E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8</w:t>
            </w:r>
          </w:p>
        </w:tc>
        <w:tc>
          <w:tcPr>
            <w:tcW w:w="993" w:type="pct"/>
            <w:tcBorders>
              <w:top w:val="nil"/>
              <w:left w:val="nil"/>
              <w:bottom w:val="single" w:sz="4" w:space="0" w:color="auto"/>
              <w:right w:val="single" w:sz="4" w:space="0" w:color="auto"/>
            </w:tcBorders>
            <w:shd w:val="clear" w:color="auto" w:fill="auto"/>
            <w:noWrap/>
            <w:vAlign w:val="center"/>
            <w:hideMark/>
          </w:tcPr>
          <w:p w14:paraId="5287C8A8"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Каневскагропромэнерго</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3E29B21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13 882,08</w:t>
            </w:r>
          </w:p>
        </w:tc>
        <w:tc>
          <w:tcPr>
            <w:tcW w:w="438" w:type="pct"/>
            <w:tcBorders>
              <w:top w:val="nil"/>
              <w:left w:val="nil"/>
              <w:bottom w:val="single" w:sz="4" w:space="0" w:color="auto"/>
              <w:right w:val="single" w:sz="4" w:space="0" w:color="auto"/>
            </w:tcBorders>
            <w:shd w:val="clear" w:color="auto" w:fill="auto"/>
            <w:noWrap/>
            <w:vAlign w:val="center"/>
            <w:hideMark/>
          </w:tcPr>
          <w:p w14:paraId="60A20D1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0,171</w:t>
            </w:r>
          </w:p>
        </w:tc>
        <w:tc>
          <w:tcPr>
            <w:tcW w:w="438" w:type="pct"/>
            <w:tcBorders>
              <w:top w:val="nil"/>
              <w:left w:val="nil"/>
              <w:bottom w:val="single" w:sz="4" w:space="0" w:color="auto"/>
              <w:right w:val="single" w:sz="4" w:space="0" w:color="auto"/>
            </w:tcBorders>
            <w:shd w:val="clear" w:color="auto" w:fill="auto"/>
            <w:noWrap/>
            <w:vAlign w:val="center"/>
            <w:hideMark/>
          </w:tcPr>
          <w:p w14:paraId="43DE464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2 368,84</w:t>
            </w:r>
          </w:p>
        </w:tc>
        <w:tc>
          <w:tcPr>
            <w:tcW w:w="389" w:type="pct"/>
            <w:tcBorders>
              <w:top w:val="nil"/>
              <w:left w:val="nil"/>
              <w:bottom w:val="single" w:sz="4" w:space="0" w:color="auto"/>
              <w:right w:val="single" w:sz="4" w:space="0" w:color="auto"/>
            </w:tcBorders>
            <w:shd w:val="clear" w:color="auto" w:fill="auto"/>
            <w:noWrap/>
            <w:vAlign w:val="center"/>
            <w:hideMark/>
          </w:tcPr>
          <w:p w14:paraId="413A56A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8,78</w:t>
            </w:r>
          </w:p>
        </w:tc>
        <w:tc>
          <w:tcPr>
            <w:tcW w:w="438" w:type="pct"/>
            <w:tcBorders>
              <w:top w:val="nil"/>
              <w:left w:val="nil"/>
              <w:bottom w:val="single" w:sz="4" w:space="0" w:color="auto"/>
              <w:right w:val="single" w:sz="4" w:space="0" w:color="auto"/>
            </w:tcBorders>
            <w:shd w:val="clear" w:color="auto" w:fill="auto"/>
            <w:noWrap/>
            <w:vAlign w:val="center"/>
            <w:hideMark/>
          </w:tcPr>
          <w:p w14:paraId="761BF89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43 241,65</w:t>
            </w:r>
          </w:p>
        </w:tc>
        <w:tc>
          <w:tcPr>
            <w:tcW w:w="390" w:type="pct"/>
            <w:tcBorders>
              <w:top w:val="nil"/>
              <w:left w:val="nil"/>
              <w:bottom w:val="single" w:sz="4" w:space="0" w:color="auto"/>
              <w:right w:val="single" w:sz="4" w:space="0" w:color="auto"/>
            </w:tcBorders>
            <w:shd w:val="clear" w:color="auto" w:fill="auto"/>
            <w:noWrap/>
            <w:vAlign w:val="center"/>
            <w:hideMark/>
          </w:tcPr>
          <w:p w14:paraId="2A1DDA6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4 556,31</w:t>
            </w:r>
          </w:p>
        </w:tc>
        <w:tc>
          <w:tcPr>
            <w:tcW w:w="438" w:type="pct"/>
            <w:tcBorders>
              <w:top w:val="nil"/>
              <w:left w:val="nil"/>
              <w:bottom w:val="single" w:sz="4" w:space="0" w:color="auto"/>
              <w:right w:val="single" w:sz="4" w:space="0" w:color="auto"/>
            </w:tcBorders>
            <w:shd w:val="clear" w:color="auto" w:fill="auto"/>
            <w:noWrap/>
            <w:vAlign w:val="center"/>
            <w:hideMark/>
          </w:tcPr>
          <w:p w14:paraId="565192B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6 925,15</w:t>
            </w:r>
          </w:p>
        </w:tc>
        <w:tc>
          <w:tcPr>
            <w:tcW w:w="438" w:type="pct"/>
            <w:tcBorders>
              <w:top w:val="nil"/>
              <w:left w:val="nil"/>
              <w:bottom w:val="single" w:sz="4" w:space="0" w:color="auto"/>
              <w:right w:val="single" w:sz="4" w:space="0" w:color="auto"/>
            </w:tcBorders>
            <w:shd w:val="clear" w:color="auto" w:fill="auto"/>
            <w:noWrap/>
            <w:vAlign w:val="center"/>
            <w:hideMark/>
          </w:tcPr>
          <w:p w14:paraId="1277424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6 925,15</w:t>
            </w:r>
          </w:p>
        </w:tc>
        <w:tc>
          <w:tcPr>
            <w:tcW w:w="377" w:type="pct"/>
            <w:tcBorders>
              <w:top w:val="nil"/>
              <w:left w:val="nil"/>
              <w:bottom w:val="single" w:sz="4" w:space="0" w:color="auto"/>
              <w:right w:val="single" w:sz="4" w:space="0" w:color="auto"/>
            </w:tcBorders>
            <w:shd w:val="clear" w:color="auto" w:fill="auto"/>
            <w:noWrap/>
            <w:vAlign w:val="center"/>
            <w:hideMark/>
          </w:tcPr>
          <w:p w14:paraId="0435E9D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5ECB98EA"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6627BE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9</w:t>
            </w:r>
          </w:p>
        </w:tc>
        <w:tc>
          <w:tcPr>
            <w:tcW w:w="993" w:type="pct"/>
            <w:tcBorders>
              <w:top w:val="nil"/>
              <w:left w:val="nil"/>
              <w:bottom w:val="single" w:sz="4" w:space="0" w:color="auto"/>
              <w:right w:val="single" w:sz="4" w:space="0" w:color="auto"/>
            </w:tcBorders>
            <w:shd w:val="clear" w:color="auto" w:fill="auto"/>
            <w:noWrap/>
            <w:vAlign w:val="center"/>
            <w:hideMark/>
          </w:tcPr>
          <w:p w14:paraId="4B396221"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«КВЭП»</w:t>
            </w:r>
          </w:p>
        </w:tc>
        <w:tc>
          <w:tcPr>
            <w:tcW w:w="438" w:type="pct"/>
            <w:tcBorders>
              <w:top w:val="nil"/>
              <w:left w:val="nil"/>
              <w:bottom w:val="single" w:sz="4" w:space="0" w:color="auto"/>
              <w:right w:val="single" w:sz="4" w:space="0" w:color="auto"/>
            </w:tcBorders>
            <w:shd w:val="clear" w:color="auto" w:fill="auto"/>
            <w:noWrap/>
            <w:vAlign w:val="center"/>
            <w:hideMark/>
          </w:tcPr>
          <w:p w14:paraId="737671D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52 821,33</w:t>
            </w:r>
          </w:p>
        </w:tc>
        <w:tc>
          <w:tcPr>
            <w:tcW w:w="438" w:type="pct"/>
            <w:tcBorders>
              <w:top w:val="nil"/>
              <w:left w:val="nil"/>
              <w:bottom w:val="single" w:sz="4" w:space="0" w:color="auto"/>
              <w:right w:val="single" w:sz="4" w:space="0" w:color="auto"/>
            </w:tcBorders>
            <w:shd w:val="clear" w:color="auto" w:fill="auto"/>
            <w:noWrap/>
            <w:vAlign w:val="center"/>
            <w:hideMark/>
          </w:tcPr>
          <w:p w14:paraId="21F932F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702632F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047EB8E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10,55</w:t>
            </w:r>
          </w:p>
        </w:tc>
        <w:tc>
          <w:tcPr>
            <w:tcW w:w="438" w:type="pct"/>
            <w:tcBorders>
              <w:top w:val="nil"/>
              <w:left w:val="nil"/>
              <w:bottom w:val="single" w:sz="4" w:space="0" w:color="auto"/>
              <w:right w:val="single" w:sz="4" w:space="0" w:color="auto"/>
            </w:tcBorders>
            <w:shd w:val="clear" w:color="auto" w:fill="auto"/>
            <w:noWrap/>
            <w:vAlign w:val="center"/>
            <w:hideMark/>
          </w:tcPr>
          <w:p w14:paraId="0C892BC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243 277,73</w:t>
            </w:r>
          </w:p>
        </w:tc>
        <w:tc>
          <w:tcPr>
            <w:tcW w:w="390" w:type="pct"/>
            <w:tcBorders>
              <w:top w:val="nil"/>
              <w:left w:val="nil"/>
              <w:bottom w:val="single" w:sz="4" w:space="0" w:color="auto"/>
              <w:right w:val="single" w:sz="4" w:space="0" w:color="auto"/>
            </w:tcBorders>
            <w:shd w:val="clear" w:color="auto" w:fill="auto"/>
            <w:noWrap/>
            <w:vAlign w:val="center"/>
            <w:hideMark/>
          </w:tcPr>
          <w:p w14:paraId="05601B7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30 798,96</w:t>
            </w:r>
          </w:p>
        </w:tc>
        <w:tc>
          <w:tcPr>
            <w:tcW w:w="438" w:type="pct"/>
            <w:tcBorders>
              <w:top w:val="nil"/>
              <w:left w:val="nil"/>
              <w:bottom w:val="single" w:sz="4" w:space="0" w:color="auto"/>
              <w:right w:val="single" w:sz="4" w:space="0" w:color="auto"/>
            </w:tcBorders>
            <w:shd w:val="clear" w:color="auto" w:fill="auto"/>
            <w:noWrap/>
            <w:vAlign w:val="center"/>
            <w:hideMark/>
          </w:tcPr>
          <w:p w14:paraId="5309D52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30 798,96</w:t>
            </w:r>
          </w:p>
        </w:tc>
        <w:tc>
          <w:tcPr>
            <w:tcW w:w="438" w:type="pct"/>
            <w:tcBorders>
              <w:top w:val="nil"/>
              <w:left w:val="nil"/>
              <w:bottom w:val="single" w:sz="4" w:space="0" w:color="auto"/>
              <w:right w:val="single" w:sz="4" w:space="0" w:color="auto"/>
            </w:tcBorders>
            <w:shd w:val="clear" w:color="auto" w:fill="auto"/>
            <w:noWrap/>
            <w:vAlign w:val="center"/>
            <w:hideMark/>
          </w:tcPr>
          <w:p w14:paraId="3B442DB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30 798,96</w:t>
            </w:r>
          </w:p>
        </w:tc>
        <w:tc>
          <w:tcPr>
            <w:tcW w:w="377" w:type="pct"/>
            <w:tcBorders>
              <w:top w:val="nil"/>
              <w:left w:val="nil"/>
              <w:bottom w:val="single" w:sz="4" w:space="0" w:color="auto"/>
              <w:right w:val="single" w:sz="4" w:space="0" w:color="auto"/>
            </w:tcBorders>
            <w:shd w:val="clear" w:color="auto" w:fill="auto"/>
            <w:noWrap/>
            <w:vAlign w:val="center"/>
            <w:hideMark/>
          </w:tcPr>
          <w:p w14:paraId="419A7D7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78CA963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3B637A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10</w:t>
            </w:r>
          </w:p>
        </w:tc>
        <w:tc>
          <w:tcPr>
            <w:tcW w:w="993" w:type="pct"/>
            <w:tcBorders>
              <w:top w:val="nil"/>
              <w:left w:val="nil"/>
              <w:bottom w:val="single" w:sz="4" w:space="0" w:color="auto"/>
              <w:right w:val="single" w:sz="4" w:space="0" w:color="auto"/>
            </w:tcBorders>
            <w:shd w:val="clear" w:color="auto" w:fill="auto"/>
            <w:noWrap/>
            <w:vAlign w:val="center"/>
            <w:hideMark/>
          </w:tcPr>
          <w:p w14:paraId="4082CC8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ЗАО «КНПЗ-КЭН»</w:t>
            </w:r>
          </w:p>
        </w:tc>
        <w:tc>
          <w:tcPr>
            <w:tcW w:w="438" w:type="pct"/>
            <w:tcBorders>
              <w:top w:val="nil"/>
              <w:left w:val="nil"/>
              <w:bottom w:val="single" w:sz="4" w:space="0" w:color="auto"/>
              <w:right w:val="single" w:sz="4" w:space="0" w:color="auto"/>
            </w:tcBorders>
            <w:shd w:val="clear" w:color="auto" w:fill="auto"/>
            <w:noWrap/>
            <w:vAlign w:val="center"/>
            <w:hideMark/>
          </w:tcPr>
          <w:p w14:paraId="74EE1BD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70 941,60</w:t>
            </w:r>
          </w:p>
        </w:tc>
        <w:tc>
          <w:tcPr>
            <w:tcW w:w="438" w:type="pct"/>
            <w:tcBorders>
              <w:top w:val="nil"/>
              <w:left w:val="nil"/>
              <w:bottom w:val="single" w:sz="4" w:space="0" w:color="auto"/>
              <w:right w:val="single" w:sz="4" w:space="0" w:color="auto"/>
            </w:tcBorders>
            <w:shd w:val="clear" w:color="auto" w:fill="auto"/>
            <w:noWrap/>
            <w:vAlign w:val="center"/>
            <w:hideMark/>
          </w:tcPr>
          <w:p w14:paraId="6DAF8A3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0,080</w:t>
            </w:r>
          </w:p>
        </w:tc>
        <w:tc>
          <w:tcPr>
            <w:tcW w:w="438" w:type="pct"/>
            <w:tcBorders>
              <w:top w:val="nil"/>
              <w:left w:val="nil"/>
              <w:bottom w:val="single" w:sz="4" w:space="0" w:color="auto"/>
              <w:right w:val="single" w:sz="4" w:space="0" w:color="auto"/>
            </w:tcBorders>
            <w:shd w:val="clear" w:color="auto" w:fill="auto"/>
            <w:noWrap/>
            <w:vAlign w:val="center"/>
            <w:hideMark/>
          </w:tcPr>
          <w:p w14:paraId="0255F19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5 681,71</w:t>
            </w:r>
          </w:p>
        </w:tc>
        <w:tc>
          <w:tcPr>
            <w:tcW w:w="389" w:type="pct"/>
            <w:tcBorders>
              <w:top w:val="nil"/>
              <w:left w:val="nil"/>
              <w:bottom w:val="single" w:sz="4" w:space="0" w:color="auto"/>
              <w:right w:val="single" w:sz="4" w:space="0" w:color="auto"/>
            </w:tcBorders>
            <w:shd w:val="clear" w:color="auto" w:fill="auto"/>
            <w:noWrap/>
            <w:vAlign w:val="center"/>
            <w:hideMark/>
          </w:tcPr>
          <w:p w14:paraId="3621FBB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0C21E0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4206EA2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E50C9E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5 681,71</w:t>
            </w:r>
          </w:p>
        </w:tc>
        <w:tc>
          <w:tcPr>
            <w:tcW w:w="438" w:type="pct"/>
            <w:tcBorders>
              <w:top w:val="nil"/>
              <w:left w:val="nil"/>
              <w:bottom w:val="single" w:sz="4" w:space="0" w:color="auto"/>
              <w:right w:val="single" w:sz="4" w:space="0" w:color="auto"/>
            </w:tcBorders>
            <w:shd w:val="clear" w:color="auto" w:fill="auto"/>
            <w:noWrap/>
            <w:vAlign w:val="center"/>
            <w:hideMark/>
          </w:tcPr>
          <w:p w14:paraId="1C5F966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5 681,71</w:t>
            </w:r>
          </w:p>
        </w:tc>
        <w:tc>
          <w:tcPr>
            <w:tcW w:w="377" w:type="pct"/>
            <w:tcBorders>
              <w:top w:val="nil"/>
              <w:left w:val="nil"/>
              <w:bottom w:val="single" w:sz="4" w:space="0" w:color="auto"/>
              <w:right w:val="single" w:sz="4" w:space="0" w:color="auto"/>
            </w:tcBorders>
            <w:shd w:val="clear" w:color="auto" w:fill="auto"/>
            <w:noWrap/>
            <w:vAlign w:val="center"/>
            <w:hideMark/>
          </w:tcPr>
          <w:p w14:paraId="1A1A2A0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111D7267"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EF0E59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11</w:t>
            </w:r>
          </w:p>
        </w:tc>
        <w:tc>
          <w:tcPr>
            <w:tcW w:w="993" w:type="pct"/>
            <w:tcBorders>
              <w:top w:val="nil"/>
              <w:left w:val="nil"/>
              <w:bottom w:val="single" w:sz="4" w:space="0" w:color="auto"/>
              <w:right w:val="single" w:sz="4" w:space="0" w:color="auto"/>
            </w:tcBorders>
            <w:shd w:val="clear" w:color="auto" w:fill="auto"/>
            <w:noWrap/>
            <w:vAlign w:val="center"/>
            <w:hideMark/>
          </w:tcPr>
          <w:p w14:paraId="4AA49B3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«Краснодар Водоканал»</w:t>
            </w:r>
          </w:p>
        </w:tc>
        <w:tc>
          <w:tcPr>
            <w:tcW w:w="438" w:type="pct"/>
            <w:tcBorders>
              <w:top w:val="nil"/>
              <w:left w:val="nil"/>
              <w:bottom w:val="single" w:sz="4" w:space="0" w:color="auto"/>
              <w:right w:val="single" w:sz="4" w:space="0" w:color="auto"/>
            </w:tcBorders>
            <w:shd w:val="clear" w:color="auto" w:fill="auto"/>
            <w:noWrap/>
            <w:vAlign w:val="center"/>
            <w:hideMark/>
          </w:tcPr>
          <w:p w14:paraId="27E339C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25 600,08</w:t>
            </w:r>
          </w:p>
        </w:tc>
        <w:tc>
          <w:tcPr>
            <w:tcW w:w="438" w:type="pct"/>
            <w:tcBorders>
              <w:top w:val="nil"/>
              <w:left w:val="nil"/>
              <w:bottom w:val="single" w:sz="4" w:space="0" w:color="auto"/>
              <w:right w:val="single" w:sz="4" w:space="0" w:color="auto"/>
            </w:tcBorders>
            <w:shd w:val="clear" w:color="auto" w:fill="auto"/>
            <w:noWrap/>
            <w:vAlign w:val="center"/>
            <w:hideMark/>
          </w:tcPr>
          <w:p w14:paraId="532CC5A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0,390</w:t>
            </w:r>
          </w:p>
        </w:tc>
        <w:tc>
          <w:tcPr>
            <w:tcW w:w="438" w:type="pct"/>
            <w:tcBorders>
              <w:top w:val="nil"/>
              <w:left w:val="nil"/>
              <w:bottom w:val="single" w:sz="4" w:space="0" w:color="auto"/>
              <w:right w:val="single" w:sz="4" w:space="0" w:color="auto"/>
            </w:tcBorders>
            <w:shd w:val="clear" w:color="auto" w:fill="auto"/>
            <w:noWrap/>
            <w:vAlign w:val="center"/>
            <w:hideMark/>
          </w:tcPr>
          <w:p w14:paraId="77A8B97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9 974,05</w:t>
            </w:r>
          </w:p>
        </w:tc>
        <w:tc>
          <w:tcPr>
            <w:tcW w:w="389" w:type="pct"/>
            <w:tcBorders>
              <w:top w:val="nil"/>
              <w:left w:val="nil"/>
              <w:bottom w:val="single" w:sz="4" w:space="0" w:color="auto"/>
              <w:right w:val="single" w:sz="4" w:space="0" w:color="auto"/>
            </w:tcBorders>
            <w:shd w:val="clear" w:color="auto" w:fill="auto"/>
            <w:noWrap/>
            <w:vAlign w:val="center"/>
            <w:hideMark/>
          </w:tcPr>
          <w:p w14:paraId="1EE003D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300217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07102A8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23BFFD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9 974,05</w:t>
            </w:r>
          </w:p>
        </w:tc>
        <w:tc>
          <w:tcPr>
            <w:tcW w:w="438" w:type="pct"/>
            <w:tcBorders>
              <w:top w:val="nil"/>
              <w:left w:val="nil"/>
              <w:bottom w:val="single" w:sz="4" w:space="0" w:color="auto"/>
              <w:right w:val="single" w:sz="4" w:space="0" w:color="auto"/>
            </w:tcBorders>
            <w:shd w:val="clear" w:color="auto" w:fill="auto"/>
            <w:noWrap/>
            <w:vAlign w:val="center"/>
            <w:hideMark/>
          </w:tcPr>
          <w:p w14:paraId="22D1C40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9 974,05</w:t>
            </w:r>
          </w:p>
        </w:tc>
        <w:tc>
          <w:tcPr>
            <w:tcW w:w="377" w:type="pct"/>
            <w:tcBorders>
              <w:top w:val="nil"/>
              <w:left w:val="nil"/>
              <w:bottom w:val="single" w:sz="4" w:space="0" w:color="auto"/>
              <w:right w:val="single" w:sz="4" w:space="0" w:color="auto"/>
            </w:tcBorders>
            <w:shd w:val="clear" w:color="auto" w:fill="auto"/>
            <w:noWrap/>
            <w:vAlign w:val="center"/>
            <w:hideMark/>
          </w:tcPr>
          <w:p w14:paraId="645AF95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2DDC51E1"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31BA986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12</w:t>
            </w:r>
          </w:p>
        </w:tc>
        <w:tc>
          <w:tcPr>
            <w:tcW w:w="993" w:type="pct"/>
            <w:tcBorders>
              <w:top w:val="nil"/>
              <w:left w:val="nil"/>
              <w:bottom w:val="single" w:sz="4" w:space="0" w:color="auto"/>
              <w:right w:val="single" w:sz="4" w:space="0" w:color="auto"/>
            </w:tcBorders>
            <w:shd w:val="clear" w:color="auto" w:fill="auto"/>
            <w:noWrap/>
            <w:vAlign w:val="center"/>
            <w:hideMark/>
          </w:tcPr>
          <w:p w14:paraId="5E76AAF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ФГУ «Краснодарское водохранилище»</w:t>
            </w:r>
          </w:p>
        </w:tc>
        <w:tc>
          <w:tcPr>
            <w:tcW w:w="438" w:type="pct"/>
            <w:tcBorders>
              <w:top w:val="nil"/>
              <w:left w:val="nil"/>
              <w:bottom w:val="single" w:sz="4" w:space="0" w:color="auto"/>
              <w:right w:val="single" w:sz="4" w:space="0" w:color="auto"/>
            </w:tcBorders>
            <w:shd w:val="clear" w:color="auto" w:fill="auto"/>
            <w:noWrap/>
            <w:vAlign w:val="center"/>
            <w:hideMark/>
          </w:tcPr>
          <w:p w14:paraId="0988F0D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9 284,57</w:t>
            </w:r>
          </w:p>
        </w:tc>
        <w:tc>
          <w:tcPr>
            <w:tcW w:w="438" w:type="pct"/>
            <w:tcBorders>
              <w:top w:val="nil"/>
              <w:left w:val="nil"/>
              <w:bottom w:val="single" w:sz="4" w:space="0" w:color="auto"/>
              <w:right w:val="single" w:sz="4" w:space="0" w:color="auto"/>
            </w:tcBorders>
            <w:shd w:val="clear" w:color="auto" w:fill="auto"/>
            <w:noWrap/>
            <w:vAlign w:val="center"/>
            <w:hideMark/>
          </w:tcPr>
          <w:p w14:paraId="658C234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0,133</w:t>
            </w:r>
          </w:p>
        </w:tc>
        <w:tc>
          <w:tcPr>
            <w:tcW w:w="438" w:type="pct"/>
            <w:tcBorders>
              <w:top w:val="nil"/>
              <w:left w:val="nil"/>
              <w:bottom w:val="single" w:sz="4" w:space="0" w:color="auto"/>
              <w:right w:val="single" w:sz="4" w:space="0" w:color="auto"/>
            </w:tcBorders>
            <w:shd w:val="clear" w:color="auto" w:fill="auto"/>
            <w:noWrap/>
            <w:vAlign w:val="center"/>
            <w:hideMark/>
          </w:tcPr>
          <w:p w14:paraId="4C33077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1 234,75</w:t>
            </w:r>
          </w:p>
        </w:tc>
        <w:tc>
          <w:tcPr>
            <w:tcW w:w="389" w:type="pct"/>
            <w:tcBorders>
              <w:top w:val="nil"/>
              <w:left w:val="nil"/>
              <w:bottom w:val="single" w:sz="4" w:space="0" w:color="auto"/>
              <w:right w:val="single" w:sz="4" w:space="0" w:color="auto"/>
            </w:tcBorders>
            <w:shd w:val="clear" w:color="auto" w:fill="auto"/>
            <w:noWrap/>
            <w:vAlign w:val="center"/>
            <w:hideMark/>
          </w:tcPr>
          <w:p w14:paraId="5CB2D09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30,96</w:t>
            </w:r>
          </w:p>
        </w:tc>
        <w:tc>
          <w:tcPr>
            <w:tcW w:w="438" w:type="pct"/>
            <w:tcBorders>
              <w:top w:val="nil"/>
              <w:left w:val="nil"/>
              <w:bottom w:val="single" w:sz="4" w:space="0" w:color="auto"/>
              <w:right w:val="single" w:sz="4" w:space="0" w:color="auto"/>
            </w:tcBorders>
            <w:shd w:val="clear" w:color="auto" w:fill="auto"/>
            <w:noWrap/>
            <w:vAlign w:val="center"/>
            <w:hideMark/>
          </w:tcPr>
          <w:p w14:paraId="52F9726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16 331,70</w:t>
            </w:r>
          </w:p>
        </w:tc>
        <w:tc>
          <w:tcPr>
            <w:tcW w:w="390" w:type="pct"/>
            <w:tcBorders>
              <w:top w:val="nil"/>
              <w:left w:val="nil"/>
              <w:bottom w:val="single" w:sz="4" w:space="0" w:color="auto"/>
              <w:right w:val="single" w:sz="4" w:space="0" w:color="auto"/>
            </w:tcBorders>
            <w:shd w:val="clear" w:color="auto" w:fill="auto"/>
            <w:noWrap/>
            <w:vAlign w:val="center"/>
          </w:tcPr>
          <w:p w14:paraId="79BDD54E" w14:textId="77777777" w:rsidR="007C6390" w:rsidRPr="00996EE9" w:rsidRDefault="007C6390" w:rsidP="00544586">
            <w:pPr>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5 561,03</w:t>
            </w:r>
          </w:p>
        </w:tc>
        <w:tc>
          <w:tcPr>
            <w:tcW w:w="438" w:type="pct"/>
            <w:tcBorders>
              <w:top w:val="nil"/>
              <w:left w:val="nil"/>
              <w:bottom w:val="single" w:sz="4" w:space="0" w:color="auto"/>
              <w:right w:val="single" w:sz="4" w:space="0" w:color="auto"/>
            </w:tcBorders>
            <w:shd w:val="clear" w:color="auto" w:fill="auto"/>
            <w:noWrap/>
            <w:vAlign w:val="center"/>
          </w:tcPr>
          <w:p w14:paraId="45BFFEB5" w14:textId="77777777" w:rsidR="007C6390" w:rsidRPr="00996EE9" w:rsidRDefault="007C6390" w:rsidP="00544586">
            <w:pPr>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6 795,78</w:t>
            </w:r>
          </w:p>
        </w:tc>
        <w:tc>
          <w:tcPr>
            <w:tcW w:w="438" w:type="pct"/>
            <w:tcBorders>
              <w:top w:val="nil"/>
              <w:left w:val="nil"/>
              <w:bottom w:val="single" w:sz="4" w:space="0" w:color="auto"/>
              <w:right w:val="single" w:sz="4" w:space="0" w:color="auto"/>
            </w:tcBorders>
            <w:shd w:val="clear" w:color="auto" w:fill="auto"/>
            <w:noWrap/>
            <w:vAlign w:val="center"/>
            <w:hideMark/>
          </w:tcPr>
          <w:p w14:paraId="719B4A4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6 795,78</w:t>
            </w:r>
          </w:p>
        </w:tc>
        <w:tc>
          <w:tcPr>
            <w:tcW w:w="377" w:type="pct"/>
            <w:tcBorders>
              <w:top w:val="nil"/>
              <w:left w:val="nil"/>
              <w:bottom w:val="single" w:sz="4" w:space="0" w:color="auto"/>
              <w:right w:val="single" w:sz="4" w:space="0" w:color="auto"/>
            </w:tcBorders>
            <w:shd w:val="clear" w:color="auto" w:fill="auto"/>
            <w:noWrap/>
            <w:vAlign w:val="center"/>
            <w:hideMark/>
          </w:tcPr>
          <w:p w14:paraId="6D7EA06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7,4%</w:t>
            </w:r>
          </w:p>
        </w:tc>
      </w:tr>
      <w:tr w:rsidR="00222877" w:rsidRPr="00996EE9" w14:paraId="4C6B9EEA"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83E031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13</w:t>
            </w:r>
          </w:p>
        </w:tc>
        <w:tc>
          <w:tcPr>
            <w:tcW w:w="993" w:type="pct"/>
            <w:tcBorders>
              <w:top w:val="nil"/>
              <w:left w:val="nil"/>
              <w:bottom w:val="single" w:sz="4" w:space="0" w:color="auto"/>
              <w:right w:val="single" w:sz="4" w:space="0" w:color="auto"/>
            </w:tcBorders>
            <w:shd w:val="clear" w:color="auto" w:fill="auto"/>
            <w:noWrap/>
            <w:vAlign w:val="center"/>
            <w:hideMark/>
          </w:tcPr>
          <w:p w14:paraId="7E08BDA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Краснодарэнерго</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306184A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73 335,60</w:t>
            </w:r>
          </w:p>
        </w:tc>
        <w:tc>
          <w:tcPr>
            <w:tcW w:w="438" w:type="pct"/>
            <w:tcBorders>
              <w:top w:val="nil"/>
              <w:left w:val="nil"/>
              <w:bottom w:val="single" w:sz="4" w:space="0" w:color="auto"/>
              <w:right w:val="single" w:sz="4" w:space="0" w:color="auto"/>
            </w:tcBorders>
            <w:shd w:val="clear" w:color="auto" w:fill="auto"/>
            <w:noWrap/>
            <w:vAlign w:val="center"/>
            <w:hideMark/>
          </w:tcPr>
          <w:p w14:paraId="282B607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2320DF5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05AFA01E" w14:textId="262D2940" w:rsidR="007C6390" w:rsidRPr="00996EE9" w:rsidRDefault="007C6390"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50,40</w:t>
            </w:r>
          </w:p>
        </w:tc>
        <w:tc>
          <w:tcPr>
            <w:tcW w:w="438" w:type="pct"/>
            <w:tcBorders>
              <w:top w:val="nil"/>
              <w:left w:val="nil"/>
              <w:bottom w:val="single" w:sz="4" w:space="0" w:color="auto"/>
              <w:right w:val="single" w:sz="4" w:space="0" w:color="auto"/>
            </w:tcBorders>
            <w:shd w:val="clear" w:color="auto" w:fill="auto"/>
            <w:noWrap/>
            <w:vAlign w:val="center"/>
            <w:hideMark/>
          </w:tcPr>
          <w:p w14:paraId="3D9E5E9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77 809,51</w:t>
            </w:r>
          </w:p>
        </w:tc>
        <w:tc>
          <w:tcPr>
            <w:tcW w:w="390" w:type="pct"/>
            <w:tcBorders>
              <w:top w:val="nil"/>
              <w:left w:val="nil"/>
              <w:bottom w:val="single" w:sz="4" w:space="0" w:color="auto"/>
              <w:right w:val="single" w:sz="4" w:space="0" w:color="auto"/>
            </w:tcBorders>
            <w:shd w:val="clear" w:color="auto" w:fill="auto"/>
            <w:noWrap/>
            <w:vAlign w:val="center"/>
          </w:tcPr>
          <w:p w14:paraId="3956E887" w14:textId="789FD14B" w:rsidR="007C6390" w:rsidRPr="00996EE9" w:rsidRDefault="007C6390"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43 136,11</w:t>
            </w:r>
          </w:p>
        </w:tc>
        <w:tc>
          <w:tcPr>
            <w:tcW w:w="438" w:type="pct"/>
            <w:tcBorders>
              <w:top w:val="nil"/>
              <w:left w:val="nil"/>
              <w:bottom w:val="single" w:sz="4" w:space="0" w:color="auto"/>
              <w:right w:val="single" w:sz="4" w:space="0" w:color="auto"/>
            </w:tcBorders>
            <w:shd w:val="clear" w:color="auto" w:fill="auto"/>
            <w:noWrap/>
            <w:vAlign w:val="center"/>
          </w:tcPr>
          <w:p w14:paraId="7D4D6CCB" w14:textId="7D2E69DA" w:rsidR="007C6390" w:rsidRPr="00996EE9" w:rsidRDefault="007C6390" w:rsidP="00996EE9">
            <w:pPr>
              <w:autoSpaceDE w:val="0"/>
              <w:autoSpaceDN w:val="0"/>
              <w:adjustRightInd w:val="0"/>
              <w:spacing w:after="0" w:line="240" w:lineRule="auto"/>
              <w:jc w:val="center"/>
              <w:rPr>
                <w:rFonts w:ascii="Myriad Pro" w:hAnsi="Myriad Pro"/>
                <w:sz w:val="16"/>
                <w:szCs w:val="16"/>
              </w:rPr>
            </w:pPr>
            <w:r w:rsidRPr="00996EE9">
              <w:rPr>
                <w:rFonts w:ascii="Myriad Pro" w:hAnsi="Myriad Pro" w:cs="Arial"/>
                <w:color w:val="000000"/>
                <w:sz w:val="16"/>
                <w:szCs w:val="16"/>
              </w:rPr>
              <w:t>43 136,11</w:t>
            </w:r>
          </w:p>
        </w:tc>
        <w:tc>
          <w:tcPr>
            <w:tcW w:w="438" w:type="pct"/>
            <w:tcBorders>
              <w:top w:val="nil"/>
              <w:left w:val="nil"/>
              <w:bottom w:val="single" w:sz="4" w:space="0" w:color="auto"/>
              <w:right w:val="single" w:sz="4" w:space="0" w:color="auto"/>
            </w:tcBorders>
            <w:shd w:val="clear" w:color="auto" w:fill="auto"/>
            <w:noWrap/>
            <w:vAlign w:val="center"/>
            <w:hideMark/>
          </w:tcPr>
          <w:p w14:paraId="1E53A9C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43 136,11</w:t>
            </w:r>
          </w:p>
        </w:tc>
        <w:tc>
          <w:tcPr>
            <w:tcW w:w="377" w:type="pct"/>
            <w:tcBorders>
              <w:top w:val="nil"/>
              <w:left w:val="nil"/>
              <w:bottom w:val="single" w:sz="4" w:space="0" w:color="auto"/>
              <w:right w:val="single" w:sz="4" w:space="0" w:color="auto"/>
            </w:tcBorders>
            <w:shd w:val="clear" w:color="auto" w:fill="auto"/>
            <w:noWrap/>
            <w:vAlign w:val="center"/>
            <w:hideMark/>
          </w:tcPr>
          <w:p w14:paraId="0AA3E3E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9,0%</w:t>
            </w:r>
          </w:p>
        </w:tc>
      </w:tr>
      <w:tr w:rsidR="00222877" w:rsidRPr="00996EE9" w14:paraId="3FA1AC26"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7BC4A1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14</w:t>
            </w:r>
          </w:p>
        </w:tc>
        <w:tc>
          <w:tcPr>
            <w:tcW w:w="993" w:type="pct"/>
            <w:tcBorders>
              <w:top w:val="nil"/>
              <w:left w:val="nil"/>
              <w:bottom w:val="single" w:sz="4" w:space="0" w:color="auto"/>
              <w:right w:val="single" w:sz="4" w:space="0" w:color="auto"/>
            </w:tcBorders>
            <w:shd w:val="clear" w:color="auto" w:fill="auto"/>
            <w:noWrap/>
            <w:vAlign w:val="center"/>
            <w:hideMark/>
          </w:tcPr>
          <w:p w14:paraId="6D73B224"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Кубаньречфлот</w:t>
            </w:r>
            <w:proofErr w:type="spellEnd"/>
            <w:r w:rsidRPr="00996EE9">
              <w:rPr>
                <w:rFonts w:ascii="Myriad Pro" w:hAnsi="Myriad Pro"/>
                <w:sz w:val="16"/>
                <w:szCs w:val="16"/>
              </w:rPr>
              <w:t>-сервис»</w:t>
            </w:r>
          </w:p>
        </w:tc>
        <w:tc>
          <w:tcPr>
            <w:tcW w:w="438" w:type="pct"/>
            <w:tcBorders>
              <w:top w:val="nil"/>
              <w:left w:val="nil"/>
              <w:bottom w:val="single" w:sz="4" w:space="0" w:color="auto"/>
              <w:right w:val="single" w:sz="4" w:space="0" w:color="auto"/>
            </w:tcBorders>
            <w:shd w:val="clear" w:color="auto" w:fill="auto"/>
            <w:noWrap/>
            <w:vAlign w:val="center"/>
            <w:hideMark/>
          </w:tcPr>
          <w:p w14:paraId="0A86021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4 580,55</w:t>
            </w:r>
          </w:p>
        </w:tc>
        <w:tc>
          <w:tcPr>
            <w:tcW w:w="438" w:type="pct"/>
            <w:tcBorders>
              <w:top w:val="nil"/>
              <w:left w:val="nil"/>
              <w:bottom w:val="single" w:sz="4" w:space="0" w:color="auto"/>
              <w:right w:val="single" w:sz="4" w:space="0" w:color="auto"/>
            </w:tcBorders>
            <w:shd w:val="clear" w:color="auto" w:fill="auto"/>
            <w:noWrap/>
            <w:vAlign w:val="center"/>
            <w:hideMark/>
          </w:tcPr>
          <w:p w14:paraId="520B25A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0,160</w:t>
            </w:r>
          </w:p>
        </w:tc>
        <w:tc>
          <w:tcPr>
            <w:tcW w:w="438" w:type="pct"/>
            <w:tcBorders>
              <w:top w:val="nil"/>
              <w:left w:val="nil"/>
              <w:bottom w:val="single" w:sz="4" w:space="0" w:color="auto"/>
              <w:right w:val="single" w:sz="4" w:space="0" w:color="auto"/>
            </w:tcBorders>
            <w:shd w:val="clear" w:color="auto" w:fill="auto"/>
            <w:noWrap/>
            <w:vAlign w:val="center"/>
            <w:hideMark/>
          </w:tcPr>
          <w:p w14:paraId="10B0C78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733,76</w:t>
            </w:r>
          </w:p>
        </w:tc>
        <w:tc>
          <w:tcPr>
            <w:tcW w:w="389" w:type="pct"/>
            <w:tcBorders>
              <w:top w:val="nil"/>
              <w:left w:val="nil"/>
              <w:bottom w:val="single" w:sz="4" w:space="0" w:color="auto"/>
              <w:right w:val="single" w:sz="4" w:space="0" w:color="auto"/>
            </w:tcBorders>
            <w:shd w:val="clear" w:color="auto" w:fill="auto"/>
            <w:noWrap/>
            <w:vAlign w:val="center"/>
            <w:hideMark/>
          </w:tcPr>
          <w:p w14:paraId="68E30E3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3,57</w:t>
            </w:r>
          </w:p>
        </w:tc>
        <w:tc>
          <w:tcPr>
            <w:tcW w:w="438" w:type="pct"/>
            <w:tcBorders>
              <w:top w:val="nil"/>
              <w:left w:val="nil"/>
              <w:bottom w:val="single" w:sz="4" w:space="0" w:color="auto"/>
              <w:right w:val="single" w:sz="4" w:space="0" w:color="auto"/>
            </w:tcBorders>
            <w:shd w:val="clear" w:color="auto" w:fill="auto"/>
            <w:noWrap/>
            <w:vAlign w:val="center"/>
            <w:hideMark/>
          </w:tcPr>
          <w:p w14:paraId="69A4FFB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91 133,72</w:t>
            </w:r>
          </w:p>
        </w:tc>
        <w:tc>
          <w:tcPr>
            <w:tcW w:w="390" w:type="pct"/>
            <w:tcBorders>
              <w:top w:val="nil"/>
              <w:left w:val="nil"/>
              <w:bottom w:val="single" w:sz="4" w:space="0" w:color="auto"/>
              <w:right w:val="single" w:sz="4" w:space="0" w:color="auto"/>
            </w:tcBorders>
            <w:shd w:val="clear" w:color="auto" w:fill="auto"/>
            <w:noWrap/>
            <w:vAlign w:val="center"/>
          </w:tcPr>
          <w:p w14:paraId="21F48427" w14:textId="68A01EC4" w:rsidR="00F6020A" w:rsidRPr="00996EE9" w:rsidRDefault="00F6020A"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3 248,92</w:t>
            </w:r>
          </w:p>
        </w:tc>
        <w:tc>
          <w:tcPr>
            <w:tcW w:w="438" w:type="pct"/>
            <w:tcBorders>
              <w:top w:val="nil"/>
              <w:left w:val="nil"/>
              <w:bottom w:val="single" w:sz="4" w:space="0" w:color="auto"/>
              <w:right w:val="single" w:sz="4" w:space="0" w:color="auto"/>
            </w:tcBorders>
            <w:shd w:val="clear" w:color="auto" w:fill="auto"/>
            <w:noWrap/>
            <w:vAlign w:val="center"/>
          </w:tcPr>
          <w:p w14:paraId="3008232B" w14:textId="61C928C8" w:rsidR="00F6020A" w:rsidRPr="00996EE9" w:rsidRDefault="00F6020A"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3 982,68</w:t>
            </w:r>
          </w:p>
        </w:tc>
        <w:tc>
          <w:tcPr>
            <w:tcW w:w="438" w:type="pct"/>
            <w:tcBorders>
              <w:top w:val="nil"/>
              <w:left w:val="nil"/>
              <w:bottom w:val="single" w:sz="4" w:space="0" w:color="auto"/>
              <w:right w:val="single" w:sz="4" w:space="0" w:color="auto"/>
            </w:tcBorders>
            <w:shd w:val="clear" w:color="auto" w:fill="auto"/>
            <w:noWrap/>
            <w:vAlign w:val="center"/>
            <w:hideMark/>
          </w:tcPr>
          <w:p w14:paraId="433A00A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3 982,68</w:t>
            </w:r>
          </w:p>
        </w:tc>
        <w:tc>
          <w:tcPr>
            <w:tcW w:w="377" w:type="pct"/>
            <w:tcBorders>
              <w:top w:val="nil"/>
              <w:left w:val="nil"/>
              <w:bottom w:val="single" w:sz="4" w:space="0" w:color="auto"/>
              <w:right w:val="single" w:sz="4" w:space="0" w:color="auto"/>
            </w:tcBorders>
            <w:shd w:val="clear" w:color="auto" w:fill="auto"/>
            <w:noWrap/>
            <w:vAlign w:val="center"/>
            <w:hideMark/>
          </w:tcPr>
          <w:p w14:paraId="23383DA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16,3%</w:t>
            </w:r>
          </w:p>
        </w:tc>
      </w:tr>
      <w:tr w:rsidR="00222877" w:rsidRPr="00996EE9" w14:paraId="72B7C2F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3855F30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15</w:t>
            </w:r>
          </w:p>
        </w:tc>
        <w:tc>
          <w:tcPr>
            <w:tcW w:w="993" w:type="pct"/>
            <w:tcBorders>
              <w:top w:val="nil"/>
              <w:left w:val="nil"/>
              <w:bottom w:val="single" w:sz="4" w:space="0" w:color="auto"/>
              <w:right w:val="single" w:sz="4" w:space="0" w:color="auto"/>
            </w:tcBorders>
            <w:shd w:val="clear" w:color="auto" w:fill="auto"/>
            <w:noWrap/>
            <w:vAlign w:val="center"/>
            <w:hideMark/>
          </w:tcPr>
          <w:p w14:paraId="54599A2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Кубаньэлектросеть</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0C7C9E7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70 149,26</w:t>
            </w:r>
          </w:p>
        </w:tc>
        <w:tc>
          <w:tcPr>
            <w:tcW w:w="438" w:type="pct"/>
            <w:tcBorders>
              <w:top w:val="nil"/>
              <w:left w:val="nil"/>
              <w:bottom w:val="single" w:sz="4" w:space="0" w:color="auto"/>
              <w:right w:val="single" w:sz="4" w:space="0" w:color="auto"/>
            </w:tcBorders>
            <w:shd w:val="clear" w:color="auto" w:fill="auto"/>
            <w:noWrap/>
            <w:vAlign w:val="center"/>
            <w:hideMark/>
          </w:tcPr>
          <w:p w14:paraId="23D9221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0,691</w:t>
            </w:r>
          </w:p>
        </w:tc>
        <w:tc>
          <w:tcPr>
            <w:tcW w:w="438" w:type="pct"/>
            <w:tcBorders>
              <w:top w:val="nil"/>
              <w:left w:val="nil"/>
              <w:bottom w:val="single" w:sz="4" w:space="0" w:color="auto"/>
              <w:right w:val="single" w:sz="4" w:space="0" w:color="auto"/>
            </w:tcBorders>
            <w:shd w:val="clear" w:color="auto" w:fill="auto"/>
            <w:noWrap/>
            <w:vAlign w:val="center"/>
            <w:hideMark/>
          </w:tcPr>
          <w:p w14:paraId="5BFC94E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48 467,52</w:t>
            </w:r>
          </w:p>
        </w:tc>
        <w:tc>
          <w:tcPr>
            <w:tcW w:w="389" w:type="pct"/>
            <w:tcBorders>
              <w:top w:val="nil"/>
              <w:left w:val="nil"/>
              <w:bottom w:val="single" w:sz="4" w:space="0" w:color="auto"/>
              <w:right w:val="single" w:sz="4" w:space="0" w:color="auto"/>
            </w:tcBorders>
            <w:shd w:val="clear" w:color="auto" w:fill="auto"/>
            <w:noWrap/>
            <w:vAlign w:val="center"/>
            <w:hideMark/>
          </w:tcPr>
          <w:p w14:paraId="03EA557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4FDE6CE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2303F71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A2AF0C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48 467,52</w:t>
            </w:r>
          </w:p>
        </w:tc>
        <w:tc>
          <w:tcPr>
            <w:tcW w:w="438" w:type="pct"/>
            <w:tcBorders>
              <w:top w:val="nil"/>
              <w:left w:val="nil"/>
              <w:bottom w:val="single" w:sz="4" w:space="0" w:color="auto"/>
              <w:right w:val="single" w:sz="4" w:space="0" w:color="auto"/>
            </w:tcBorders>
            <w:shd w:val="clear" w:color="auto" w:fill="auto"/>
            <w:noWrap/>
            <w:vAlign w:val="center"/>
            <w:hideMark/>
          </w:tcPr>
          <w:p w14:paraId="0C64618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48 467,52</w:t>
            </w:r>
          </w:p>
        </w:tc>
        <w:tc>
          <w:tcPr>
            <w:tcW w:w="377" w:type="pct"/>
            <w:tcBorders>
              <w:top w:val="nil"/>
              <w:left w:val="nil"/>
              <w:bottom w:val="single" w:sz="4" w:space="0" w:color="auto"/>
              <w:right w:val="single" w:sz="4" w:space="0" w:color="auto"/>
            </w:tcBorders>
            <w:shd w:val="clear" w:color="auto" w:fill="auto"/>
            <w:noWrap/>
            <w:vAlign w:val="center"/>
            <w:hideMark/>
          </w:tcPr>
          <w:p w14:paraId="01FD6F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18A7B254"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EBEC13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16</w:t>
            </w:r>
          </w:p>
        </w:tc>
        <w:tc>
          <w:tcPr>
            <w:tcW w:w="993" w:type="pct"/>
            <w:tcBorders>
              <w:top w:val="nil"/>
              <w:left w:val="nil"/>
              <w:bottom w:val="single" w:sz="4" w:space="0" w:color="auto"/>
              <w:right w:val="single" w:sz="4" w:space="0" w:color="auto"/>
            </w:tcBorders>
            <w:shd w:val="clear" w:color="auto" w:fill="auto"/>
            <w:noWrap/>
            <w:vAlign w:val="center"/>
            <w:hideMark/>
          </w:tcPr>
          <w:p w14:paraId="4706485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«Кубанская электросетевая компания»</w:t>
            </w:r>
          </w:p>
        </w:tc>
        <w:tc>
          <w:tcPr>
            <w:tcW w:w="438" w:type="pct"/>
            <w:tcBorders>
              <w:top w:val="nil"/>
              <w:left w:val="nil"/>
              <w:bottom w:val="single" w:sz="4" w:space="0" w:color="auto"/>
              <w:right w:val="single" w:sz="4" w:space="0" w:color="auto"/>
            </w:tcBorders>
            <w:shd w:val="clear" w:color="auto" w:fill="auto"/>
            <w:noWrap/>
            <w:vAlign w:val="center"/>
            <w:hideMark/>
          </w:tcPr>
          <w:p w14:paraId="5712461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16 691,99</w:t>
            </w:r>
          </w:p>
        </w:tc>
        <w:tc>
          <w:tcPr>
            <w:tcW w:w="438" w:type="pct"/>
            <w:tcBorders>
              <w:top w:val="nil"/>
              <w:left w:val="nil"/>
              <w:bottom w:val="single" w:sz="4" w:space="0" w:color="auto"/>
              <w:right w:val="single" w:sz="4" w:space="0" w:color="auto"/>
            </w:tcBorders>
            <w:shd w:val="clear" w:color="auto" w:fill="auto"/>
            <w:noWrap/>
            <w:vAlign w:val="center"/>
            <w:hideMark/>
          </w:tcPr>
          <w:p w14:paraId="7318A0D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0,261</w:t>
            </w:r>
          </w:p>
        </w:tc>
        <w:tc>
          <w:tcPr>
            <w:tcW w:w="438" w:type="pct"/>
            <w:tcBorders>
              <w:top w:val="nil"/>
              <w:left w:val="nil"/>
              <w:bottom w:val="single" w:sz="4" w:space="0" w:color="auto"/>
              <w:right w:val="single" w:sz="4" w:space="0" w:color="auto"/>
            </w:tcBorders>
            <w:shd w:val="clear" w:color="auto" w:fill="auto"/>
            <w:noWrap/>
            <w:vAlign w:val="center"/>
            <w:hideMark/>
          </w:tcPr>
          <w:p w14:paraId="12DE93C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4 359,78</w:t>
            </w:r>
          </w:p>
        </w:tc>
        <w:tc>
          <w:tcPr>
            <w:tcW w:w="389" w:type="pct"/>
            <w:tcBorders>
              <w:top w:val="nil"/>
              <w:left w:val="nil"/>
              <w:bottom w:val="single" w:sz="4" w:space="0" w:color="auto"/>
              <w:right w:val="single" w:sz="4" w:space="0" w:color="auto"/>
            </w:tcBorders>
            <w:shd w:val="clear" w:color="auto" w:fill="auto"/>
            <w:noWrap/>
            <w:vAlign w:val="center"/>
            <w:hideMark/>
          </w:tcPr>
          <w:p w14:paraId="7FD7D39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6,34</w:t>
            </w:r>
          </w:p>
        </w:tc>
        <w:tc>
          <w:tcPr>
            <w:tcW w:w="438" w:type="pct"/>
            <w:tcBorders>
              <w:top w:val="nil"/>
              <w:left w:val="nil"/>
              <w:bottom w:val="single" w:sz="4" w:space="0" w:color="auto"/>
              <w:right w:val="single" w:sz="4" w:space="0" w:color="auto"/>
            </w:tcBorders>
            <w:shd w:val="clear" w:color="auto" w:fill="auto"/>
            <w:noWrap/>
            <w:vAlign w:val="center"/>
            <w:hideMark/>
          </w:tcPr>
          <w:p w14:paraId="15DD3EB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139 491,93</w:t>
            </w:r>
          </w:p>
        </w:tc>
        <w:tc>
          <w:tcPr>
            <w:tcW w:w="390" w:type="pct"/>
            <w:tcBorders>
              <w:top w:val="nil"/>
              <w:left w:val="nil"/>
              <w:bottom w:val="single" w:sz="4" w:space="0" w:color="auto"/>
              <w:right w:val="single" w:sz="4" w:space="0" w:color="auto"/>
            </w:tcBorders>
            <w:shd w:val="clear" w:color="auto" w:fill="auto"/>
            <w:noWrap/>
            <w:vAlign w:val="center"/>
            <w:hideMark/>
          </w:tcPr>
          <w:p w14:paraId="63BAE96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10 612,55</w:t>
            </w:r>
          </w:p>
        </w:tc>
        <w:tc>
          <w:tcPr>
            <w:tcW w:w="438" w:type="pct"/>
            <w:tcBorders>
              <w:top w:val="nil"/>
              <w:left w:val="nil"/>
              <w:bottom w:val="single" w:sz="4" w:space="0" w:color="auto"/>
              <w:right w:val="single" w:sz="4" w:space="0" w:color="auto"/>
            </w:tcBorders>
            <w:shd w:val="clear" w:color="auto" w:fill="auto"/>
            <w:noWrap/>
            <w:vAlign w:val="center"/>
            <w:hideMark/>
          </w:tcPr>
          <w:p w14:paraId="149A3F1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14 972,33</w:t>
            </w:r>
          </w:p>
        </w:tc>
        <w:tc>
          <w:tcPr>
            <w:tcW w:w="438" w:type="pct"/>
            <w:tcBorders>
              <w:top w:val="nil"/>
              <w:left w:val="nil"/>
              <w:bottom w:val="single" w:sz="4" w:space="0" w:color="auto"/>
              <w:right w:val="single" w:sz="4" w:space="0" w:color="auto"/>
            </w:tcBorders>
            <w:shd w:val="clear" w:color="auto" w:fill="auto"/>
            <w:noWrap/>
            <w:vAlign w:val="center"/>
            <w:hideMark/>
          </w:tcPr>
          <w:p w14:paraId="7C72065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14 972,33</w:t>
            </w:r>
          </w:p>
        </w:tc>
        <w:tc>
          <w:tcPr>
            <w:tcW w:w="377" w:type="pct"/>
            <w:tcBorders>
              <w:top w:val="nil"/>
              <w:left w:val="nil"/>
              <w:bottom w:val="single" w:sz="4" w:space="0" w:color="auto"/>
              <w:right w:val="single" w:sz="4" w:space="0" w:color="auto"/>
            </w:tcBorders>
            <w:shd w:val="clear" w:color="auto" w:fill="auto"/>
            <w:noWrap/>
            <w:vAlign w:val="center"/>
            <w:hideMark/>
          </w:tcPr>
          <w:p w14:paraId="3D69A33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531FB7B5"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470F43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17</w:t>
            </w:r>
          </w:p>
        </w:tc>
        <w:tc>
          <w:tcPr>
            <w:tcW w:w="993" w:type="pct"/>
            <w:tcBorders>
              <w:top w:val="nil"/>
              <w:left w:val="nil"/>
              <w:bottom w:val="single" w:sz="4" w:space="0" w:color="auto"/>
              <w:right w:val="single" w:sz="4" w:space="0" w:color="auto"/>
            </w:tcBorders>
            <w:shd w:val="clear" w:color="auto" w:fill="auto"/>
            <w:noWrap/>
            <w:vAlign w:val="center"/>
            <w:hideMark/>
          </w:tcPr>
          <w:p w14:paraId="2C55C88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«Легион»</w:t>
            </w:r>
          </w:p>
        </w:tc>
        <w:tc>
          <w:tcPr>
            <w:tcW w:w="438" w:type="pct"/>
            <w:tcBorders>
              <w:top w:val="nil"/>
              <w:left w:val="nil"/>
              <w:bottom w:val="single" w:sz="4" w:space="0" w:color="auto"/>
              <w:right w:val="single" w:sz="4" w:space="0" w:color="auto"/>
            </w:tcBorders>
            <w:shd w:val="clear" w:color="auto" w:fill="auto"/>
            <w:noWrap/>
            <w:vAlign w:val="center"/>
            <w:hideMark/>
          </w:tcPr>
          <w:p w14:paraId="71FBE30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33 089,74</w:t>
            </w:r>
          </w:p>
        </w:tc>
        <w:tc>
          <w:tcPr>
            <w:tcW w:w="438" w:type="pct"/>
            <w:tcBorders>
              <w:top w:val="nil"/>
              <w:left w:val="nil"/>
              <w:bottom w:val="single" w:sz="4" w:space="0" w:color="auto"/>
              <w:right w:val="single" w:sz="4" w:space="0" w:color="auto"/>
            </w:tcBorders>
            <w:shd w:val="clear" w:color="auto" w:fill="auto"/>
            <w:noWrap/>
            <w:vAlign w:val="center"/>
            <w:hideMark/>
          </w:tcPr>
          <w:p w14:paraId="6742400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739FA30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4E3F781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17,16</w:t>
            </w:r>
          </w:p>
        </w:tc>
        <w:tc>
          <w:tcPr>
            <w:tcW w:w="438" w:type="pct"/>
            <w:tcBorders>
              <w:top w:val="nil"/>
              <w:left w:val="nil"/>
              <w:bottom w:val="single" w:sz="4" w:space="0" w:color="auto"/>
              <w:right w:val="single" w:sz="4" w:space="0" w:color="auto"/>
            </w:tcBorders>
            <w:shd w:val="clear" w:color="auto" w:fill="auto"/>
            <w:noWrap/>
            <w:vAlign w:val="center"/>
            <w:hideMark/>
          </w:tcPr>
          <w:p w14:paraId="73EE540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144 802,54</w:t>
            </w:r>
          </w:p>
        </w:tc>
        <w:tc>
          <w:tcPr>
            <w:tcW w:w="390" w:type="pct"/>
            <w:tcBorders>
              <w:top w:val="nil"/>
              <w:left w:val="nil"/>
              <w:bottom w:val="single" w:sz="4" w:space="0" w:color="auto"/>
              <w:right w:val="single" w:sz="4" w:space="0" w:color="auto"/>
            </w:tcBorders>
            <w:shd w:val="clear" w:color="auto" w:fill="auto"/>
            <w:noWrap/>
            <w:vAlign w:val="center"/>
            <w:hideMark/>
          </w:tcPr>
          <w:p w14:paraId="191A9CA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29 816,00</w:t>
            </w:r>
          </w:p>
        </w:tc>
        <w:tc>
          <w:tcPr>
            <w:tcW w:w="438" w:type="pct"/>
            <w:tcBorders>
              <w:top w:val="nil"/>
              <w:left w:val="nil"/>
              <w:bottom w:val="single" w:sz="4" w:space="0" w:color="auto"/>
              <w:right w:val="single" w:sz="4" w:space="0" w:color="auto"/>
            </w:tcBorders>
            <w:shd w:val="clear" w:color="auto" w:fill="auto"/>
            <w:noWrap/>
            <w:vAlign w:val="center"/>
            <w:hideMark/>
          </w:tcPr>
          <w:p w14:paraId="2CF8CCA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29 816,00</w:t>
            </w:r>
          </w:p>
        </w:tc>
        <w:tc>
          <w:tcPr>
            <w:tcW w:w="438" w:type="pct"/>
            <w:tcBorders>
              <w:top w:val="nil"/>
              <w:left w:val="nil"/>
              <w:bottom w:val="single" w:sz="4" w:space="0" w:color="auto"/>
              <w:right w:val="single" w:sz="4" w:space="0" w:color="auto"/>
            </w:tcBorders>
            <w:shd w:val="clear" w:color="auto" w:fill="auto"/>
            <w:noWrap/>
            <w:vAlign w:val="center"/>
            <w:hideMark/>
          </w:tcPr>
          <w:p w14:paraId="5FCFBA3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29 816,00</w:t>
            </w:r>
          </w:p>
        </w:tc>
        <w:tc>
          <w:tcPr>
            <w:tcW w:w="377" w:type="pct"/>
            <w:tcBorders>
              <w:top w:val="nil"/>
              <w:left w:val="nil"/>
              <w:bottom w:val="single" w:sz="4" w:space="0" w:color="auto"/>
              <w:right w:val="single" w:sz="4" w:space="0" w:color="auto"/>
            </w:tcBorders>
            <w:shd w:val="clear" w:color="auto" w:fill="auto"/>
            <w:noWrap/>
            <w:vAlign w:val="center"/>
            <w:hideMark/>
          </w:tcPr>
          <w:p w14:paraId="3F26EB5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38B6310B"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2D776B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18</w:t>
            </w:r>
          </w:p>
        </w:tc>
        <w:tc>
          <w:tcPr>
            <w:tcW w:w="993" w:type="pct"/>
            <w:tcBorders>
              <w:top w:val="nil"/>
              <w:left w:val="nil"/>
              <w:bottom w:val="single" w:sz="4" w:space="0" w:color="auto"/>
              <w:right w:val="single" w:sz="4" w:space="0" w:color="auto"/>
            </w:tcBorders>
            <w:shd w:val="clear" w:color="auto" w:fill="auto"/>
            <w:noWrap/>
            <w:vAlign w:val="center"/>
            <w:hideMark/>
          </w:tcPr>
          <w:p w14:paraId="1EF1394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«Международный аэропорт Краснодар»</w:t>
            </w:r>
          </w:p>
        </w:tc>
        <w:tc>
          <w:tcPr>
            <w:tcW w:w="438" w:type="pct"/>
            <w:tcBorders>
              <w:top w:val="nil"/>
              <w:left w:val="nil"/>
              <w:bottom w:val="single" w:sz="4" w:space="0" w:color="auto"/>
              <w:right w:val="single" w:sz="4" w:space="0" w:color="auto"/>
            </w:tcBorders>
            <w:shd w:val="clear" w:color="auto" w:fill="auto"/>
            <w:noWrap/>
            <w:vAlign w:val="center"/>
            <w:hideMark/>
          </w:tcPr>
          <w:p w14:paraId="272EE52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2 654,71</w:t>
            </w:r>
          </w:p>
        </w:tc>
        <w:tc>
          <w:tcPr>
            <w:tcW w:w="438" w:type="pct"/>
            <w:tcBorders>
              <w:top w:val="nil"/>
              <w:left w:val="nil"/>
              <w:bottom w:val="single" w:sz="4" w:space="0" w:color="auto"/>
              <w:right w:val="single" w:sz="4" w:space="0" w:color="auto"/>
            </w:tcBorders>
            <w:shd w:val="clear" w:color="auto" w:fill="auto"/>
            <w:noWrap/>
            <w:vAlign w:val="center"/>
            <w:hideMark/>
          </w:tcPr>
          <w:p w14:paraId="4D1A1F4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2,145</w:t>
            </w:r>
          </w:p>
        </w:tc>
        <w:tc>
          <w:tcPr>
            <w:tcW w:w="438" w:type="pct"/>
            <w:tcBorders>
              <w:top w:val="nil"/>
              <w:left w:val="nil"/>
              <w:bottom w:val="single" w:sz="4" w:space="0" w:color="auto"/>
              <w:right w:val="single" w:sz="4" w:space="0" w:color="auto"/>
            </w:tcBorders>
            <w:shd w:val="clear" w:color="auto" w:fill="auto"/>
            <w:noWrap/>
            <w:vAlign w:val="center"/>
            <w:hideMark/>
          </w:tcPr>
          <w:p w14:paraId="7E2DAD6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5 693,79</w:t>
            </w:r>
          </w:p>
        </w:tc>
        <w:tc>
          <w:tcPr>
            <w:tcW w:w="389" w:type="pct"/>
            <w:tcBorders>
              <w:top w:val="nil"/>
              <w:left w:val="nil"/>
              <w:bottom w:val="single" w:sz="4" w:space="0" w:color="auto"/>
              <w:right w:val="single" w:sz="4" w:space="0" w:color="auto"/>
            </w:tcBorders>
            <w:shd w:val="clear" w:color="auto" w:fill="auto"/>
            <w:noWrap/>
            <w:vAlign w:val="center"/>
            <w:hideMark/>
          </w:tcPr>
          <w:p w14:paraId="3962D38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F5A1DB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5F33B5D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DD5208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5 693,79</w:t>
            </w:r>
          </w:p>
        </w:tc>
        <w:tc>
          <w:tcPr>
            <w:tcW w:w="438" w:type="pct"/>
            <w:tcBorders>
              <w:top w:val="nil"/>
              <w:left w:val="nil"/>
              <w:bottom w:val="single" w:sz="4" w:space="0" w:color="auto"/>
              <w:right w:val="single" w:sz="4" w:space="0" w:color="auto"/>
            </w:tcBorders>
            <w:shd w:val="clear" w:color="auto" w:fill="auto"/>
            <w:noWrap/>
            <w:vAlign w:val="center"/>
            <w:hideMark/>
          </w:tcPr>
          <w:p w14:paraId="544D9F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5 693,79</w:t>
            </w:r>
          </w:p>
        </w:tc>
        <w:tc>
          <w:tcPr>
            <w:tcW w:w="377" w:type="pct"/>
            <w:tcBorders>
              <w:top w:val="nil"/>
              <w:left w:val="nil"/>
              <w:bottom w:val="single" w:sz="4" w:space="0" w:color="auto"/>
              <w:right w:val="single" w:sz="4" w:space="0" w:color="auto"/>
            </w:tcBorders>
            <w:shd w:val="clear" w:color="auto" w:fill="auto"/>
            <w:noWrap/>
            <w:vAlign w:val="center"/>
            <w:hideMark/>
          </w:tcPr>
          <w:p w14:paraId="40F9581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768F4FEC"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0844B0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19</w:t>
            </w:r>
          </w:p>
        </w:tc>
        <w:tc>
          <w:tcPr>
            <w:tcW w:w="993" w:type="pct"/>
            <w:tcBorders>
              <w:top w:val="nil"/>
              <w:left w:val="nil"/>
              <w:bottom w:val="single" w:sz="4" w:space="0" w:color="auto"/>
              <w:right w:val="single" w:sz="4" w:space="0" w:color="auto"/>
            </w:tcBorders>
            <w:shd w:val="clear" w:color="auto" w:fill="auto"/>
            <w:noWrap/>
            <w:vAlign w:val="center"/>
            <w:hideMark/>
          </w:tcPr>
          <w:p w14:paraId="2E3F8285"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«Международный аэропорт Сочи»</w:t>
            </w:r>
          </w:p>
        </w:tc>
        <w:tc>
          <w:tcPr>
            <w:tcW w:w="438" w:type="pct"/>
            <w:tcBorders>
              <w:top w:val="nil"/>
              <w:left w:val="nil"/>
              <w:bottom w:val="single" w:sz="4" w:space="0" w:color="auto"/>
              <w:right w:val="single" w:sz="4" w:space="0" w:color="auto"/>
            </w:tcBorders>
            <w:shd w:val="clear" w:color="auto" w:fill="auto"/>
            <w:noWrap/>
            <w:vAlign w:val="center"/>
            <w:hideMark/>
          </w:tcPr>
          <w:p w14:paraId="557EF18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3 354,76</w:t>
            </w:r>
          </w:p>
        </w:tc>
        <w:tc>
          <w:tcPr>
            <w:tcW w:w="438" w:type="pct"/>
            <w:tcBorders>
              <w:top w:val="nil"/>
              <w:left w:val="nil"/>
              <w:bottom w:val="single" w:sz="4" w:space="0" w:color="auto"/>
              <w:right w:val="single" w:sz="4" w:space="0" w:color="auto"/>
            </w:tcBorders>
            <w:shd w:val="clear" w:color="auto" w:fill="auto"/>
            <w:noWrap/>
            <w:vAlign w:val="center"/>
            <w:hideMark/>
          </w:tcPr>
          <w:p w14:paraId="020466E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1,960</w:t>
            </w:r>
          </w:p>
        </w:tc>
        <w:tc>
          <w:tcPr>
            <w:tcW w:w="438" w:type="pct"/>
            <w:tcBorders>
              <w:top w:val="nil"/>
              <w:left w:val="nil"/>
              <w:bottom w:val="single" w:sz="4" w:space="0" w:color="auto"/>
              <w:right w:val="single" w:sz="4" w:space="0" w:color="auto"/>
            </w:tcBorders>
            <w:shd w:val="clear" w:color="auto" w:fill="auto"/>
            <w:noWrap/>
            <w:vAlign w:val="center"/>
            <w:hideMark/>
          </w:tcPr>
          <w:p w14:paraId="7DECF28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6 574,08</w:t>
            </w:r>
          </w:p>
        </w:tc>
        <w:tc>
          <w:tcPr>
            <w:tcW w:w="389" w:type="pct"/>
            <w:tcBorders>
              <w:top w:val="nil"/>
              <w:left w:val="nil"/>
              <w:bottom w:val="single" w:sz="4" w:space="0" w:color="auto"/>
              <w:right w:val="single" w:sz="4" w:space="0" w:color="auto"/>
            </w:tcBorders>
            <w:shd w:val="clear" w:color="auto" w:fill="auto"/>
            <w:noWrap/>
            <w:vAlign w:val="center"/>
            <w:hideMark/>
          </w:tcPr>
          <w:p w14:paraId="0621F96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0687C8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237DA6F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267B823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6 574,08</w:t>
            </w:r>
          </w:p>
        </w:tc>
        <w:tc>
          <w:tcPr>
            <w:tcW w:w="438" w:type="pct"/>
            <w:tcBorders>
              <w:top w:val="nil"/>
              <w:left w:val="nil"/>
              <w:bottom w:val="single" w:sz="4" w:space="0" w:color="auto"/>
              <w:right w:val="single" w:sz="4" w:space="0" w:color="auto"/>
            </w:tcBorders>
            <w:shd w:val="clear" w:color="auto" w:fill="auto"/>
            <w:noWrap/>
            <w:vAlign w:val="center"/>
            <w:hideMark/>
          </w:tcPr>
          <w:p w14:paraId="6B3E3C3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6 574,08</w:t>
            </w:r>
          </w:p>
        </w:tc>
        <w:tc>
          <w:tcPr>
            <w:tcW w:w="377" w:type="pct"/>
            <w:tcBorders>
              <w:top w:val="nil"/>
              <w:left w:val="nil"/>
              <w:bottom w:val="single" w:sz="4" w:space="0" w:color="auto"/>
              <w:right w:val="single" w:sz="4" w:space="0" w:color="auto"/>
            </w:tcBorders>
            <w:shd w:val="clear" w:color="auto" w:fill="auto"/>
            <w:noWrap/>
            <w:vAlign w:val="center"/>
            <w:hideMark/>
          </w:tcPr>
          <w:p w14:paraId="4D98B61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6947FA6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2FA055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lastRenderedPageBreak/>
              <w:t>20</w:t>
            </w:r>
          </w:p>
        </w:tc>
        <w:tc>
          <w:tcPr>
            <w:tcW w:w="993" w:type="pct"/>
            <w:tcBorders>
              <w:top w:val="nil"/>
              <w:left w:val="nil"/>
              <w:bottom w:val="single" w:sz="4" w:space="0" w:color="auto"/>
              <w:right w:val="single" w:sz="4" w:space="0" w:color="auto"/>
            </w:tcBorders>
            <w:shd w:val="clear" w:color="auto" w:fill="auto"/>
            <w:noWrap/>
            <w:vAlign w:val="center"/>
            <w:hideMark/>
          </w:tcPr>
          <w:p w14:paraId="7CAB0CE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w:t>
            </w:r>
            <w:proofErr w:type="spellStart"/>
            <w:r w:rsidRPr="00996EE9">
              <w:rPr>
                <w:rFonts w:ascii="Myriad Pro" w:hAnsi="Myriad Pro"/>
                <w:sz w:val="16"/>
                <w:szCs w:val="16"/>
              </w:rPr>
              <w:t>Нефтегазтехнология</w:t>
            </w:r>
            <w:proofErr w:type="spellEnd"/>
            <w:r w:rsidRPr="00996EE9">
              <w:rPr>
                <w:rFonts w:ascii="Myriad Pro" w:hAnsi="Myriad Pro"/>
                <w:sz w:val="16"/>
                <w:szCs w:val="16"/>
              </w:rPr>
              <w:t>-Энергия»</w:t>
            </w:r>
          </w:p>
        </w:tc>
        <w:tc>
          <w:tcPr>
            <w:tcW w:w="438" w:type="pct"/>
            <w:tcBorders>
              <w:top w:val="nil"/>
              <w:left w:val="nil"/>
              <w:bottom w:val="single" w:sz="4" w:space="0" w:color="auto"/>
              <w:right w:val="single" w:sz="4" w:space="0" w:color="auto"/>
            </w:tcBorders>
            <w:shd w:val="clear" w:color="auto" w:fill="auto"/>
            <w:noWrap/>
            <w:vAlign w:val="center"/>
            <w:hideMark/>
          </w:tcPr>
          <w:p w14:paraId="491AEC5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526 829,81</w:t>
            </w:r>
          </w:p>
        </w:tc>
        <w:tc>
          <w:tcPr>
            <w:tcW w:w="438" w:type="pct"/>
            <w:tcBorders>
              <w:top w:val="nil"/>
              <w:left w:val="nil"/>
              <w:bottom w:val="single" w:sz="4" w:space="0" w:color="auto"/>
              <w:right w:val="single" w:sz="4" w:space="0" w:color="auto"/>
            </w:tcBorders>
            <w:shd w:val="clear" w:color="auto" w:fill="auto"/>
            <w:noWrap/>
            <w:vAlign w:val="center"/>
            <w:hideMark/>
          </w:tcPr>
          <w:p w14:paraId="28E960C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0,173</w:t>
            </w:r>
          </w:p>
        </w:tc>
        <w:tc>
          <w:tcPr>
            <w:tcW w:w="438" w:type="pct"/>
            <w:tcBorders>
              <w:top w:val="nil"/>
              <w:left w:val="nil"/>
              <w:bottom w:val="single" w:sz="4" w:space="0" w:color="auto"/>
              <w:right w:val="single" w:sz="4" w:space="0" w:color="auto"/>
            </w:tcBorders>
            <w:shd w:val="clear" w:color="auto" w:fill="auto"/>
            <w:noWrap/>
            <w:vAlign w:val="center"/>
            <w:hideMark/>
          </w:tcPr>
          <w:p w14:paraId="1C33963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90 951,90</w:t>
            </w:r>
          </w:p>
        </w:tc>
        <w:tc>
          <w:tcPr>
            <w:tcW w:w="389" w:type="pct"/>
            <w:tcBorders>
              <w:top w:val="nil"/>
              <w:left w:val="nil"/>
              <w:bottom w:val="single" w:sz="4" w:space="0" w:color="auto"/>
              <w:right w:val="single" w:sz="4" w:space="0" w:color="auto"/>
            </w:tcBorders>
            <w:shd w:val="clear" w:color="auto" w:fill="auto"/>
            <w:noWrap/>
            <w:vAlign w:val="center"/>
            <w:hideMark/>
          </w:tcPr>
          <w:p w14:paraId="02161AC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184,35</w:t>
            </w:r>
          </w:p>
        </w:tc>
        <w:tc>
          <w:tcPr>
            <w:tcW w:w="438" w:type="pct"/>
            <w:tcBorders>
              <w:top w:val="nil"/>
              <w:left w:val="nil"/>
              <w:bottom w:val="single" w:sz="4" w:space="0" w:color="auto"/>
              <w:right w:val="single" w:sz="4" w:space="0" w:color="auto"/>
            </w:tcBorders>
            <w:shd w:val="clear" w:color="auto" w:fill="auto"/>
            <w:noWrap/>
            <w:vAlign w:val="center"/>
            <w:hideMark/>
          </w:tcPr>
          <w:p w14:paraId="250E7F5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56 394,88</w:t>
            </w:r>
          </w:p>
        </w:tc>
        <w:tc>
          <w:tcPr>
            <w:tcW w:w="390" w:type="pct"/>
            <w:tcBorders>
              <w:top w:val="nil"/>
              <w:left w:val="nil"/>
              <w:bottom w:val="single" w:sz="4" w:space="0" w:color="auto"/>
              <w:right w:val="single" w:sz="4" w:space="0" w:color="auto"/>
            </w:tcBorders>
            <w:shd w:val="clear" w:color="auto" w:fill="auto"/>
            <w:noWrap/>
            <w:vAlign w:val="center"/>
            <w:hideMark/>
          </w:tcPr>
          <w:p w14:paraId="3837084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124 754,72</w:t>
            </w:r>
          </w:p>
        </w:tc>
        <w:tc>
          <w:tcPr>
            <w:tcW w:w="438" w:type="pct"/>
            <w:tcBorders>
              <w:top w:val="nil"/>
              <w:left w:val="nil"/>
              <w:bottom w:val="single" w:sz="4" w:space="0" w:color="auto"/>
              <w:right w:val="single" w:sz="4" w:space="0" w:color="auto"/>
            </w:tcBorders>
            <w:shd w:val="clear" w:color="auto" w:fill="auto"/>
            <w:noWrap/>
            <w:vAlign w:val="center"/>
            <w:hideMark/>
          </w:tcPr>
          <w:p w14:paraId="3245E2C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215 706,62</w:t>
            </w:r>
          </w:p>
        </w:tc>
        <w:tc>
          <w:tcPr>
            <w:tcW w:w="438" w:type="pct"/>
            <w:tcBorders>
              <w:top w:val="nil"/>
              <w:left w:val="nil"/>
              <w:bottom w:val="single" w:sz="4" w:space="0" w:color="auto"/>
              <w:right w:val="single" w:sz="4" w:space="0" w:color="auto"/>
            </w:tcBorders>
            <w:shd w:val="clear" w:color="auto" w:fill="auto"/>
            <w:noWrap/>
            <w:vAlign w:val="center"/>
            <w:hideMark/>
          </w:tcPr>
          <w:p w14:paraId="3E19318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215 706,62</w:t>
            </w:r>
          </w:p>
        </w:tc>
        <w:tc>
          <w:tcPr>
            <w:tcW w:w="377" w:type="pct"/>
            <w:tcBorders>
              <w:top w:val="nil"/>
              <w:left w:val="nil"/>
              <w:bottom w:val="single" w:sz="4" w:space="0" w:color="auto"/>
              <w:right w:val="single" w:sz="4" w:space="0" w:color="auto"/>
            </w:tcBorders>
            <w:shd w:val="clear" w:color="auto" w:fill="auto"/>
            <w:noWrap/>
            <w:vAlign w:val="center"/>
            <w:hideMark/>
          </w:tcPr>
          <w:p w14:paraId="678EB87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05B0939E"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95D682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21</w:t>
            </w:r>
          </w:p>
        </w:tc>
        <w:tc>
          <w:tcPr>
            <w:tcW w:w="993" w:type="pct"/>
            <w:tcBorders>
              <w:top w:val="nil"/>
              <w:left w:val="nil"/>
              <w:bottom w:val="single" w:sz="4" w:space="0" w:color="auto"/>
              <w:right w:val="single" w:sz="4" w:space="0" w:color="auto"/>
            </w:tcBorders>
            <w:shd w:val="clear" w:color="auto" w:fill="auto"/>
            <w:noWrap/>
            <w:vAlign w:val="center"/>
            <w:hideMark/>
          </w:tcPr>
          <w:p w14:paraId="5F7279BC"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Нефтестройиндустрия</w:t>
            </w:r>
            <w:proofErr w:type="spellEnd"/>
            <w:r w:rsidRPr="00996EE9">
              <w:rPr>
                <w:rFonts w:ascii="Myriad Pro" w:hAnsi="Myriad Pro"/>
                <w:sz w:val="16"/>
                <w:szCs w:val="16"/>
              </w:rPr>
              <w:t>-Юг фирма»</w:t>
            </w:r>
          </w:p>
        </w:tc>
        <w:tc>
          <w:tcPr>
            <w:tcW w:w="438" w:type="pct"/>
            <w:tcBorders>
              <w:top w:val="nil"/>
              <w:left w:val="nil"/>
              <w:bottom w:val="single" w:sz="4" w:space="0" w:color="auto"/>
              <w:right w:val="single" w:sz="4" w:space="0" w:color="auto"/>
            </w:tcBorders>
            <w:shd w:val="clear" w:color="auto" w:fill="auto"/>
            <w:noWrap/>
            <w:vAlign w:val="center"/>
            <w:hideMark/>
          </w:tcPr>
          <w:p w14:paraId="45B5170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27 558,02</w:t>
            </w:r>
          </w:p>
        </w:tc>
        <w:tc>
          <w:tcPr>
            <w:tcW w:w="438" w:type="pct"/>
            <w:tcBorders>
              <w:top w:val="nil"/>
              <w:left w:val="nil"/>
              <w:bottom w:val="single" w:sz="4" w:space="0" w:color="auto"/>
              <w:right w:val="single" w:sz="4" w:space="0" w:color="auto"/>
            </w:tcBorders>
            <w:shd w:val="clear" w:color="auto" w:fill="auto"/>
            <w:noWrap/>
            <w:vAlign w:val="center"/>
            <w:hideMark/>
          </w:tcPr>
          <w:p w14:paraId="4F408F4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0,086</w:t>
            </w:r>
          </w:p>
        </w:tc>
        <w:tc>
          <w:tcPr>
            <w:tcW w:w="438" w:type="pct"/>
            <w:tcBorders>
              <w:top w:val="nil"/>
              <w:left w:val="nil"/>
              <w:bottom w:val="single" w:sz="4" w:space="0" w:color="auto"/>
              <w:right w:val="single" w:sz="4" w:space="0" w:color="auto"/>
            </w:tcBorders>
            <w:shd w:val="clear" w:color="auto" w:fill="auto"/>
            <w:noWrap/>
            <w:vAlign w:val="center"/>
            <w:hideMark/>
          </w:tcPr>
          <w:p w14:paraId="7AC571A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2 374,12</w:t>
            </w:r>
          </w:p>
        </w:tc>
        <w:tc>
          <w:tcPr>
            <w:tcW w:w="389" w:type="pct"/>
            <w:tcBorders>
              <w:top w:val="nil"/>
              <w:left w:val="nil"/>
              <w:bottom w:val="single" w:sz="4" w:space="0" w:color="auto"/>
              <w:right w:val="single" w:sz="4" w:space="0" w:color="auto"/>
            </w:tcBorders>
            <w:shd w:val="clear" w:color="auto" w:fill="auto"/>
            <w:noWrap/>
            <w:vAlign w:val="center"/>
            <w:hideMark/>
          </w:tcPr>
          <w:p w14:paraId="03A706B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19,84</w:t>
            </w:r>
          </w:p>
        </w:tc>
        <w:tc>
          <w:tcPr>
            <w:tcW w:w="438" w:type="pct"/>
            <w:tcBorders>
              <w:top w:val="nil"/>
              <w:left w:val="nil"/>
              <w:bottom w:val="single" w:sz="4" w:space="0" w:color="auto"/>
              <w:right w:val="single" w:sz="4" w:space="0" w:color="auto"/>
            </w:tcBorders>
            <w:shd w:val="clear" w:color="auto" w:fill="auto"/>
            <w:noWrap/>
            <w:vAlign w:val="center"/>
            <w:hideMark/>
          </w:tcPr>
          <w:p w14:paraId="39B9608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87 074,61</w:t>
            </w:r>
          </w:p>
        </w:tc>
        <w:tc>
          <w:tcPr>
            <w:tcW w:w="390" w:type="pct"/>
            <w:tcBorders>
              <w:top w:val="nil"/>
              <w:left w:val="nil"/>
              <w:bottom w:val="single" w:sz="4" w:space="0" w:color="auto"/>
              <w:right w:val="single" w:sz="4" w:space="0" w:color="auto"/>
            </w:tcBorders>
            <w:shd w:val="clear" w:color="auto" w:fill="auto"/>
            <w:noWrap/>
            <w:vAlign w:val="center"/>
          </w:tcPr>
          <w:p w14:paraId="2A8FDBAC" w14:textId="6192DDE9" w:rsidR="003D56BB" w:rsidRPr="00996EE9" w:rsidRDefault="003D56BB"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17 273,86</w:t>
            </w:r>
          </w:p>
        </w:tc>
        <w:tc>
          <w:tcPr>
            <w:tcW w:w="438" w:type="pct"/>
            <w:tcBorders>
              <w:top w:val="nil"/>
              <w:left w:val="nil"/>
              <w:bottom w:val="single" w:sz="4" w:space="0" w:color="auto"/>
              <w:right w:val="single" w:sz="4" w:space="0" w:color="auto"/>
            </w:tcBorders>
            <w:shd w:val="clear" w:color="auto" w:fill="auto"/>
            <w:noWrap/>
            <w:vAlign w:val="center"/>
          </w:tcPr>
          <w:p w14:paraId="56A5DBA0" w14:textId="5A58175F" w:rsidR="003D56BB" w:rsidRPr="00996EE9" w:rsidRDefault="003D56BB" w:rsidP="00996EE9">
            <w:pPr>
              <w:autoSpaceDE w:val="0"/>
              <w:autoSpaceDN w:val="0"/>
              <w:adjustRightInd w:val="0"/>
              <w:spacing w:after="0" w:line="240" w:lineRule="auto"/>
              <w:jc w:val="center"/>
              <w:rPr>
                <w:rFonts w:ascii="Myriad Pro" w:hAnsi="Myriad Pro"/>
                <w:sz w:val="16"/>
                <w:szCs w:val="16"/>
              </w:rPr>
            </w:pPr>
            <w:r w:rsidRPr="00996EE9">
              <w:rPr>
                <w:rFonts w:ascii="Myriad Pro" w:hAnsi="Myriad Pro" w:cs="Arial"/>
                <w:color w:val="000000"/>
                <w:sz w:val="16"/>
                <w:szCs w:val="16"/>
              </w:rPr>
              <w:t>19 647,98</w:t>
            </w:r>
          </w:p>
        </w:tc>
        <w:tc>
          <w:tcPr>
            <w:tcW w:w="438" w:type="pct"/>
            <w:tcBorders>
              <w:top w:val="nil"/>
              <w:left w:val="nil"/>
              <w:bottom w:val="single" w:sz="4" w:space="0" w:color="auto"/>
              <w:right w:val="single" w:sz="4" w:space="0" w:color="auto"/>
            </w:tcBorders>
            <w:shd w:val="clear" w:color="auto" w:fill="auto"/>
            <w:noWrap/>
            <w:vAlign w:val="center"/>
            <w:hideMark/>
          </w:tcPr>
          <w:p w14:paraId="33E7722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19 647,98</w:t>
            </w:r>
          </w:p>
        </w:tc>
        <w:tc>
          <w:tcPr>
            <w:tcW w:w="377" w:type="pct"/>
            <w:tcBorders>
              <w:top w:val="nil"/>
              <w:left w:val="nil"/>
              <w:bottom w:val="single" w:sz="4" w:space="0" w:color="auto"/>
              <w:right w:val="single" w:sz="4" w:space="0" w:color="auto"/>
            </w:tcBorders>
            <w:shd w:val="clear" w:color="auto" w:fill="auto"/>
            <w:noWrap/>
            <w:vAlign w:val="center"/>
            <w:hideMark/>
          </w:tcPr>
          <w:p w14:paraId="5113F52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17,6%</w:t>
            </w:r>
          </w:p>
        </w:tc>
      </w:tr>
      <w:tr w:rsidR="00222877" w:rsidRPr="00996EE9" w14:paraId="43461610"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21BBB9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22</w:t>
            </w:r>
          </w:p>
        </w:tc>
        <w:tc>
          <w:tcPr>
            <w:tcW w:w="993" w:type="pct"/>
            <w:tcBorders>
              <w:top w:val="nil"/>
              <w:left w:val="nil"/>
              <w:bottom w:val="single" w:sz="4" w:space="0" w:color="auto"/>
              <w:right w:val="single" w:sz="4" w:space="0" w:color="auto"/>
            </w:tcBorders>
            <w:shd w:val="clear" w:color="auto" w:fill="auto"/>
            <w:noWrap/>
            <w:vAlign w:val="center"/>
            <w:hideMark/>
          </w:tcPr>
          <w:p w14:paraId="5CF84341"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w:t>
            </w:r>
            <w:proofErr w:type="spellStart"/>
            <w:r w:rsidRPr="00996EE9">
              <w:rPr>
                <w:rFonts w:ascii="Myriad Pro" w:hAnsi="Myriad Pro"/>
                <w:sz w:val="16"/>
                <w:szCs w:val="16"/>
              </w:rPr>
              <w:t>Новорослесэкспорт</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3B3905A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130 635,90</w:t>
            </w:r>
          </w:p>
        </w:tc>
        <w:tc>
          <w:tcPr>
            <w:tcW w:w="438" w:type="pct"/>
            <w:tcBorders>
              <w:top w:val="nil"/>
              <w:left w:val="nil"/>
              <w:bottom w:val="single" w:sz="4" w:space="0" w:color="auto"/>
              <w:right w:val="single" w:sz="4" w:space="0" w:color="auto"/>
            </w:tcBorders>
            <w:shd w:val="clear" w:color="auto" w:fill="auto"/>
            <w:noWrap/>
            <w:vAlign w:val="center"/>
            <w:hideMark/>
          </w:tcPr>
          <w:p w14:paraId="159BC1B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0,068</w:t>
            </w:r>
          </w:p>
        </w:tc>
        <w:tc>
          <w:tcPr>
            <w:tcW w:w="438" w:type="pct"/>
            <w:tcBorders>
              <w:top w:val="nil"/>
              <w:left w:val="nil"/>
              <w:bottom w:val="single" w:sz="4" w:space="0" w:color="auto"/>
              <w:right w:val="single" w:sz="4" w:space="0" w:color="auto"/>
            </w:tcBorders>
            <w:shd w:val="clear" w:color="auto" w:fill="auto"/>
            <w:noWrap/>
            <w:vAlign w:val="center"/>
            <w:hideMark/>
          </w:tcPr>
          <w:p w14:paraId="1363A41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8 844,05</w:t>
            </w:r>
          </w:p>
        </w:tc>
        <w:tc>
          <w:tcPr>
            <w:tcW w:w="389" w:type="pct"/>
            <w:tcBorders>
              <w:top w:val="nil"/>
              <w:left w:val="nil"/>
              <w:bottom w:val="single" w:sz="4" w:space="0" w:color="auto"/>
              <w:right w:val="single" w:sz="4" w:space="0" w:color="auto"/>
            </w:tcBorders>
            <w:shd w:val="clear" w:color="auto" w:fill="auto"/>
            <w:noWrap/>
            <w:vAlign w:val="center"/>
            <w:hideMark/>
          </w:tcPr>
          <w:p w14:paraId="7099A2B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10473C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32DAEB7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388215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8 844,05</w:t>
            </w:r>
          </w:p>
        </w:tc>
        <w:tc>
          <w:tcPr>
            <w:tcW w:w="438" w:type="pct"/>
            <w:tcBorders>
              <w:top w:val="nil"/>
              <w:left w:val="nil"/>
              <w:bottom w:val="single" w:sz="4" w:space="0" w:color="auto"/>
              <w:right w:val="single" w:sz="4" w:space="0" w:color="auto"/>
            </w:tcBorders>
            <w:shd w:val="clear" w:color="auto" w:fill="auto"/>
            <w:noWrap/>
            <w:vAlign w:val="center"/>
            <w:hideMark/>
          </w:tcPr>
          <w:p w14:paraId="687358F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8 844,05</w:t>
            </w:r>
          </w:p>
        </w:tc>
        <w:tc>
          <w:tcPr>
            <w:tcW w:w="377" w:type="pct"/>
            <w:tcBorders>
              <w:top w:val="nil"/>
              <w:left w:val="nil"/>
              <w:bottom w:val="single" w:sz="4" w:space="0" w:color="auto"/>
              <w:right w:val="single" w:sz="4" w:space="0" w:color="auto"/>
            </w:tcBorders>
            <w:shd w:val="clear" w:color="auto" w:fill="auto"/>
            <w:noWrap/>
            <w:vAlign w:val="center"/>
            <w:hideMark/>
          </w:tcPr>
          <w:p w14:paraId="2C2930E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1C7069A1"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2C93F3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23</w:t>
            </w:r>
          </w:p>
        </w:tc>
        <w:tc>
          <w:tcPr>
            <w:tcW w:w="993" w:type="pct"/>
            <w:tcBorders>
              <w:top w:val="nil"/>
              <w:left w:val="nil"/>
              <w:bottom w:val="single" w:sz="4" w:space="0" w:color="auto"/>
              <w:right w:val="single" w:sz="4" w:space="0" w:color="auto"/>
            </w:tcBorders>
            <w:shd w:val="clear" w:color="auto" w:fill="auto"/>
            <w:noWrap/>
            <w:vAlign w:val="center"/>
            <w:hideMark/>
          </w:tcPr>
          <w:p w14:paraId="2D8B5EA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АО «Новороссийский морской торговый порт»</w:t>
            </w:r>
          </w:p>
        </w:tc>
        <w:tc>
          <w:tcPr>
            <w:tcW w:w="438" w:type="pct"/>
            <w:tcBorders>
              <w:top w:val="nil"/>
              <w:left w:val="nil"/>
              <w:bottom w:val="single" w:sz="4" w:space="0" w:color="auto"/>
              <w:right w:val="single" w:sz="4" w:space="0" w:color="auto"/>
            </w:tcBorders>
            <w:shd w:val="clear" w:color="auto" w:fill="auto"/>
            <w:noWrap/>
            <w:vAlign w:val="center"/>
            <w:hideMark/>
          </w:tcPr>
          <w:p w14:paraId="56B9EFC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71 973,00</w:t>
            </w:r>
          </w:p>
        </w:tc>
        <w:tc>
          <w:tcPr>
            <w:tcW w:w="438" w:type="pct"/>
            <w:tcBorders>
              <w:top w:val="nil"/>
              <w:left w:val="nil"/>
              <w:bottom w:val="single" w:sz="4" w:space="0" w:color="auto"/>
              <w:right w:val="single" w:sz="4" w:space="0" w:color="auto"/>
            </w:tcBorders>
            <w:shd w:val="clear" w:color="auto" w:fill="auto"/>
            <w:noWrap/>
            <w:vAlign w:val="center"/>
            <w:hideMark/>
          </w:tcPr>
          <w:p w14:paraId="36305BF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0,065</w:t>
            </w:r>
          </w:p>
        </w:tc>
        <w:tc>
          <w:tcPr>
            <w:tcW w:w="438" w:type="pct"/>
            <w:tcBorders>
              <w:top w:val="nil"/>
              <w:left w:val="nil"/>
              <w:bottom w:val="single" w:sz="4" w:space="0" w:color="auto"/>
              <w:right w:val="single" w:sz="4" w:space="0" w:color="auto"/>
            </w:tcBorders>
            <w:shd w:val="clear" w:color="auto" w:fill="auto"/>
            <w:noWrap/>
            <w:vAlign w:val="center"/>
            <w:hideMark/>
          </w:tcPr>
          <w:p w14:paraId="7845E9A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4 663,13</w:t>
            </w:r>
          </w:p>
        </w:tc>
        <w:tc>
          <w:tcPr>
            <w:tcW w:w="389" w:type="pct"/>
            <w:tcBorders>
              <w:top w:val="nil"/>
              <w:left w:val="nil"/>
              <w:bottom w:val="single" w:sz="4" w:space="0" w:color="auto"/>
              <w:right w:val="single" w:sz="4" w:space="0" w:color="auto"/>
            </w:tcBorders>
            <w:shd w:val="clear" w:color="auto" w:fill="auto"/>
            <w:noWrap/>
            <w:vAlign w:val="center"/>
            <w:hideMark/>
          </w:tcPr>
          <w:p w14:paraId="2D2279D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18,14</w:t>
            </w:r>
          </w:p>
        </w:tc>
        <w:tc>
          <w:tcPr>
            <w:tcW w:w="438" w:type="pct"/>
            <w:tcBorders>
              <w:top w:val="nil"/>
              <w:left w:val="nil"/>
              <w:bottom w:val="single" w:sz="4" w:space="0" w:color="auto"/>
              <w:right w:val="single" w:sz="4" w:space="0" w:color="auto"/>
            </w:tcBorders>
            <w:shd w:val="clear" w:color="auto" w:fill="auto"/>
            <w:noWrap/>
            <w:vAlign w:val="center"/>
            <w:hideMark/>
          </w:tcPr>
          <w:p w14:paraId="1EA9582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80 675,44</w:t>
            </w:r>
          </w:p>
        </w:tc>
        <w:tc>
          <w:tcPr>
            <w:tcW w:w="390" w:type="pct"/>
            <w:tcBorders>
              <w:top w:val="nil"/>
              <w:left w:val="nil"/>
              <w:bottom w:val="single" w:sz="4" w:space="0" w:color="auto"/>
              <w:right w:val="single" w:sz="4" w:space="0" w:color="auto"/>
            </w:tcBorders>
            <w:shd w:val="clear" w:color="auto" w:fill="auto"/>
            <w:noWrap/>
            <w:vAlign w:val="center"/>
            <w:hideMark/>
          </w:tcPr>
          <w:p w14:paraId="61A8376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17 558,53</w:t>
            </w:r>
          </w:p>
        </w:tc>
        <w:tc>
          <w:tcPr>
            <w:tcW w:w="438" w:type="pct"/>
            <w:tcBorders>
              <w:top w:val="nil"/>
              <w:left w:val="nil"/>
              <w:bottom w:val="single" w:sz="4" w:space="0" w:color="auto"/>
              <w:right w:val="single" w:sz="4" w:space="0" w:color="auto"/>
            </w:tcBorders>
            <w:shd w:val="clear" w:color="auto" w:fill="auto"/>
            <w:noWrap/>
            <w:vAlign w:val="center"/>
            <w:hideMark/>
          </w:tcPr>
          <w:p w14:paraId="0D620C5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22 221,66</w:t>
            </w:r>
          </w:p>
        </w:tc>
        <w:tc>
          <w:tcPr>
            <w:tcW w:w="438" w:type="pct"/>
            <w:tcBorders>
              <w:top w:val="nil"/>
              <w:left w:val="nil"/>
              <w:bottom w:val="single" w:sz="4" w:space="0" w:color="auto"/>
              <w:right w:val="single" w:sz="4" w:space="0" w:color="auto"/>
            </w:tcBorders>
            <w:shd w:val="clear" w:color="auto" w:fill="auto"/>
            <w:noWrap/>
            <w:vAlign w:val="center"/>
            <w:hideMark/>
          </w:tcPr>
          <w:p w14:paraId="05810A2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22 221,66</w:t>
            </w:r>
          </w:p>
        </w:tc>
        <w:tc>
          <w:tcPr>
            <w:tcW w:w="377" w:type="pct"/>
            <w:tcBorders>
              <w:top w:val="nil"/>
              <w:left w:val="nil"/>
              <w:bottom w:val="single" w:sz="4" w:space="0" w:color="auto"/>
              <w:right w:val="single" w:sz="4" w:space="0" w:color="auto"/>
            </w:tcBorders>
            <w:shd w:val="clear" w:color="auto" w:fill="auto"/>
            <w:noWrap/>
            <w:vAlign w:val="center"/>
            <w:hideMark/>
          </w:tcPr>
          <w:p w14:paraId="426E4C4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524AA073"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F90FD5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24</w:t>
            </w:r>
          </w:p>
        </w:tc>
        <w:tc>
          <w:tcPr>
            <w:tcW w:w="993" w:type="pct"/>
            <w:tcBorders>
              <w:top w:val="nil"/>
              <w:left w:val="nil"/>
              <w:bottom w:val="single" w:sz="4" w:space="0" w:color="auto"/>
              <w:right w:val="single" w:sz="4" w:space="0" w:color="auto"/>
            </w:tcBorders>
            <w:shd w:val="clear" w:color="auto" w:fill="auto"/>
            <w:noWrap/>
            <w:vAlign w:val="center"/>
            <w:hideMark/>
          </w:tcPr>
          <w:p w14:paraId="1852A5E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АО «НЭСК-электросети»</w:t>
            </w:r>
          </w:p>
        </w:tc>
        <w:tc>
          <w:tcPr>
            <w:tcW w:w="438" w:type="pct"/>
            <w:tcBorders>
              <w:top w:val="nil"/>
              <w:left w:val="nil"/>
              <w:bottom w:val="single" w:sz="4" w:space="0" w:color="auto"/>
              <w:right w:val="single" w:sz="4" w:space="0" w:color="auto"/>
            </w:tcBorders>
            <w:shd w:val="clear" w:color="auto" w:fill="auto"/>
            <w:noWrap/>
            <w:vAlign w:val="center"/>
            <w:hideMark/>
          </w:tcPr>
          <w:p w14:paraId="35B35F7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5 735 354,04</w:t>
            </w:r>
          </w:p>
        </w:tc>
        <w:tc>
          <w:tcPr>
            <w:tcW w:w="438" w:type="pct"/>
            <w:tcBorders>
              <w:top w:val="nil"/>
              <w:left w:val="nil"/>
              <w:bottom w:val="single" w:sz="4" w:space="0" w:color="auto"/>
              <w:right w:val="single" w:sz="4" w:space="0" w:color="auto"/>
            </w:tcBorders>
            <w:shd w:val="clear" w:color="auto" w:fill="auto"/>
            <w:noWrap/>
            <w:vAlign w:val="center"/>
            <w:hideMark/>
          </w:tcPr>
          <w:p w14:paraId="3D623C2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0,646</w:t>
            </w:r>
          </w:p>
        </w:tc>
        <w:tc>
          <w:tcPr>
            <w:tcW w:w="438" w:type="pct"/>
            <w:tcBorders>
              <w:top w:val="nil"/>
              <w:left w:val="nil"/>
              <w:bottom w:val="single" w:sz="4" w:space="0" w:color="auto"/>
              <w:right w:val="single" w:sz="4" w:space="0" w:color="auto"/>
            </w:tcBorders>
            <w:shd w:val="clear" w:color="auto" w:fill="auto"/>
            <w:noWrap/>
            <w:vAlign w:val="center"/>
            <w:hideMark/>
          </w:tcPr>
          <w:p w14:paraId="7CABBCC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3 706 415,20</w:t>
            </w:r>
          </w:p>
        </w:tc>
        <w:tc>
          <w:tcPr>
            <w:tcW w:w="389" w:type="pct"/>
            <w:tcBorders>
              <w:top w:val="nil"/>
              <w:left w:val="nil"/>
              <w:bottom w:val="single" w:sz="4" w:space="0" w:color="auto"/>
              <w:right w:val="single" w:sz="4" w:space="0" w:color="auto"/>
            </w:tcBorders>
            <w:shd w:val="clear" w:color="auto" w:fill="auto"/>
            <w:noWrap/>
            <w:vAlign w:val="center"/>
            <w:hideMark/>
          </w:tcPr>
          <w:p w14:paraId="6374FE3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1 270,83</w:t>
            </w:r>
          </w:p>
        </w:tc>
        <w:tc>
          <w:tcPr>
            <w:tcW w:w="438" w:type="pct"/>
            <w:tcBorders>
              <w:top w:val="nil"/>
              <w:left w:val="nil"/>
              <w:bottom w:val="single" w:sz="4" w:space="0" w:color="auto"/>
              <w:right w:val="single" w:sz="4" w:space="0" w:color="auto"/>
            </w:tcBorders>
            <w:shd w:val="clear" w:color="auto" w:fill="auto"/>
            <w:noWrap/>
            <w:vAlign w:val="center"/>
            <w:hideMark/>
          </w:tcPr>
          <w:p w14:paraId="1A4A915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321 523,94</w:t>
            </w:r>
          </w:p>
        </w:tc>
        <w:tc>
          <w:tcPr>
            <w:tcW w:w="390" w:type="pct"/>
            <w:tcBorders>
              <w:top w:val="nil"/>
              <w:left w:val="nil"/>
              <w:bottom w:val="single" w:sz="4" w:space="0" w:color="auto"/>
              <w:right w:val="single" w:sz="4" w:space="0" w:color="auto"/>
            </w:tcBorders>
            <w:shd w:val="clear" w:color="auto" w:fill="auto"/>
            <w:noWrap/>
            <w:vAlign w:val="center"/>
            <w:hideMark/>
          </w:tcPr>
          <w:p w14:paraId="39B6003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4 903 227,22</w:t>
            </w:r>
          </w:p>
        </w:tc>
        <w:tc>
          <w:tcPr>
            <w:tcW w:w="438" w:type="pct"/>
            <w:tcBorders>
              <w:top w:val="nil"/>
              <w:left w:val="nil"/>
              <w:bottom w:val="single" w:sz="4" w:space="0" w:color="auto"/>
              <w:right w:val="single" w:sz="4" w:space="0" w:color="auto"/>
            </w:tcBorders>
            <w:shd w:val="clear" w:color="auto" w:fill="auto"/>
            <w:noWrap/>
            <w:vAlign w:val="center"/>
            <w:hideMark/>
          </w:tcPr>
          <w:p w14:paraId="1632D00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8 609 642,42</w:t>
            </w:r>
          </w:p>
        </w:tc>
        <w:tc>
          <w:tcPr>
            <w:tcW w:w="438" w:type="pct"/>
            <w:tcBorders>
              <w:top w:val="nil"/>
              <w:left w:val="nil"/>
              <w:bottom w:val="single" w:sz="4" w:space="0" w:color="auto"/>
              <w:right w:val="single" w:sz="4" w:space="0" w:color="auto"/>
            </w:tcBorders>
            <w:shd w:val="clear" w:color="auto" w:fill="auto"/>
            <w:noWrap/>
            <w:vAlign w:val="center"/>
            <w:hideMark/>
          </w:tcPr>
          <w:p w14:paraId="3663E0D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8 609 642,42</w:t>
            </w:r>
          </w:p>
        </w:tc>
        <w:tc>
          <w:tcPr>
            <w:tcW w:w="377" w:type="pct"/>
            <w:tcBorders>
              <w:top w:val="nil"/>
              <w:left w:val="nil"/>
              <w:bottom w:val="single" w:sz="4" w:space="0" w:color="auto"/>
              <w:right w:val="single" w:sz="4" w:space="0" w:color="auto"/>
            </w:tcBorders>
            <w:shd w:val="clear" w:color="auto" w:fill="auto"/>
            <w:noWrap/>
            <w:vAlign w:val="center"/>
            <w:hideMark/>
          </w:tcPr>
          <w:p w14:paraId="30B6078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49B5AA6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3FA4BA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25</w:t>
            </w:r>
          </w:p>
        </w:tc>
        <w:tc>
          <w:tcPr>
            <w:tcW w:w="993" w:type="pct"/>
            <w:tcBorders>
              <w:top w:val="nil"/>
              <w:left w:val="nil"/>
              <w:bottom w:val="single" w:sz="4" w:space="0" w:color="auto"/>
              <w:right w:val="single" w:sz="4" w:space="0" w:color="auto"/>
            </w:tcBorders>
            <w:shd w:val="clear" w:color="auto" w:fill="auto"/>
            <w:noWrap/>
            <w:vAlign w:val="center"/>
            <w:hideMark/>
          </w:tcPr>
          <w:p w14:paraId="0434DA0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w:t>
            </w:r>
            <w:proofErr w:type="spellStart"/>
            <w:r w:rsidRPr="00996EE9">
              <w:rPr>
                <w:rFonts w:ascii="Myriad Pro" w:hAnsi="Myriad Pro"/>
                <w:sz w:val="16"/>
                <w:szCs w:val="16"/>
              </w:rPr>
              <w:t>Оборонэнерго</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7A9DE7C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102 125,08</w:t>
            </w:r>
          </w:p>
        </w:tc>
        <w:tc>
          <w:tcPr>
            <w:tcW w:w="438" w:type="pct"/>
            <w:tcBorders>
              <w:top w:val="nil"/>
              <w:left w:val="nil"/>
              <w:bottom w:val="single" w:sz="4" w:space="0" w:color="auto"/>
              <w:right w:val="single" w:sz="4" w:space="0" w:color="auto"/>
            </w:tcBorders>
            <w:shd w:val="clear" w:color="auto" w:fill="auto"/>
            <w:noWrap/>
            <w:vAlign w:val="center"/>
            <w:hideMark/>
          </w:tcPr>
          <w:p w14:paraId="16D1D34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0,794</w:t>
            </w:r>
          </w:p>
        </w:tc>
        <w:tc>
          <w:tcPr>
            <w:tcW w:w="438" w:type="pct"/>
            <w:tcBorders>
              <w:top w:val="nil"/>
              <w:left w:val="nil"/>
              <w:bottom w:val="single" w:sz="4" w:space="0" w:color="auto"/>
              <w:right w:val="single" w:sz="4" w:space="0" w:color="auto"/>
            </w:tcBorders>
            <w:shd w:val="clear" w:color="auto" w:fill="auto"/>
            <w:noWrap/>
            <w:vAlign w:val="center"/>
            <w:hideMark/>
          </w:tcPr>
          <w:p w14:paraId="0AA3FD5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81 087,32</w:t>
            </w:r>
          </w:p>
        </w:tc>
        <w:tc>
          <w:tcPr>
            <w:tcW w:w="389" w:type="pct"/>
            <w:tcBorders>
              <w:top w:val="nil"/>
              <w:left w:val="nil"/>
              <w:bottom w:val="single" w:sz="4" w:space="0" w:color="auto"/>
              <w:right w:val="single" w:sz="4" w:space="0" w:color="auto"/>
            </w:tcBorders>
            <w:shd w:val="clear" w:color="auto" w:fill="auto"/>
            <w:noWrap/>
            <w:vAlign w:val="center"/>
            <w:hideMark/>
          </w:tcPr>
          <w:p w14:paraId="503A368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44A25D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0B9B8D2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983641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81 087,32</w:t>
            </w:r>
          </w:p>
        </w:tc>
        <w:tc>
          <w:tcPr>
            <w:tcW w:w="438" w:type="pct"/>
            <w:tcBorders>
              <w:top w:val="nil"/>
              <w:left w:val="nil"/>
              <w:bottom w:val="single" w:sz="4" w:space="0" w:color="auto"/>
              <w:right w:val="single" w:sz="4" w:space="0" w:color="auto"/>
            </w:tcBorders>
            <w:shd w:val="clear" w:color="auto" w:fill="auto"/>
            <w:noWrap/>
            <w:vAlign w:val="center"/>
            <w:hideMark/>
          </w:tcPr>
          <w:p w14:paraId="70A3AC6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81 087,32</w:t>
            </w:r>
          </w:p>
        </w:tc>
        <w:tc>
          <w:tcPr>
            <w:tcW w:w="377" w:type="pct"/>
            <w:tcBorders>
              <w:top w:val="nil"/>
              <w:left w:val="nil"/>
              <w:bottom w:val="single" w:sz="4" w:space="0" w:color="auto"/>
              <w:right w:val="single" w:sz="4" w:space="0" w:color="auto"/>
            </w:tcBorders>
            <w:shd w:val="clear" w:color="auto" w:fill="auto"/>
            <w:noWrap/>
            <w:vAlign w:val="center"/>
            <w:hideMark/>
          </w:tcPr>
          <w:p w14:paraId="5219FAC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1E0D881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9565D7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26</w:t>
            </w:r>
          </w:p>
        </w:tc>
        <w:tc>
          <w:tcPr>
            <w:tcW w:w="993" w:type="pct"/>
            <w:tcBorders>
              <w:top w:val="nil"/>
              <w:left w:val="nil"/>
              <w:bottom w:val="single" w:sz="4" w:space="0" w:color="auto"/>
              <w:right w:val="single" w:sz="4" w:space="0" w:color="auto"/>
            </w:tcBorders>
            <w:shd w:val="clear" w:color="auto" w:fill="auto"/>
            <w:noWrap/>
            <w:vAlign w:val="center"/>
            <w:hideMark/>
          </w:tcPr>
          <w:p w14:paraId="614DC08E"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«Прибой»</w:t>
            </w:r>
          </w:p>
        </w:tc>
        <w:tc>
          <w:tcPr>
            <w:tcW w:w="438" w:type="pct"/>
            <w:tcBorders>
              <w:top w:val="nil"/>
              <w:left w:val="nil"/>
              <w:bottom w:val="single" w:sz="4" w:space="0" w:color="auto"/>
              <w:right w:val="single" w:sz="4" w:space="0" w:color="auto"/>
            </w:tcBorders>
            <w:shd w:val="clear" w:color="auto" w:fill="auto"/>
            <w:noWrap/>
            <w:vAlign w:val="center"/>
            <w:hideMark/>
          </w:tcPr>
          <w:p w14:paraId="7EE0E53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4 250,09</w:t>
            </w:r>
          </w:p>
        </w:tc>
        <w:tc>
          <w:tcPr>
            <w:tcW w:w="438" w:type="pct"/>
            <w:tcBorders>
              <w:top w:val="nil"/>
              <w:left w:val="nil"/>
              <w:bottom w:val="single" w:sz="4" w:space="0" w:color="auto"/>
              <w:right w:val="single" w:sz="4" w:space="0" w:color="auto"/>
            </w:tcBorders>
            <w:shd w:val="clear" w:color="auto" w:fill="auto"/>
            <w:noWrap/>
            <w:vAlign w:val="center"/>
            <w:hideMark/>
          </w:tcPr>
          <w:p w14:paraId="14C77DA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0,805</w:t>
            </w:r>
          </w:p>
        </w:tc>
        <w:tc>
          <w:tcPr>
            <w:tcW w:w="438" w:type="pct"/>
            <w:tcBorders>
              <w:top w:val="nil"/>
              <w:left w:val="nil"/>
              <w:bottom w:val="single" w:sz="4" w:space="0" w:color="auto"/>
              <w:right w:val="single" w:sz="4" w:space="0" w:color="auto"/>
            </w:tcBorders>
            <w:shd w:val="clear" w:color="auto" w:fill="auto"/>
            <w:noWrap/>
            <w:vAlign w:val="center"/>
            <w:hideMark/>
          </w:tcPr>
          <w:p w14:paraId="442D1CF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3 423,07</w:t>
            </w:r>
          </w:p>
        </w:tc>
        <w:tc>
          <w:tcPr>
            <w:tcW w:w="389" w:type="pct"/>
            <w:tcBorders>
              <w:top w:val="nil"/>
              <w:left w:val="nil"/>
              <w:bottom w:val="single" w:sz="4" w:space="0" w:color="auto"/>
              <w:right w:val="single" w:sz="4" w:space="0" w:color="auto"/>
            </w:tcBorders>
            <w:shd w:val="clear" w:color="auto" w:fill="auto"/>
            <w:noWrap/>
            <w:vAlign w:val="center"/>
            <w:hideMark/>
          </w:tcPr>
          <w:p w14:paraId="11BCA4F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0D10856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4DDA575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4C55BB2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3 423,07</w:t>
            </w:r>
          </w:p>
        </w:tc>
        <w:tc>
          <w:tcPr>
            <w:tcW w:w="438" w:type="pct"/>
            <w:tcBorders>
              <w:top w:val="nil"/>
              <w:left w:val="nil"/>
              <w:bottom w:val="single" w:sz="4" w:space="0" w:color="auto"/>
              <w:right w:val="single" w:sz="4" w:space="0" w:color="auto"/>
            </w:tcBorders>
            <w:shd w:val="clear" w:color="auto" w:fill="auto"/>
            <w:noWrap/>
            <w:vAlign w:val="center"/>
            <w:hideMark/>
          </w:tcPr>
          <w:p w14:paraId="0FF9045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3 423,07</w:t>
            </w:r>
          </w:p>
        </w:tc>
        <w:tc>
          <w:tcPr>
            <w:tcW w:w="377" w:type="pct"/>
            <w:tcBorders>
              <w:top w:val="nil"/>
              <w:left w:val="nil"/>
              <w:bottom w:val="single" w:sz="4" w:space="0" w:color="auto"/>
              <w:right w:val="single" w:sz="4" w:space="0" w:color="auto"/>
            </w:tcBorders>
            <w:shd w:val="clear" w:color="auto" w:fill="auto"/>
            <w:noWrap/>
            <w:vAlign w:val="center"/>
            <w:hideMark/>
          </w:tcPr>
          <w:p w14:paraId="5F2809D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4819440B"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829D8A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27</w:t>
            </w:r>
          </w:p>
        </w:tc>
        <w:tc>
          <w:tcPr>
            <w:tcW w:w="993" w:type="pct"/>
            <w:tcBorders>
              <w:top w:val="nil"/>
              <w:left w:val="nil"/>
              <w:bottom w:val="single" w:sz="4" w:space="0" w:color="auto"/>
              <w:right w:val="single" w:sz="4" w:space="0" w:color="auto"/>
            </w:tcBorders>
            <w:shd w:val="clear" w:color="auto" w:fill="auto"/>
            <w:noWrap/>
            <w:vAlign w:val="center"/>
            <w:hideMark/>
          </w:tcPr>
          <w:p w14:paraId="48696EC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«Районная электросетевая компания»</w:t>
            </w:r>
          </w:p>
        </w:tc>
        <w:tc>
          <w:tcPr>
            <w:tcW w:w="438" w:type="pct"/>
            <w:tcBorders>
              <w:top w:val="nil"/>
              <w:left w:val="nil"/>
              <w:bottom w:val="single" w:sz="4" w:space="0" w:color="auto"/>
              <w:right w:val="single" w:sz="4" w:space="0" w:color="auto"/>
            </w:tcBorders>
            <w:shd w:val="clear" w:color="auto" w:fill="auto"/>
            <w:noWrap/>
            <w:vAlign w:val="center"/>
            <w:hideMark/>
          </w:tcPr>
          <w:p w14:paraId="0FCAFE7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36 311,12</w:t>
            </w:r>
          </w:p>
        </w:tc>
        <w:tc>
          <w:tcPr>
            <w:tcW w:w="438" w:type="pct"/>
            <w:tcBorders>
              <w:top w:val="nil"/>
              <w:left w:val="nil"/>
              <w:bottom w:val="single" w:sz="4" w:space="0" w:color="auto"/>
              <w:right w:val="single" w:sz="4" w:space="0" w:color="auto"/>
            </w:tcBorders>
            <w:shd w:val="clear" w:color="auto" w:fill="auto"/>
            <w:noWrap/>
            <w:vAlign w:val="center"/>
            <w:hideMark/>
          </w:tcPr>
          <w:p w14:paraId="7991DE7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0,261</w:t>
            </w:r>
          </w:p>
        </w:tc>
        <w:tc>
          <w:tcPr>
            <w:tcW w:w="438" w:type="pct"/>
            <w:tcBorders>
              <w:top w:val="nil"/>
              <w:left w:val="nil"/>
              <w:bottom w:val="single" w:sz="4" w:space="0" w:color="auto"/>
              <w:right w:val="single" w:sz="4" w:space="0" w:color="auto"/>
            </w:tcBorders>
            <w:shd w:val="clear" w:color="auto" w:fill="auto"/>
            <w:noWrap/>
            <w:vAlign w:val="center"/>
            <w:hideMark/>
          </w:tcPr>
          <w:p w14:paraId="6C10925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9 467,03</w:t>
            </w:r>
          </w:p>
        </w:tc>
        <w:tc>
          <w:tcPr>
            <w:tcW w:w="389" w:type="pct"/>
            <w:tcBorders>
              <w:top w:val="nil"/>
              <w:left w:val="nil"/>
              <w:bottom w:val="single" w:sz="4" w:space="0" w:color="auto"/>
              <w:right w:val="single" w:sz="4" w:space="0" w:color="auto"/>
            </w:tcBorders>
            <w:shd w:val="clear" w:color="auto" w:fill="auto"/>
            <w:noWrap/>
            <w:vAlign w:val="center"/>
            <w:hideMark/>
          </w:tcPr>
          <w:p w14:paraId="52CBBB7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18,95</w:t>
            </w:r>
          </w:p>
        </w:tc>
        <w:tc>
          <w:tcPr>
            <w:tcW w:w="438" w:type="pct"/>
            <w:tcBorders>
              <w:top w:val="nil"/>
              <w:left w:val="nil"/>
              <w:bottom w:val="single" w:sz="4" w:space="0" w:color="auto"/>
              <w:right w:val="single" w:sz="4" w:space="0" w:color="auto"/>
            </w:tcBorders>
            <w:shd w:val="clear" w:color="auto" w:fill="auto"/>
            <w:noWrap/>
            <w:vAlign w:val="center"/>
            <w:hideMark/>
          </w:tcPr>
          <w:p w14:paraId="6CE4DC8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92 030,44</w:t>
            </w:r>
          </w:p>
        </w:tc>
        <w:tc>
          <w:tcPr>
            <w:tcW w:w="390" w:type="pct"/>
            <w:tcBorders>
              <w:top w:val="nil"/>
              <w:left w:val="nil"/>
              <w:bottom w:val="single" w:sz="4" w:space="0" w:color="auto"/>
              <w:right w:val="single" w:sz="4" w:space="0" w:color="auto"/>
            </w:tcBorders>
            <w:shd w:val="clear" w:color="auto" w:fill="auto"/>
            <w:noWrap/>
            <w:vAlign w:val="center"/>
            <w:hideMark/>
          </w:tcPr>
          <w:p w14:paraId="22EC849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20 932,14</w:t>
            </w:r>
          </w:p>
        </w:tc>
        <w:tc>
          <w:tcPr>
            <w:tcW w:w="438" w:type="pct"/>
            <w:tcBorders>
              <w:top w:val="nil"/>
              <w:left w:val="nil"/>
              <w:bottom w:val="single" w:sz="4" w:space="0" w:color="auto"/>
              <w:right w:val="single" w:sz="4" w:space="0" w:color="auto"/>
            </w:tcBorders>
            <w:shd w:val="clear" w:color="auto" w:fill="auto"/>
            <w:noWrap/>
            <w:vAlign w:val="center"/>
            <w:hideMark/>
          </w:tcPr>
          <w:p w14:paraId="66A6E65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30 399,17</w:t>
            </w:r>
          </w:p>
        </w:tc>
        <w:tc>
          <w:tcPr>
            <w:tcW w:w="438" w:type="pct"/>
            <w:tcBorders>
              <w:top w:val="nil"/>
              <w:left w:val="nil"/>
              <w:bottom w:val="single" w:sz="4" w:space="0" w:color="auto"/>
              <w:right w:val="single" w:sz="4" w:space="0" w:color="auto"/>
            </w:tcBorders>
            <w:shd w:val="clear" w:color="auto" w:fill="auto"/>
            <w:noWrap/>
            <w:vAlign w:val="center"/>
            <w:hideMark/>
          </w:tcPr>
          <w:p w14:paraId="2BDEDFB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30 399,17</w:t>
            </w:r>
          </w:p>
        </w:tc>
        <w:tc>
          <w:tcPr>
            <w:tcW w:w="377" w:type="pct"/>
            <w:tcBorders>
              <w:top w:val="nil"/>
              <w:left w:val="nil"/>
              <w:bottom w:val="single" w:sz="4" w:space="0" w:color="auto"/>
              <w:right w:val="single" w:sz="4" w:space="0" w:color="auto"/>
            </w:tcBorders>
            <w:shd w:val="clear" w:color="auto" w:fill="auto"/>
            <w:noWrap/>
            <w:vAlign w:val="center"/>
            <w:hideMark/>
          </w:tcPr>
          <w:p w14:paraId="20390FA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5DC5F4F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C54287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28</w:t>
            </w:r>
          </w:p>
        </w:tc>
        <w:tc>
          <w:tcPr>
            <w:tcW w:w="993" w:type="pct"/>
            <w:tcBorders>
              <w:top w:val="nil"/>
              <w:left w:val="nil"/>
              <w:bottom w:val="single" w:sz="4" w:space="0" w:color="auto"/>
              <w:right w:val="single" w:sz="4" w:space="0" w:color="auto"/>
            </w:tcBorders>
            <w:shd w:val="clear" w:color="auto" w:fill="auto"/>
            <w:noWrap/>
            <w:vAlign w:val="center"/>
            <w:hideMark/>
          </w:tcPr>
          <w:p w14:paraId="13A07E1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«РЖД»</w:t>
            </w:r>
          </w:p>
        </w:tc>
        <w:tc>
          <w:tcPr>
            <w:tcW w:w="438" w:type="pct"/>
            <w:tcBorders>
              <w:top w:val="nil"/>
              <w:left w:val="nil"/>
              <w:bottom w:val="single" w:sz="4" w:space="0" w:color="auto"/>
              <w:right w:val="single" w:sz="4" w:space="0" w:color="auto"/>
            </w:tcBorders>
            <w:shd w:val="clear" w:color="auto" w:fill="auto"/>
            <w:noWrap/>
            <w:vAlign w:val="center"/>
            <w:hideMark/>
          </w:tcPr>
          <w:p w14:paraId="0F115E8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2 419 261,42</w:t>
            </w:r>
          </w:p>
        </w:tc>
        <w:tc>
          <w:tcPr>
            <w:tcW w:w="438" w:type="pct"/>
            <w:tcBorders>
              <w:top w:val="nil"/>
              <w:left w:val="nil"/>
              <w:bottom w:val="single" w:sz="4" w:space="0" w:color="auto"/>
              <w:right w:val="single" w:sz="4" w:space="0" w:color="auto"/>
            </w:tcBorders>
            <w:shd w:val="clear" w:color="auto" w:fill="auto"/>
            <w:noWrap/>
            <w:vAlign w:val="center"/>
            <w:hideMark/>
          </w:tcPr>
          <w:p w14:paraId="2863CFF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0,046</w:t>
            </w:r>
          </w:p>
        </w:tc>
        <w:tc>
          <w:tcPr>
            <w:tcW w:w="438" w:type="pct"/>
            <w:tcBorders>
              <w:top w:val="nil"/>
              <w:left w:val="nil"/>
              <w:bottom w:val="single" w:sz="4" w:space="0" w:color="auto"/>
              <w:right w:val="single" w:sz="4" w:space="0" w:color="auto"/>
            </w:tcBorders>
            <w:shd w:val="clear" w:color="auto" w:fill="auto"/>
            <w:noWrap/>
            <w:vAlign w:val="center"/>
            <w:hideMark/>
          </w:tcPr>
          <w:p w14:paraId="182DDA5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110 705,40</w:t>
            </w:r>
          </w:p>
        </w:tc>
        <w:tc>
          <w:tcPr>
            <w:tcW w:w="389" w:type="pct"/>
            <w:tcBorders>
              <w:top w:val="nil"/>
              <w:left w:val="nil"/>
              <w:bottom w:val="single" w:sz="4" w:space="0" w:color="auto"/>
              <w:right w:val="single" w:sz="4" w:space="0" w:color="auto"/>
            </w:tcBorders>
            <w:shd w:val="clear" w:color="auto" w:fill="auto"/>
            <w:noWrap/>
            <w:vAlign w:val="center"/>
            <w:hideMark/>
          </w:tcPr>
          <w:p w14:paraId="321D605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665,83</w:t>
            </w:r>
          </w:p>
        </w:tc>
        <w:tc>
          <w:tcPr>
            <w:tcW w:w="438" w:type="pct"/>
            <w:tcBorders>
              <w:top w:val="nil"/>
              <w:left w:val="nil"/>
              <w:bottom w:val="single" w:sz="4" w:space="0" w:color="auto"/>
              <w:right w:val="single" w:sz="4" w:space="0" w:color="auto"/>
            </w:tcBorders>
            <w:shd w:val="clear" w:color="auto" w:fill="auto"/>
            <w:noWrap/>
            <w:vAlign w:val="center"/>
            <w:hideMark/>
          </w:tcPr>
          <w:p w14:paraId="2C05E0A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65 463,79</w:t>
            </w:r>
          </w:p>
        </w:tc>
        <w:tc>
          <w:tcPr>
            <w:tcW w:w="390" w:type="pct"/>
            <w:tcBorders>
              <w:top w:val="nil"/>
              <w:left w:val="nil"/>
              <w:bottom w:val="single" w:sz="4" w:space="0" w:color="auto"/>
              <w:right w:val="single" w:sz="4" w:space="0" w:color="auto"/>
            </w:tcBorders>
            <w:shd w:val="clear" w:color="auto" w:fill="auto"/>
            <w:noWrap/>
            <w:vAlign w:val="center"/>
            <w:hideMark/>
          </w:tcPr>
          <w:p w14:paraId="7888CBA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523 053,06</w:t>
            </w:r>
          </w:p>
        </w:tc>
        <w:tc>
          <w:tcPr>
            <w:tcW w:w="438" w:type="pct"/>
            <w:tcBorders>
              <w:top w:val="nil"/>
              <w:left w:val="nil"/>
              <w:bottom w:val="single" w:sz="4" w:space="0" w:color="auto"/>
              <w:right w:val="single" w:sz="4" w:space="0" w:color="auto"/>
            </w:tcBorders>
            <w:shd w:val="clear" w:color="auto" w:fill="auto"/>
            <w:noWrap/>
            <w:vAlign w:val="center"/>
            <w:hideMark/>
          </w:tcPr>
          <w:p w14:paraId="32F97CB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633 758,47</w:t>
            </w:r>
          </w:p>
        </w:tc>
        <w:tc>
          <w:tcPr>
            <w:tcW w:w="438" w:type="pct"/>
            <w:tcBorders>
              <w:top w:val="nil"/>
              <w:left w:val="nil"/>
              <w:bottom w:val="single" w:sz="4" w:space="0" w:color="auto"/>
              <w:right w:val="single" w:sz="4" w:space="0" w:color="auto"/>
            </w:tcBorders>
            <w:shd w:val="clear" w:color="auto" w:fill="auto"/>
            <w:noWrap/>
            <w:vAlign w:val="center"/>
            <w:hideMark/>
          </w:tcPr>
          <w:p w14:paraId="28334BF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633 758,47</w:t>
            </w:r>
          </w:p>
        </w:tc>
        <w:tc>
          <w:tcPr>
            <w:tcW w:w="377" w:type="pct"/>
            <w:tcBorders>
              <w:top w:val="nil"/>
              <w:left w:val="nil"/>
              <w:bottom w:val="single" w:sz="4" w:space="0" w:color="auto"/>
              <w:right w:val="single" w:sz="4" w:space="0" w:color="auto"/>
            </w:tcBorders>
            <w:shd w:val="clear" w:color="auto" w:fill="auto"/>
            <w:noWrap/>
            <w:vAlign w:val="center"/>
            <w:hideMark/>
          </w:tcPr>
          <w:p w14:paraId="52F6B68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699080F3"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E52CAD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29</w:t>
            </w:r>
          </w:p>
        </w:tc>
        <w:tc>
          <w:tcPr>
            <w:tcW w:w="993" w:type="pct"/>
            <w:tcBorders>
              <w:top w:val="nil"/>
              <w:left w:val="nil"/>
              <w:bottom w:val="single" w:sz="4" w:space="0" w:color="auto"/>
              <w:right w:val="single" w:sz="4" w:space="0" w:color="auto"/>
            </w:tcBorders>
            <w:shd w:val="clear" w:color="auto" w:fill="auto"/>
            <w:noWrap/>
            <w:vAlign w:val="center"/>
            <w:hideMark/>
          </w:tcPr>
          <w:p w14:paraId="193BAB24"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«РОСТЭКЭЛЕКТРОСЕТИ»</w:t>
            </w:r>
          </w:p>
        </w:tc>
        <w:tc>
          <w:tcPr>
            <w:tcW w:w="438" w:type="pct"/>
            <w:tcBorders>
              <w:top w:val="nil"/>
              <w:left w:val="nil"/>
              <w:bottom w:val="single" w:sz="4" w:space="0" w:color="auto"/>
              <w:right w:val="single" w:sz="4" w:space="0" w:color="auto"/>
            </w:tcBorders>
            <w:shd w:val="clear" w:color="auto" w:fill="auto"/>
            <w:noWrap/>
            <w:vAlign w:val="center"/>
            <w:hideMark/>
          </w:tcPr>
          <w:p w14:paraId="2121372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52 331,21</w:t>
            </w:r>
          </w:p>
        </w:tc>
        <w:tc>
          <w:tcPr>
            <w:tcW w:w="438" w:type="pct"/>
            <w:tcBorders>
              <w:top w:val="nil"/>
              <w:left w:val="nil"/>
              <w:bottom w:val="single" w:sz="4" w:space="0" w:color="auto"/>
              <w:right w:val="single" w:sz="4" w:space="0" w:color="auto"/>
            </w:tcBorders>
            <w:shd w:val="clear" w:color="auto" w:fill="auto"/>
            <w:noWrap/>
            <w:vAlign w:val="center"/>
            <w:hideMark/>
          </w:tcPr>
          <w:p w14:paraId="124EB4E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0,128</w:t>
            </w:r>
          </w:p>
        </w:tc>
        <w:tc>
          <w:tcPr>
            <w:tcW w:w="438" w:type="pct"/>
            <w:tcBorders>
              <w:top w:val="nil"/>
              <w:left w:val="nil"/>
              <w:bottom w:val="single" w:sz="4" w:space="0" w:color="auto"/>
              <w:right w:val="single" w:sz="4" w:space="0" w:color="auto"/>
            </w:tcBorders>
            <w:shd w:val="clear" w:color="auto" w:fill="auto"/>
            <w:noWrap/>
            <w:vAlign w:val="center"/>
            <w:hideMark/>
          </w:tcPr>
          <w:p w14:paraId="707EEFE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6 712,00</w:t>
            </w:r>
          </w:p>
        </w:tc>
        <w:tc>
          <w:tcPr>
            <w:tcW w:w="389" w:type="pct"/>
            <w:tcBorders>
              <w:top w:val="nil"/>
              <w:left w:val="nil"/>
              <w:bottom w:val="single" w:sz="4" w:space="0" w:color="auto"/>
              <w:right w:val="single" w:sz="4" w:space="0" w:color="auto"/>
            </w:tcBorders>
            <w:shd w:val="clear" w:color="auto" w:fill="auto"/>
            <w:noWrap/>
            <w:vAlign w:val="center"/>
            <w:hideMark/>
          </w:tcPr>
          <w:p w14:paraId="54703CCE" w14:textId="1391814C" w:rsidR="003D56BB" w:rsidRPr="00996EE9" w:rsidRDefault="003D56BB" w:rsidP="00996EE9">
            <w:pPr>
              <w:autoSpaceDE w:val="0"/>
              <w:autoSpaceDN w:val="0"/>
              <w:adjustRightInd w:val="0"/>
              <w:spacing w:after="0" w:line="240" w:lineRule="auto"/>
              <w:jc w:val="center"/>
              <w:rPr>
                <w:rFonts w:ascii="Myriad Pro" w:hAnsi="Myriad Pro"/>
                <w:sz w:val="16"/>
                <w:szCs w:val="16"/>
              </w:rPr>
            </w:pPr>
            <w:r w:rsidRPr="00996EE9">
              <w:rPr>
                <w:rFonts w:ascii="Myriad Pro" w:hAnsi="Myriad Pro" w:cs="Arial"/>
                <w:color w:val="000000"/>
                <w:sz w:val="16"/>
                <w:szCs w:val="16"/>
              </w:rPr>
              <w:t>27,14</w:t>
            </w:r>
          </w:p>
        </w:tc>
        <w:tc>
          <w:tcPr>
            <w:tcW w:w="438" w:type="pct"/>
            <w:tcBorders>
              <w:top w:val="nil"/>
              <w:left w:val="nil"/>
              <w:bottom w:val="single" w:sz="4" w:space="0" w:color="auto"/>
              <w:right w:val="single" w:sz="4" w:space="0" w:color="auto"/>
            </w:tcBorders>
            <w:shd w:val="clear" w:color="auto" w:fill="auto"/>
            <w:noWrap/>
            <w:vAlign w:val="center"/>
            <w:hideMark/>
          </w:tcPr>
          <w:p w14:paraId="70D97E6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118 565,27</w:t>
            </w:r>
          </w:p>
        </w:tc>
        <w:tc>
          <w:tcPr>
            <w:tcW w:w="390" w:type="pct"/>
            <w:tcBorders>
              <w:top w:val="nil"/>
              <w:left w:val="nil"/>
              <w:bottom w:val="single" w:sz="4" w:space="0" w:color="auto"/>
              <w:right w:val="single" w:sz="4" w:space="0" w:color="auto"/>
            </w:tcBorders>
            <w:shd w:val="clear" w:color="auto" w:fill="auto"/>
            <w:noWrap/>
            <w:vAlign w:val="center"/>
          </w:tcPr>
          <w:p w14:paraId="5BA669B0" w14:textId="0575CEF7" w:rsidR="003D56BB" w:rsidRPr="00996EE9" w:rsidRDefault="003D56BB"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35 402,08</w:t>
            </w:r>
          </w:p>
        </w:tc>
        <w:tc>
          <w:tcPr>
            <w:tcW w:w="438" w:type="pct"/>
            <w:tcBorders>
              <w:top w:val="nil"/>
              <w:left w:val="nil"/>
              <w:bottom w:val="single" w:sz="4" w:space="0" w:color="auto"/>
              <w:right w:val="single" w:sz="4" w:space="0" w:color="auto"/>
            </w:tcBorders>
            <w:shd w:val="clear" w:color="auto" w:fill="auto"/>
            <w:noWrap/>
            <w:vAlign w:val="center"/>
          </w:tcPr>
          <w:p w14:paraId="61312EE7" w14:textId="5019F07D" w:rsidR="003D56BB" w:rsidRPr="00996EE9" w:rsidRDefault="003D56BB"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42 114,09</w:t>
            </w:r>
          </w:p>
        </w:tc>
        <w:tc>
          <w:tcPr>
            <w:tcW w:w="438" w:type="pct"/>
            <w:tcBorders>
              <w:top w:val="nil"/>
              <w:left w:val="nil"/>
              <w:bottom w:val="single" w:sz="4" w:space="0" w:color="auto"/>
              <w:right w:val="single" w:sz="4" w:space="0" w:color="auto"/>
            </w:tcBorders>
            <w:shd w:val="clear" w:color="auto" w:fill="auto"/>
            <w:noWrap/>
            <w:vAlign w:val="center"/>
            <w:hideMark/>
          </w:tcPr>
          <w:p w14:paraId="36E13AF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42 114,08</w:t>
            </w:r>
          </w:p>
        </w:tc>
        <w:tc>
          <w:tcPr>
            <w:tcW w:w="377" w:type="pct"/>
            <w:tcBorders>
              <w:top w:val="nil"/>
              <w:left w:val="nil"/>
              <w:bottom w:val="single" w:sz="4" w:space="0" w:color="auto"/>
              <w:right w:val="single" w:sz="4" w:space="0" w:color="auto"/>
            </w:tcBorders>
            <w:shd w:val="clear" w:color="auto" w:fill="auto"/>
            <w:noWrap/>
            <w:vAlign w:val="center"/>
            <w:hideMark/>
          </w:tcPr>
          <w:p w14:paraId="799F266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8,3%</w:t>
            </w:r>
          </w:p>
        </w:tc>
      </w:tr>
      <w:tr w:rsidR="00222877" w:rsidRPr="00996EE9" w14:paraId="5F50D654"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7AFD42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30</w:t>
            </w:r>
          </w:p>
        </w:tc>
        <w:tc>
          <w:tcPr>
            <w:tcW w:w="993" w:type="pct"/>
            <w:tcBorders>
              <w:top w:val="nil"/>
              <w:left w:val="nil"/>
              <w:bottom w:val="single" w:sz="4" w:space="0" w:color="auto"/>
              <w:right w:val="single" w:sz="4" w:space="0" w:color="auto"/>
            </w:tcBorders>
            <w:shd w:val="clear" w:color="auto" w:fill="auto"/>
            <w:noWrap/>
            <w:vAlign w:val="center"/>
            <w:hideMark/>
          </w:tcPr>
          <w:p w14:paraId="5F6AA8E5"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ОАО «Сатурн»</w:t>
            </w:r>
          </w:p>
        </w:tc>
        <w:tc>
          <w:tcPr>
            <w:tcW w:w="438" w:type="pct"/>
            <w:tcBorders>
              <w:top w:val="nil"/>
              <w:left w:val="nil"/>
              <w:bottom w:val="single" w:sz="4" w:space="0" w:color="auto"/>
              <w:right w:val="single" w:sz="4" w:space="0" w:color="auto"/>
            </w:tcBorders>
            <w:shd w:val="clear" w:color="auto" w:fill="auto"/>
            <w:noWrap/>
            <w:vAlign w:val="center"/>
            <w:hideMark/>
          </w:tcPr>
          <w:p w14:paraId="19DE330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92 924,40</w:t>
            </w:r>
          </w:p>
        </w:tc>
        <w:tc>
          <w:tcPr>
            <w:tcW w:w="438" w:type="pct"/>
            <w:tcBorders>
              <w:top w:val="nil"/>
              <w:left w:val="nil"/>
              <w:bottom w:val="single" w:sz="4" w:space="0" w:color="auto"/>
              <w:right w:val="single" w:sz="4" w:space="0" w:color="auto"/>
            </w:tcBorders>
            <w:shd w:val="clear" w:color="auto" w:fill="auto"/>
            <w:noWrap/>
            <w:vAlign w:val="center"/>
            <w:hideMark/>
          </w:tcPr>
          <w:p w14:paraId="7C588B9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0,042</w:t>
            </w:r>
          </w:p>
        </w:tc>
        <w:tc>
          <w:tcPr>
            <w:tcW w:w="438" w:type="pct"/>
            <w:tcBorders>
              <w:top w:val="nil"/>
              <w:left w:val="nil"/>
              <w:bottom w:val="single" w:sz="4" w:space="0" w:color="auto"/>
              <w:right w:val="single" w:sz="4" w:space="0" w:color="auto"/>
            </w:tcBorders>
            <w:shd w:val="clear" w:color="auto" w:fill="auto"/>
            <w:noWrap/>
            <w:vAlign w:val="center"/>
            <w:hideMark/>
          </w:tcPr>
          <w:p w14:paraId="6BEF862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3 856,36</w:t>
            </w:r>
          </w:p>
        </w:tc>
        <w:tc>
          <w:tcPr>
            <w:tcW w:w="389" w:type="pct"/>
            <w:tcBorders>
              <w:top w:val="nil"/>
              <w:left w:val="nil"/>
              <w:bottom w:val="single" w:sz="4" w:space="0" w:color="auto"/>
              <w:right w:val="single" w:sz="4" w:space="0" w:color="auto"/>
            </w:tcBorders>
            <w:shd w:val="clear" w:color="auto" w:fill="auto"/>
            <w:noWrap/>
            <w:vAlign w:val="center"/>
            <w:hideMark/>
          </w:tcPr>
          <w:p w14:paraId="5EFA7A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36,00</w:t>
            </w:r>
          </w:p>
        </w:tc>
        <w:tc>
          <w:tcPr>
            <w:tcW w:w="438" w:type="pct"/>
            <w:tcBorders>
              <w:top w:val="nil"/>
              <w:left w:val="nil"/>
              <w:bottom w:val="single" w:sz="4" w:space="0" w:color="auto"/>
              <w:right w:val="single" w:sz="4" w:space="0" w:color="auto"/>
            </w:tcBorders>
            <w:shd w:val="clear" w:color="auto" w:fill="auto"/>
            <w:noWrap/>
            <w:vAlign w:val="center"/>
            <w:hideMark/>
          </w:tcPr>
          <w:p w14:paraId="4A47102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11 848,87</w:t>
            </w:r>
          </w:p>
        </w:tc>
        <w:tc>
          <w:tcPr>
            <w:tcW w:w="390" w:type="pct"/>
            <w:tcBorders>
              <w:top w:val="nil"/>
              <w:left w:val="nil"/>
              <w:bottom w:val="single" w:sz="4" w:space="0" w:color="auto"/>
              <w:right w:val="single" w:sz="4" w:space="0" w:color="auto"/>
            </w:tcBorders>
            <w:shd w:val="clear" w:color="auto" w:fill="auto"/>
            <w:noWrap/>
            <w:vAlign w:val="center"/>
          </w:tcPr>
          <w:p w14:paraId="60D6FCA2" w14:textId="0E2BC7E0"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4 692,15</w:t>
            </w:r>
          </w:p>
        </w:tc>
        <w:tc>
          <w:tcPr>
            <w:tcW w:w="438" w:type="pct"/>
            <w:tcBorders>
              <w:top w:val="nil"/>
              <w:left w:val="nil"/>
              <w:bottom w:val="single" w:sz="4" w:space="0" w:color="auto"/>
              <w:right w:val="single" w:sz="4" w:space="0" w:color="auto"/>
            </w:tcBorders>
            <w:shd w:val="clear" w:color="auto" w:fill="auto"/>
            <w:noWrap/>
            <w:vAlign w:val="center"/>
          </w:tcPr>
          <w:p w14:paraId="2E1B3E32" w14:textId="409F9565"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8 548,52</w:t>
            </w:r>
          </w:p>
        </w:tc>
        <w:tc>
          <w:tcPr>
            <w:tcW w:w="438" w:type="pct"/>
            <w:tcBorders>
              <w:top w:val="nil"/>
              <w:left w:val="nil"/>
              <w:bottom w:val="single" w:sz="4" w:space="0" w:color="auto"/>
              <w:right w:val="single" w:sz="4" w:space="0" w:color="auto"/>
            </w:tcBorders>
            <w:shd w:val="clear" w:color="auto" w:fill="auto"/>
            <w:noWrap/>
            <w:vAlign w:val="center"/>
            <w:hideMark/>
          </w:tcPr>
          <w:p w14:paraId="662DDE3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8 548,51</w:t>
            </w:r>
          </w:p>
        </w:tc>
        <w:tc>
          <w:tcPr>
            <w:tcW w:w="377" w:type="pct"/>
            <w:tcBorders>
              <w:top w:val="nil"/>
              <w:left w:val="nil"/>
              <w:bottom w:val="single" w:sz="4" w:space="0" w:color="auto"/>
              <w:right w:val="single" w:sz="4" w:space="0" w:color="auto"/>
            </w:tcBorders>
            <w:shd w:val="clear" w:color="auto" w:fill="auto"/>
            <w:noWrap/>
            <w:vAlign w:val="center"/>
            <w:hideMark/>
          </w:tcPr>
          <w:p w14:paraId="08B33DA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5,0%</w:t>
            </w:r>
          </w:p>
        </w:tc>
      </w:tr>
      <w:tr w:rsidR="00222877" w:rsidRPr="00996EE9" w14:paraId="084908F9"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3B3B4A3B"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31</w:t>
            </w:r>
          </w:p>
        </w:tc>
        <w:tc>
          <w:tcPr>
            <w:tcW w:w="993" w:type="pct"/>
            <w:tcBorders>
              <w:top w:val="nil"/>
              <w:left w:val="nil"/>
              <w:bottom w:val="single" w:sz="4" w:space="0" w:color="auto"/>
              <w:right w:val="single" w:sz="4" w:space="0" w:color="auto"/>
            </w:tcBorders>
            <w:shd w:val="clear" w:color="auto" w:fill="auto"/>
            <w:noWrap/>
            <w:vAlign w:val="center"/>
            <w:hideMark/>
          </w:tcPr>
          <w:p w14:paraId="6C9B7A9E"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ТранснефтьЭлектросетьСервис</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23BC00A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122 740,61</w:t>
            </w:r>
          </w:p>
        </w:tc>
        <w:tc>
          <w:tcPr>
            <w:tcW w:w="438" w:type="pct"/>
            <w:tcBorders>
              <w:top w:val="nil"/>
              <w:left w:val="nil"/>
              <w:bottom w:val="single" w:sz="4" w:space="0" w:color="auto"/>
              <w:right w:val="single" w:sz="4" w:space="0" w:color="auto"/>
            </w:tcBorders>
            <w:shd w:val="clear" w:color="auto" w:fill="auto"/>
            <w:noWrap/>
            <w:vAlign w:val="center"/>
            <w:hideMark/>
          </w:tcPr>
          <w:p w14:paraId="7E71C6E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0,013</w:t>
            </w:r>
          </w:p>
        </w:tc>
        <w:tc>
          <w:tcPr>
            <w:tcW w:w="438" w:type="pct"/>
            <w:tcBorders>
              <w:top w:val="nil"/>
              <w:left w:val="nil"/>
              <w:bottom w:val="single" w:sz="4" w:space="0" w:color="auto"/>
              <w:right w:val="single" w:sz="4" w:space="0" w:color="auto"/>
            </w:tcBorders>
            <w:shd w:val="clear" w:color="auto" w:fill="auto"/>
            <w:noWrap/>
            <w:vAlign w:val="center"/>
            <w:hideMark/>
          </w:tcPr>
          <w:p w14:paraId="6DE7992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1 637,36</w:t>
            </w:r>
          </w:p>
        </w:tc>
        <w:tc>
          <w:tcPr>
            <w:tcW w:w="389" w:type="pct"/>
            <w:tcBorders>
              <w:top w:val="nil"/>
              <w:left w:val="nil"/>
              <w:bottom w:val="single" w:sz="4" w:space="0" w:color="auto"/>
              <w:right w:val="single" w:sz="4" w:space="0" w:color="auto"/>
            </w:tcBorders>
            <w:shd w:val="clear" w:color="auto" w:fill="auto"/>
            <w:noWrap/>
            <w:vAlign w:val="center"/>
            <w:hideMark/>
          </w:tcPr>
          <w:p w14:paraId="68EA565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29,88</w:t>
            </w:r>
          </w:p>
        </w:tc>
        <w:tc>
          <w:tcPr>
            <w:tcW w:w="438" w:type="pct"/>
            <w:tcBorders>
              <w:top w:val="nil"/>
              <w:left w:val="nil"/>
              <w:bottom w:val="single" w:sz="4" w:space="0" w:color="auto"/>
              <w:right w:val="single" w:sz="4" w:space="0" w:color="auto"/>
            </w:tcBorders>
            <w:shd w:val="clear" w:color="auto" w:fill="auto"/>
            <w:noWrap/>
            <w:vAlign w:val="center"/>
            <w:hideMark/>
          </w:tcPr>
          <w:p w14:paraId="00FF08D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46 244,06</w:t>
            </w:r>
          </w:p>
        </w:tc>
        <w:tc>
          <w:tcPr>
            <w:tcW w:w="390" w:type="pct"/>
            <w:tcBorders>
              <w:top w:val="nil"/>
              <w:left w:val="nil"/>
              <w:bottom w:val="single" w:sz="4" w:space="0" w:color="auto"/>
              <w:right w:val="single" w:sz="4" w:space="0" w:color="auto"/>
            </w:tcBorders>
            <w:shd w:val="clear" w:color="auto" w:fill="auto"/>
            <w:noWrap/>
            <w:vAlign w:val="center"/>
          </w:tcPr>
          <w:p w14:paraId="5C793BC8" w14:textId="4533264C"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15 199,50</w:t>
            </w:r>
          </w:p>
        </w:tc>
        <w:tc>
          <w:tcPr>
            <w:tcW w:w="438" w:type="pct"/>
            <w:tcBorders>
              <w:top w:val="nil"/>
              <w:left w:val="nil"/>
              <w:bottom w:val="single" w:sz="4" w:space="0" w:color="auto"/>
              <w:right w:val="single" w:sz="4" w:space="0" w:color="auto"/>
            </w:tcBorders>
            <w:shd w:val="clear" w:color="auto" w:fill="auto"/>
            <w:noWrap/>
            <w:vAlign w:val="center"/>
          </w:tcPr>
          <w:p w14:paraId="0E29A8BE" w14:textId="56510CF2"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16 836,86</w:t>
            </w:r>
          </w:p>
        </w:tc>
        <w:tc>
          <w:tcPr>
            <w:tcW w:w="438" w:type="pct"/>
            <w:tcBorders>
              <w:top w:val="nil"/>
              <w:left w:val="nil"/>
              <w:bottom w:val="single" w:sz="4" w:space="0" w:color="auto"/>
              <w:right w:val="single" w:sz="4" w:space="0" w:color="auto"/>
            </w:tcBorders>
            <w:shd w:val="clear" w:color="auto" w:fill="auto"/>
            <w:noWrap/>
            <w:vAlign w:val="center"/>
            <w:hideMark/>
          </w:tcPr>
          <w:p w14:paraId="6F3B429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16 836,86</w:t>
            </w:r>
          </w:p>
        </w:tc>
        <w:tc>
          <w:tcPr>
            <w:tcW w:w="377" w:type="pct"/>
            <w:tcBorders>
              <w:top w:val="nil"/>
              <w:left w:val="nil"/>
              <w:bottom w:val="single" w:sz="4" w:space="0" w:color="auto"/>
              <w:right w:val="single" w:sz="4" w:space="0" w:color="auto"/>
            </w:tcBorders>
            <w:shd w:val="clear" w:color="auto" w:fill="auto"/>
            <w:noWrap/>
            <w:vAlign w:val="center"/>
            <w:hideMark/>
          </w:tcPr>
          <w:p w14:paraId="4F764BD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8,2%</w:t>
            </w:r>
          </w:p>
        </w:tc>
      </w:tr>
      <w:tr w:rsidR="00222877" w:rsidRPr="00996EE9" w14:paraId="7DEC29AF"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4E9E7F5"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32</w:t>
            </w:r>
          </w:p>
        </w:tc>
        <w:tc>
          <w:tcPr>
            <w:tcW w:w="993" w:type="pct"/>
            <w:tcBorders>
              <w:top w:val="nil"/>
              <w:left w:val="nil"/>
              <w:bottom w:val="single" w:sz="4" w:space="0" w:color="auto"/>
              <w:right w:val="single" w:sz="4" w:space="0" w:color="auto"/>
            </w:tcBorders>
            <w:shd w:val="clear" w:color="auto" w:fill="auto"/>
            <w:noWrap/>
            <w:vAlign w:val="center"/>
            <w:hideMark/>
          </w:tcPr>
          <w:p w14:paraId="4C74A85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«ТРАНСЭНЕРГО»</w:t>
            </w:r>
          </w:p>
        </w:tc>
        <w:tc>
          <w:tcPr>
            <w:tcW w:w="438" w:type="pct"/>
            <w:tcBorders>
              <w:top w:val="nil"/>
              <w:left w:val="nil"/>
              <w:bottom w:val="single" w:sz="4" w:space="0" w:color="auto"/>
              <w:right w:val="single" w:sz="4" w:space="0" w:color="auto"/>
            </w:tcBorders>
            <w:shd w:val="clear" w:color="auto" w:fill="auto"/>
            <w:noWrap/>
            <w:vAlign w:val="center"/>
            <w:hideMark/>
          </w:tcPr>
          <w:p w14:paraId="326B526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20 621,39</w:t>
            </w:r>
          </w:p>
        </w:tc>
        <w:tc>
          <w:tcPr>
            <w:tcW w:w="438" w:type="pct"/>
            <w:tcBorders>
              <w:top w:val="nil"/>
              <w:left w:val="nil"/>
              <w:bottom w:val="single" w:sz="4" w:space="0" w:color="auto"/>
              <w:right w:val="single" w:sz="4" w:space="0" w:color="auto"/>
            </w:tcBorders>
            <w:shd w:val="clear" w:color="auto" w:fill="auto"/>
            <w:noWrap/>
            <w:vAlign w:val="center"/>
            <w:hideMark/>
          </w:tcPr>
          <w:p w14:paraId="5A44D46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1D94E92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74C15B6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21,20</w:t>
            </w:r>
          </w:p>
        </w:tc>
        <w:tc>
          <w:tcPr>
            <w:tcW w:w="438" w:type="pct"/>
            <w:tcBorders>
              <w:top w:val="nil"/>
              <w:left w:val="nil"/>
              <w:bottom w:val="single" w:sz="4" w:space="0" w:color="auto"/>
              <w:right w:val="single" w:sz="4" w:space="0" w:color="auto"/>
            </w:tcBorders>
            <w:shd w:val="clear" w:color="auto" w:fill="auto"/>
            <w:noWrap/>
            <w:vAlign w:val="center"/>
            <w:hideMark/>
          </w:tcPr>
          <w:p w14:paraId="38DD51C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151 832,46</w:t>
            </w:r>
          </w:p>
        </w:tc>
        <w:tc>
          <w:tcPr>
            <w:tcW w:w="390" w:type="pct"/>
            <w:tcBorders>
              <w:top w:val="nil"/>
              <w:left w:val="nil"/>
              <w:bottom w:val="single" w:sz="4" w:space="0" w:color="auto"/>
              <w:right w:val="single" w:sz="4" w:space="0" w:color="auto"/>
            </w:tcBorders>
            <w:shd w:val="clear" w:color="auto" w:fill="auto"/>
            <w:noWrap/>
            <w:vAlign w:val="center"/>
          </w:tcPr>
          <w:p w14:paraId="42C631FE" w14:textId="7E6A89DC"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35 403,99</w:t>
            </w:r>
          </w:p>
        </w:tc>
        <w:tc>
          <w:tcPr>
            <w:tcW w:w="438" w:type="pct"/>
            <w:tcBorders>
              <w:top w:val="nil"/>
              <w:left w:val="nil"/>
              <w:bottom w:val="single" w:sz="4" w:space="0" w:color="auto"/>
              <w:right w:val="single" w:sz="4" w:space="0" w:color="auto"/>
            </w:tcBorders>
            <w:shd w:val="clear" w:color="auto" w:fill="auto"/>
            <w:noWrap/>
            <w:vAlign w:val="center"/>
          </w:tcPr>
          <w:p w14:paraId="7FA90BF0" w14:textId="5837B6FB" w:rsidR="002E577E" w:rsidRPr="00996EE9" w:rsidRDefault="002E577E" w:rsidP="00996EE9">
            <w:pPr>
              <w:autoSpaceDE w:val="0"/>
              <w:autoSpaceDN w:val="0"/>
              <w:adjustRightInd w:val="0"/>
              <w:spacing w:after="0" w:line="240" w:lineRule="auto"/>
              <w:jc w:val="center"/>
              <w:rPr>
                <w:rFonts w:ascii="Myriad Pro" w:hAnsi="Myriad Pro"/>
                <w:sz w:val="16"/>
                <w:szCs w:val="16"/>
              </w:rPr>
            </w:pPr>
            <w:r w:rsidRPr="00996EE9">
              <w:rPr>
                <w:rFonts w:ascii="Myriad Pro" w:hAnsi="Myriad Pro" w:cs="Arial"/>
                <w:color w:val="000000"/>
                <w:sz w:val="16"/>
                <w:szCs w:val="16"/>
              </w:rPr>
              <w:t>35 403,99</w:t>
            </w:r>
          </w:p>
        </w:tc>
        <w:tc>
          <w:tcPr>
            <w:tcW w:w="438" w:type="pct"/>
            <w:tcBorders>
              <w:top w:val="nil"/>
              <w:left w:val="nil"/>
              <w:bottom w:val="single" w:sz="4" w:space="0" w:color="auto"/>
              <w:right w:val="single" w:sz="4" w:space="0" w:color="auto"/>
            </w:tcBorders>
            <w:shd w:val="clear" w:color="auto" w:fill="auto"/>
            <w:noWrap/>
            <w:vAlign w:val="center"/>
            <w:hideMark/>
          </w:tcPr>
          <w:p w14:paraId="133BE2E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35 403,99</w:t>
            </w:r>
          </w:p>
        </w:tc>
        <w:tc>
          <w:tcPr>
            <w:tcW w:w="377" w:type="pct"/>
            <w:tcBorders>
              <w:top w:val="nil"/>
              <w:left w:val="nil"/>
              <w:bottom w:val="single" w:sz="4" w:space="0" w:color="auto"/>
              <w:right w:val="single" w:sz="4" w:space="0" w:color="auto"/>
            </w:tcBorders>
            <w:shd w:val="clear" w:color="auto" w:fill="auto"/>
            <w:noWrap/>
            <w:vAlign w:val="center"/>
            <w:hideMark/>
          </w:tcPr>
          <w:p w14:paraId="7B7CCDB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9,1%</w:t>
            </w:r>
          </w:p>
        </w:tc>
      </w:tr>
      <w:tr w:rsidR="00222877" w:rsidRPr="00996EE9" w14:paraId="6BE085EC"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80820D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33</w:t>
            </w:r>
          </w:p>
        </w:tc>
        <w:tc>
          <w:tcPr>
            <w:tcW w:w="993" w:type="pct"/>
            <w:tcBorders>
              <w:top w:val="nil"/>
              <w:left w:val="nil"/>
              <w:bottom w:val="single" w:sz="4" w:space="0" w:color="auto"/>
              <w:right w:val="single" w:sz="4" w:space="0" w:color="auto"/>
            </w:tcBorders>
            <w:shd w:val="clear" w:color="auto" w:fill="auto"/>
            <w:noWrap/>
            <w:vAlign w:val="center"/>
            <w:hideMark/>
          </w:tcPr>
          <w:p w14:paraId="1AE2066C"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Трансэнергосеть</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6C1D16E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65 832,84</w:t>
            </w:r>
          </w:p>
        </w:tc>
        <w:tc>
          <w:tcPr>
            <w:tcW w:w="438" w:type="pct"/>
            <w:tcBorders>
              <w:top w:val="nil"/>
              <w:left w:val="nil"/>
              <w:bottom w:val="single" w:sz="4" w:space="0" w:color="auto"/>
              <w:right w:val="single" w:sz="4" w:space="0" w:color="auto"/>
            </w:tcBorders>
            <w:shd w:val="clear" w:color="auto" w:fill="auto"/>
            <w:noWrap/>
            <w:vAlign w:val="center"/>
            <w:hideMark/>
          </w:tcPr>
          <w:p w14:paraId="33057D0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0,028</w:t>
            </w:r>
          </w:p>
        </w:tc>
        <w:tc>
          <w:tcPr>
            <w:tcW w:w="438" w:type="pct"/>
            <w:tcBorders>
              <w:top w:val="nil"/>
              <w:left w:val="nil"/>
              <w:bottom w:val="single" w:sz="4" w:space="0" w:color="auto"/>
              <w:right w:val="single" w:sz="4" w:space="0" w:color="auto"/>
            </w:tcBorders>
            <w:shd w:val="clear" w:color="auto" w:fill="auto"/>
            <w:noWrap/>
            <w:vAlign w:val="center"/>
            <w:hideMark/>
          </w:tcPr>
          <w:p w14:paraId="749B5EC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1 813,04</w:t>
            </w:r>
          </w:p>
        </w:tc>
        <w:tc>
          <w:tcPr>
            <w:tcW w:w="389" w:type="pct"/>
            <w:tcBorders>
              <w:top w:val="nil"/>
              <w:left w:val="nil"/>
              <w:bottom w:val="single" w:sz="4" w:space="0" w:color="auto"/>
              <w:right w:val="single" w:sz="4" w:space="0" w:color="auto"/>
            </w:tcBorders>
            <w:shd w:val="clear" w:color="auto" w:fill="auto"/>
            <w:noWrap/>
            <w:vAlign w:val="center"/>
            <w:hideMark/>
          </w:tcPr>
          <w:p w14:paraId="078F9FD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19,18</w:t>
            </w:r>
          </w:p>
        </w:tc>
        <w:tc>
          <w:tcPr>
            <w:tcW w:w="438" w:type="pct"/>
            <w:tcBorders>
              <w:top w:val="nil"/>
              <w:left w:val="nil"/>
              <w:bottom w:val="single" w:sz="4" w:space="0" w:color="auto"/>
              <w:right w:val="single" w:sz="4" w:space="0" w:color="auto"/>
            </w:tcBorders>
            <w:shd w:val="clear" w:color="auto" w:fill="auto"/>
            <w:noWrap/>
            <w:vAlign w:val="center"/>
            <w:hideMark/>
          </w:tcPr>
          <w:p w14:paraId="2BF46AC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152 444,83</w:t>
            </w:r>
          </w:p>
        </w:tc>
        <w:tc>
          <w:tcPr>
            <w:tcW w:w="390" w:type="pct"/>
            <w:tcBorders>
              <w:top w:val="nil"/>
              <w:left w:val="nil"/>
              <w:bottom w:val="single" w:sz="4" w:space="0" w:color="auto"/>
              <w:right w:val="single" w:sz="4" w:space="0" w:color="auto"/>
            </w:tcBorders>
            <w:shd w:val="clear" w:color="auto" w:fill="auto"/>
            <w:noWrap/>
            <w:vAlign w:val="center"/>
            <w:hideMark/>
          </w:tcPr>
          <w:p w14:paraId="5AB216E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35 077,56</w:t>
            </w:r>
          </w:p>
        </w:tc>
        <w:tc>
          <w:tcPr>
            <w:tcW w:w="438" w:type="pct"/>
            <w:tcBorders>
              <w:top w:val="nil"/>
              <w:left w:val="nil"/>
              <w:bottom w:val="single" w:sz="4" w:space="0" w:color="auto"/>
              <w:right w:val="single" w:sz="4" w:space="0" w:color="auto"/>
            </w:tcBorders>
            <w:shd w:val="clear" w:color="auto" w:fill="auto"/>
            <w:noWrap/>
            <w:vAlign w:val="center"/>
            <w:hideMark/>
          </w:tcPr>
          <w:p w14:paraId="7D26AE3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36 890,59</w:t>
            </w:r>
          </w:p>
        </w:tc>
        <w:tc>
          <w:tcPr>
            <w:tcW w:w="438" w:type="pct"/>
            <w:tcBorders>
              <w:top w:val="nil"/>
              <w:left w:val="nil"/>
              <w:bottom w:val="single" w:sz="4" w:space="0" w:color="auto"/>
              <w:right w:val="single" w:sz="4" w:space="0" w:color="auto"/>
            </w:tcBorders>
            <w:shd w:val="clear" w:color="auto" w:fill="auto"/>
            <w:noWrap/>
            <w:vAlign w:val="center"/>
            <w:hideMark/>
          </w:tcPr>
          <w:p w14:paraId="4FF609D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36 890,59</w:t>
            </w:r>
          </w:p>
        </w:tc>
        <w:tc>
          <w:tcPr>
            <w:tcW w:w="377" w:type="pct"/>
            <w:tcBorders>
              <w:top w:val="nil"/>
              <w:left w:val="nil"/>
              <w:bottom w:val="single" w:sz="4" w:space="0" w:color="auto"/>
              <w:right w:val="single" w:sz="4" w:space="0" w:color="auto"/>
            </w:tcBorders>
            <w:shd w:val="clear" w:color="auto" w:fill="auto"/>
            <w:noWrap/>
            <w:vAlign w:val="center"/>
            <w:hideMark/>
          </w:tcPr>
          <w:p w14:paraId="2CE5184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7F0165F3"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F7EA8CB"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34</w:t>
            </w:r>
          </w:p>
        </w:tc>
        <w:tc>
          <w:tcPr>
            <w:tcW w:w="993" w:type="pct"/>
            <w:tcBorders>
              <w:top w:val="nil"/>
              <w:left w:val="nil"/>
              <w:bottom w:val="single" w:sz="4" w:space="0" w:color="auto"/>
              <w:right w:val="single" w:sz="4" w:space="0" w:color="auto"/>
            </w:tcBorders>
            <w:shd w:val="clear" w:color="auto" w:fill="auto"/>
            <w:noWrap/>
            <w:vAlign w:val="center"/>
            <w:hideMark/>
          </w:tcPr>
          <w:p w14:paraId="591E498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«ТСК»</w:t>
            </w:r>
          </w:p>
        </w:tc>
        <w:tc>
          <w:tcPr>
            <w:tcW w:w="438" w:type="pct"/>
            <w:tcBorders>
              <w:top w:val="nil"/>
              <w:left w:val="nil"/>
              <w:bottom w:val="single" w:sz="4" w:space="0" w:color="auto"/>
              <w:right w:val="single" w:sz="4" w:space="0" w:color="auto"/>
            </w:tcBorders>
            <w:shd w:val="clear" w:color="auto" w:fill="auto"/>
            <w:noWrap/>
            <w:vAlign w:val="center"/>
            <w:hideMark/>
          </w:tcPr>
          <w:p w14:paraId="79F80C2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30 849,15</w:t>
            </w:r>
          </w:p>
        </w:tc>
        <w:tc>
          <w:tcPr>
            <w:tcW w:w="438" w:type="pct"/>
            <w:tcBorders>
              <w:top w:val="nil"/>
              <w:left w:val="nil"/>
              <w:bottom w:val="single" w:sz="4" w:space="0" w:color="auto"/>
              <w:right w:val="single" w:sz="4" w:space="0" w:color="auto"/>
            </w:tcBorders>
            <w:shd w:val="clear" w:color="auto" w:fill="auto"/>
            <w:noWrap/>
            <w:vAlign w:val="center"/>
            <w:hideMark/>
          </w:tcPr>
          <w:p w14:paraId="3BF6DF8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1,025</w:t>
            </w:r>
          </w:p>
        </w:tc>
        <w:tc>
          <w:tcPr>
            <w:tcW w:w="438" w:type="pct"/>
            <w:tcBorders>
              <w:top w:val="nil"/>
              <w:left w:val="nil"/>
              <w:bottom w:val="single" w:sz="4" w:space="0" w:color="auto"/>
              <w:right w:val="single" w:sz="4" w:space="0" w:color="auto"/>
            </w:tcBorders>
            <w:shd w:val="clear" w:color="auto" w:fill="auto"/>
            <w:noWrap/>
            <w:vAlign w:val="center"/>
            <w:hideMark/>
          </w:tcPr>
          <w:p w14:paraId="08EB04A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31 622,23</w:t>
            </w:r>
          </w:p>
        </w:tc>
        <w:tc>
          <w:tcPr>
            <w:tcW w:w="389" w:type="pct"/>
            <w:tcBorders>
              <w:top w:val="nil"/>
              <w:left w:val="nil"/>
              <w:bottom w:val="single" w:sz="4" w:space="0" w:color="auto"/>
              <w:right w:val="single" w:sz="4" w:space="0" w:color="auto"/>
            </w:tcBorders>
            <w:shd w:val="clear" w:color="auto" w:fill="auto"/>
            <w:noWrap/>
            <w:vAlign w:val="center"/>
            <w:hideMark/>
          </w:tcPr>
          <w:p w14:paraId="3B1E721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1A0C3DD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62AC43C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05B0323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31 622,23</w:t>
            </w:r>
          </w:p>
        </w:tc>
        <w:tc>
          <w:tcPr>
            <w:tcW w:w="438" w:type="pct"/>
            <w:tcBorders>
              <w:top w:val="nil"/>
              <w:left w:val="nil"/>
              <w:bottom w:val="single" w:sz="4" w:space="0" w:color="auto"/>
              <w:right w:val="single" w:sz="4" w:space="0" w:color="auto"/>
            </w:tcBorders>
            <w:shd w:val="clear" w:color="auto" w:fill="auto"/>
            <w:noWrap/>
            <w:vAlign w:val="center"/>
            <w:hideMark/>
          </w:tcPr>
          <w:p w14:paraId="5383E99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31 622,23</w:t>
            </w:r>
          </w:p>
        </w:tc>
        <w:tc>
          <w:tcPr>
            <w:tcW w:w="377" w:type="pct"/>
            <w:tcBorders>
              <w:top w:val="nil"/>
              <w:left w:val="nil"/>
              <w:bottom w:val="single" w:sz="4" w:space="0" w:color="auto"/>
              <w:right w:val="single" w:sz="4" w:space="0" w:color="auto"/>
            </w:tcBorders>
            <w:shd w:val="clear" w:color="auto" w:fill="auto"/>
            <w:noWrap/>
            <w:vAlign w:val="center"/>
            <w:hideMark/>
          </w:tcPr>
          <w:p w14:paraId="06A4E56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49BDCF7A"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73B10AB1"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35</w:t>
            </w:r>
          </w:p>
        </w:tc>
        <w:tc>
          <w:tcPr>
            <w:tcW w:w="993" w:type="pct"/>
            <w:tcBorders>
              <w:top w:val="nil"/>
              <w:left w:val="nil"/>
              <w:bottom w:val="single" w:sz="4" w:space="0" w:color="auto"/>
              <w:right w:val="single" w:sz="4" w:space="0" w:color="auto"/>
            </w:tcBorders>
            <w:shd w:val="clear" w:color="auto" w:fill="auto"/>
            <w:noWrap/>
            <w:vAlign w:val="center"/>
            <w:hideMark/>
          </w:tcPr>
          <w:p w14:paraId="69F42C6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«ТЭС»</w:t>
            </w:r>
          </w:p>
        </w:tc>
        <w:tc>
          <w:tcPr>
            <w:tcW w:w="438" w:type="pct"/>
            <w:tcBorders>
              <w:top w:val="nil"/>
              <w:left w:val="nil"/>
              <w:bottom w:val="single" w:sz="4" w:space="0" w:color="auto"/>
              <w:right w:val="single" w:sz="4" w:space="0" w:color="auto"/>
            </w:tcBorders>
            <w:shd w:val="clear" w:color="auto" w:fill="auto"/>
            <w:noWrap/>
            <w:vAlign w:val="center"/>
            <w:hideMark/>
          </w:tcPr>
          <w:p w14:paraId="575827E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13 643,53</w:t>
            </w:r>
          </w:p>
        </w:tc>
        <w:tc>
          <w:tcPr>
            <w:tcW w:w="438" w:type="pct"/>
            <w:tcBorders>
              <w:top w:val="nil"/>
              <w:left w:val="nil"/>
              <w:bottom w:val="single" w:sz="4" w:space="0" w:color="auto"/>
              <w:right w:val="single" w:sz="4" w:space="0" w:color="auto"/>
            </w:tcBorders>
            <w:shd w:val="clear" w:color="auto" w:fill="auto"/>
            <w:noWrap/>
            <w:vAlign w:val="center"/>
            <w:hideMark/>
          </w:tcPr>
          <w:p w14:paraId="6BFEF95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2FB0828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218D567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11,37</w:t>
            </w:r>
          </w:p>
        </w:tc>
        <w:tc>
          <w:tcPr>
            <w:tcW w:w="438" w:type="pct"/>
            <w:tcBorders>
              <w:top w:val="nil"/>
              <w:left w:val="nil"/>
              <w:bottom w:val="single" w:sz="4" w:space="0" w:color="auto"/>
              <w:right w:val="single" w:sz="4" w:space="0" w:color="auto"/>
            </w:tcBorders>
            <w:shd w:val="clear" w:color="auto" w:fill="auto"/>
            <w:noWrap/>
            <w:vAlign w:val="center"/>
            <w:hideMark/>
          </w:tcPr>
          <w:p w14:paraId="463B7EC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198 983,98</w:t>
            </w:r>
          </w:p>
        </w:tc>
        <w:tc>
          <w:tcPr>
            <w:tcW w:w="390" w:type="pct"/>
            <w:tcBorders>
              <w:top w:val="nil"/>
              <w:left w:val="nil"/>
              <w:bottom w:val="single" w:sz="4" w:space="0" w:color="auto"/>
              <w:right w:val="single" w:sz="4" w:space="0" w:color="auto"/>
            </w:tcBorders>
            <w:shd w:val="clear" w:color="auto" w:fill="auto"/>
            <w:noWrap/>
            <w:vAlign w:val="center"/>
            <w:hideMark/>
          </w:tcPr>
          <w:p w14:paraId="737C81A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27 149,37</w:t>
            </w:r>
          </w:p>
        </w:tc>
        <w:tc>
          <w:tcPr>
            <w:tcW w:w="438" w:type="pct"/>
            <w:tcBorders>
              <w:top w:val="nil"/>
              <w:left w:val="nil"/>
              <w:bottom w:val="single" w:sz="4" w:space="0" w:color="auto"/>
              <w:right w:val="single" w:sz="4" w:space="0" w:color="auto"/>
            </w:tcBorders>
            <w:shd w:val="clear" w:color="auto" w:fill="auto"/>
            <w:noWrap/>
            <w:vAlign w:val="center"/>
            <w:hideMark/>
          </w:tcPr>
          <w:p w14:paraId="0A877F5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27 149,37</w:t>
            </w:r>
          </w:p>
        </w:tc>
        <w:tc>
          <w:tcPr>
            <w:tcW w:w="438" w:type="pct"/>
            <w:tcBorders>
              <w:top w:val="nil"/>
              <w:left w:val="nil"/>
              <w:bottom w:val="single" w:sz="4" w:space="0" w:color="auto"/>
              <w:right w:val="single" w:sz="4" w:space="0" w:color="auto"/>
            </w:tcBorders>
            <w:shd w:val="clear" w:color="auto" w:fill="auto"/>
            <w:noWrap/>
            <w:vAlign w:val="center"/>
            <w:hideMark/>
          </w:tcPr>
          <w:p w14:paraId="0B2D477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27 149,37</w:t>
            </w:r>
          </w:p>
        </w:tc>
        <w:tc>
          <w:tcPr>
            <w:tcW w:w="377" w:type="pct"/>
            <w:tcBorders>
              <w:top w:val="nil"/>
              <w:left w:val="nil"/>
              <w:bottom w:val="single" w:sz="4" w:space="0" w:color="auto"/>
              <w:right w:val="single" w:sz="4" w:space="0" w:color="auto"/>
            </w:tcBorders>
            <w:shd w:val="clear" w:color="auto" w:fill="auto"/>
            <w:noWrap/>
            <w:vAlign w:val="center"/>
            <w:hideMark/>
          </w:tcPr>
          <w:p w14:paraId="631C24D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4143DC9B"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11CD5BD5"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36</w:t>
            </w:r>
          </w:p>
        </w:tc>
        <w:tc>
          <w:tcPr>
            <w:tcW w:w="993" w:type="pct"/>
            <w:tcBorders>
              <w:top w:val="nil"/>
              <w:left w:val="nil"/>
              <w:bottom w:val="single" w:sz="4" w:space="0" w:color="auto"/>
              <w:right w:val="single" w:sz="4" w:space="0" w:color="auto"/>
            </w:tcBorders>
            <w:shd w:val="clear" w:color="auto" w:fill="auto"/>
            <w:noWrap/>
            <w:vAlign w:val="center"/>
            <w:hideMark/>
          </w:tcPr>
          <w:p w14:paraId="0E48AC0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филиал ПАО «ФСК ЕЭС - Сочинская ПМЭС»</w:t>
            </w:r>
          </w:p>
        </w:tc>
        <w:tc>
          <w:tcPr>
            <w:tcW w:w="438" w:type="pct"/>
            <w:tcBorders>
              <w:top w:val="nil"/>
              <w:left w:val="nil"/>
              <w:bottom w:val="single" w:sz="4" w:space="0" w:color="auto"/>
              <w:right w:val="single" w:sz="4" w:space="0" w:color="auto"/>
            </w:tcBorders>
            <w:shd w:val="clear" w:color="auto" w:fill="auto"/>
            <w:noWrap/>
            <w:vAlign w:val="center"/>
            <w:hideMark/>
          </w:tcPr>
          <w:p w14:paraId="14FD7F5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184 167,80</w:t>
            </w:r>
          </w:p>
        </w:tc>
        <w:tc>
          <w:tcPr>
            <w:tcW w:w="438" w:type="pct"/>
            <w:tcBorders>
              <w:top w:val="nil"/>
              <w:left w:val="nil"/>
              <w:bottom w:val="single" w:sz="4" w:space="0" w:color="auto"/>
              <w:right w:val="single" w:sz="4" w:space="0" w:color="auto"/>
            </w:tcBorders>
            <w:shd w:val="clear" w:color="auto" w:fill="auto"/>
            <w:noWrap/>
            <w:vAlign w:val="center"/>
            <w:hideMark/>
          </w:tcPr>
          <w:p w14:paraId="5C0ACF7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0,433</w:t>
            </w:r>
          </w:p>
        </w:tc>
        <w:tc>
          <w:tcPr>
            <w:tcW w:w="438" w:type="pct"/>
            <w:tcBorders>
              <w:top w:val="nil"/>
              <w:left w:val="nil"/>
              <w:bottom w:val="single" w:sz="4" w:space="0" w:color="auto"/>
              <w:right w:val="single" w:sz="4" w:space="0" w:color="auto"/>
            </w:tcBorders>
            <w:shd w:val="clear" w:color="auto" w:fill="auto"/>
            <w:noWrap/>
            <w:vAlign w:val="center"/>
            <w:hideMark/>
          </w:tcPr>
          <w:p w14:paraId="25C5340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79 656,26</w:t>
            </w:r>
          </w:p>
        </w:tc>
        <w:tc>
          <w:tcPr>
            <w:tcW w:w="389" w:type="pct"/>
            <w:tcBorders>
              <w:top w:val="nil"/>
              <w:left w:val="nil"/>
              <w:bottom w:val="single" w:sz="4" w:space="0" w:color="auto"/>
              <w:right w:val="single" w:sz="4" w:space="0" w:color="auto"/>
            </w:tcBorders>
            <w:shd w:val="clear" w:color="auto" w:fill="auto"/>
            <w:noWrap/>
            <w:vAlign w:val="center"/>
            <w:hideMark/>
          </w:tcPr>
          <w:p w14:paraId="19692AA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21,76</w:t>
            </w:r>
          </w:p>
        </w:tc>
        <w:tc>
          <w:tcPr>
            <w:tcW w:w="438" w:type="pct"/>
            <w:tcBorders>
              <w:top w:val="nil"/>
              <w:left w:val="nil"/>
              <w:bottom w:val="single" w:sz="4" w:space="0" w:color="auto"/>
              <w:right w:val="single" w:sz="4" w:space="0" w:color="auto"/>
            </w:tcBorders>
            <w:shd w:val="clear" w:color="auto" w:fill="auto"/>
            <w:noWrap/>
            <w:vAlign w:val="center"/>
            <w:hideMark/>
          </w:tcPr>
          <w:p w14:paraId="729576F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4 021 469,00</w:t>
            </w:r>
          </w:p>
        </w:tc>
        <w:tc>
          <w:tcPr>
            <w:tcW w:w="390" w:type="pct"/>
            <w:tcBorders>
              <w:top w:val="nil"/>
              <w:left w:val="nil"/>
              <w:bottom w:val="single" w:sz="4" w:space="0" w:color="auto"/>
              <w:right w:val="single" w:sz="4" w:space="0" w:color="auto"/>
            </w:tcBorders>
            <w:shd w:val="clear" w:color="auto" w:fill="auto"/>
            <w:noWrap/>
            <w:vAlign w:val="center"/>
            <w:hideMark/>
          </w:tcPr>
          <w:p w14:paraId="6B02EEE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1 050 134,24</w:t>
            </w:r>
          </w:p>
        </w:tc>
        <w:tc>
          <w:tcPr>
            <w:tcW w:w="438" w:type="pct"/>
            <w:tcBorders>
              <w:top w:val="nil"/>
              <w:left w:val="nil"/>
              <w:bottom w:val="single" w:sz="4" w:space="0" w:color="auto"/>
              <w:right w:val="single" w:sz="4" w:space="0" w:color="auto"/>
            </w:tcBorders>
            <w:shd w:val="clear" w:color="auto" w:fill="auto"/>
            <w:noWrap/>
            <w:vAlign w:val="center"/>
            <w:hideMark/>
          </w:tcPr>
          <w:p w14:paraId="6A94CF4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1 129 790,50</w:t>
            </w:r>
          </w:p>
        </w:tc>
        <w:tc>
          <w:tcPr>
            <w:tcW w:w="438" w:type="pct"/>
            <w:tcBorders>
              <w:top w:val="nil"/>
              <w:left w:val="nil"/>
              <w:bottom w:val="single" w:sz="4" w:space="0" w:color="auto"/>
              <w:right w:val="single" w:sz="4" w:space="0" w:color="auto"/>
            </w:tcBorders>
            <w:shd w:val="clear" w:color="auto" w:fill="auto"/>
            <w:noWrap/>
            <w:vAlign w:val="center"/>
            <w:hideMark/>
          </w:tcPr>
          <w:p w14:paraId="69E137F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1 129 790,50</w:t>
            </w:r>
          </w:p>
        </w:tc>
        <w:tc>
          <w:tcPr>
            <w:tcW w:w="377" w:type="pct"/>
            <w:tcBorders>
              <w:top w:val="nil"/>
              <w:left w:val="nil"/>
              <w:bottom w:val="single" w:sz="4" w:space="0" w:color="auto"/>
              <w:right w:val="single" w:sz="4" w:space="0" w:color="auto"/>
            </w:tcBorders>
            <w:shd w:val="clear" w:color="auto" w:fill="auto"/>
            <w:noWrap/>
            <w:vAlign w:val="center"/>
            <w:hideMark/>
          </w:tcPr>
          <w:p w14:paraId="002C5EF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4501201A"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3730CF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37</w:t>
            </w:r>
          </w:p>
        </w:tc>
        <w:tc>
          <w:tcPr>
            <w:tcW w:w="993" w:type="pct"/>
            <w:tcBorders>
              <w:top w:val="nil"/>
              <w:left w:val="nil"/>
              <w:bottom w:val="single" w:sz="4" w:space="0" w:color="auto"/>
              <w:right w:val="single" w:sz="4" w:space="0" w:color="auto"/>
            </w:tcBorders>
            <w:shd w:val="clear" w:color="auto" w:fill="auto"/>
            <w:noWrap/>
            <w:vAlign w:val="center"/>
            <w:hideMark/>
          </w:tcPr>
          <w:p w14:paraId="4FC51BBF"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«Эгида-Инвест»</w:t>
            </w:r>
          </w:p>
        </w:tc>
        <w:tc>
          <w:tcPr>
            <w:tcW w:w="438" w:type="pct"/>
            <w:tcBorders>
              <w:top w:val="nil"/>
              <w:left w:val="nil"/>
              <w:bottom w:val="single" w:sz="4" w:space="0" w:color="auto"/>
              <w:right w:val="single" w:sz="4" w:space="0" w:color="auto"/>
            </w:tcBorders>
            <w:shd w:val="clear" w:color="auto" w:fill="auto"/>
            <w:noWrap/>
            <w:vAlign w:val="center"/>
            <w:hideMark/>
          </w:tcPr>
          <w:p w14:paraId="57C65B2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26 278,77</w:t>
            </w:r>
          </w:p>
        </w:tc>
        <w:tc>
          <w:tcPr>
            <w:tcW w:w="438" w:type="pct"/>
            <w:tcBorders>
              <w:top w:val="nil"/>
              <w:left w:val="nil"/>
              <w:bottom w:val="single" w:sz="4" w:space="0" w:color="auto"/>
              <w:right w:val="single" w:sz="4" w:space="0" w:color="auto"/>
            </w:tcBorders>
            <w:shd w:val="clear" w:color="auto" w:fill="auto"/>
            <w:noWrap/>
            <w:vAlign w:val="center"/>
            <w:hideMark/>
          </w:tcPr>
          <w:p w14:paraId="6FA4EA0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1,197</w:t>
            </w:r>
          </w:p>
        </w:tc>
        <w:tc>
          <w:tcPr>
            <w:tcW w:w="438" w:type="pct"/>
            <w:tcBorders>
              <w:top w:val="nil"/>
              <w:left w:val="nil"/>
              <w:bottom w:val="single" w:sz="4" w:space="0" w:color="auto"/>
              <w:right w:val="single" w:sz="4" w:space="0" w:color="auto"/>
            </w:tcBorders>
            <w:shd w:val="clear" w:color="auto" w:fill="auto"/>
            <w:noWrap/>
            <w:vAlign w:val="center"/>
            <w:hideMark/>
          </w:tcPr>
          <w:p w14:paraId="24B2BAC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31 458,31</w:t>
            </w:r>
          </w:p>
        </w:tc>
        <w:tc>
          <w:tcPr>
            <w:tcW w:w="389" w:type="pct"/>
            <w:tcBorders>
              <w:top w:val="nil"/>
              <w:left w:val="nil"/>
              <w:bottom w:val="single" w:sz="4" w:space="0" w:color="auto"/>
              <w:right w:val="single" w:sz="4" w:space="0" w:color="auto"/>
            </w:tcBorders>
            <w:shd w:val="clear" w:color="auto" w:fill="auto"/>
            <w:noWrap/>
            <w:vAlign w:val="center"/>
            <w:hideMark/>
          </w:tcPr>
          <w:p w14:paraId="77B3382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317F342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78005DF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41217D2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31 458,31</w:t>
            </w:r>
          </w:p>
        </w:tc>
        <w:tc>
          <w:tcPr>
            <w:tcW w:w="438" w:type="pct"/>
            <w:tcBorders>
              <w:top w:val="nil"/>
              <w:left w:val="nil"/>
              <w:bottom w:val="single" w:sz="4" w:space="0" w:color="auto"/>
              <w:right w:val="single" w:sz="4" w:space="0" w:color="auto"/>
            </w:tcBorders>
            <w:shd w:val="clear" w:color="auto" w:fill="auto"/>
            <w:noWrap/>
            <w:vAlign w:val="center"/>
            <w:hideMark/>
          </w:tcPr>
          <w:p w14:paraId="3CCA686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31 458,31</w:t>
            </w:r>
          </w:p>
        </w:tc>
        <w:tc>
          <w:tcPr>
            <w:tcW w:w="377" w:type="pct"/>
            <w:tcBorders>
              <w:top w:val="nil"/>
              <w:left w:val="nil"/>
              <w:bottom w:val="single" w:sz="4" w:space="0" w:color="auto"/>
              <w:right w:val="single" w:sz="4" w:space="0" w:color="auto"/>
            </w:tcBorders>
            <w:shd w:val="clear" w:color="auto" w:fill="auto"/>
            <w:noWrap/>
            <w:vAlign w:val="center"/>
            <w:hideMark/>
          </w:tcPr>
          <w:p w14:paraId="3C1321B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30846192"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7396F3E"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38</w:t>
            </w:r>
          </w:p>
        </w:tc>
        <w:tc>
          <w:tcPr>
            <w:tcW w:w="993" w:type="pct"/>
            <w:tcBorders>
              <w:top w:val="nil"/>
              <w:left w:val="nil"/>
              <w:bottom w:val="single" w:sz="4" w:space="0" w:color="auto"/>
              <w:right w:val="single" w:sz="4" w:space="0" w:color="auto"/>
            </w:tcBorders>
            <w:shd w:val="clear" w:color="auto" w:fill="auto"/>
            <w:noWrap/>
            <w:vAlign w:val="center"/>
            <w:hideMark/>
          </w:tcPr>
          <w:p w14:paraId="516D89A5"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ЭксТех</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72465CE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22 703,91</w:t>
            </w:r>
          </w:p>
        </w:tc>
        <w:tc>
          <w:tcPr>
            <w:tcW w:w="438" w:type="pct"/>
            <w:tcBorders>
              <w:top w:val="nil"/>
              <w:left w:val="nil"/>
              <w:bottom w:val="single" w:sz="4" w:space="0" w:color="auto"/>
              <w:right w:val="single" w:sz="4" w:space="0" w:color="auto"/>
            </w:tcBorders>
            <w:shd w:val="clear" w:color="auto" w:fill="auto"/>
            <w:noWrap/>
            <w:vAlign w:val="center"/>
            <w:hideMark/>
          </w:tcPr>
          <w:p w14:paraId="1066DB3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0,050</w:t>
            </w:r>
          </w:p>
        </w:tc>
        <w:tc>
          <w:tcPr>
            <w:tcW w:w="438" w:type="pct"/>
            <w:tcBorders>
              <w:top w:val="nil"/>
              <w:left w:val="nil"/>
              <w:bottom w:val="single" w:sz="4" w:space="0" w:color="auto"/>
              <w:right w:val="single" w:sz="4" w:space="0" w:color="auto"/>
            </w:tcBorders>
            <w:shd w:val="clear" w:color="auto" w:fill="auto"/>
            <w:noWrap/>
            <w:vAlign w:val="center"/>
            <w:hideMark/>
          </w:tcPr>
          <w:p w14:paraId="54F4A9F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1 124,30</w:t>
            </w:r>
          </w:p>
        </w:tc>
        <w:tc>
          <w:tcPr>
            <w:tcW w:w="389" w:type="pct"/>
            <w:tcBorders>
              <w:top w:val="nil"/>
              <w:left w:val="nil"/>
              <w:bottom w:val="single" w:sz="4" w:space="0" w:color="auto"/>
              <w:right w:val="single" w:sz="4" w:space="0" w:color="auto"/>
            </w:tcBorders>
            <w:shd w:val="clear" w:color="auto" w:fill="auto"/>
            <w:noWrap/>
            <w:vAlign w:val="center"/>
            <w:hideMark/>
          </w:tcPr>
          <w:p w14:paraId="4929528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8,59</w:t>
            </w:r>
          </w:p>
        </w:tc>
        <w:tc>
          <w:tcPr>
            <w:tcW w:w="438" w:type="pct"/>
            <w:tcBorders>
              <w:top w:val="nil"/>
              <w:left w:val="nil"/>
              <w:bottom w:val="single" w:sz="4" w:space="0" w:color="auto"/>
              <w:right w:val="single" w:sz="4" w:space="0" w:color="auto"/>
            </w:tcBorders>
            <w:shd w:val="clear" w:color="auto" w:fill="auto"/>
            <w:noWrap/>
            <w:vAlign w:val="center"/>
            <w:hideMark/>
          </w:tcPr>
          <w:p w14:paraId="514FF12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36 828,61</w:t>
            </w:r>
          </w:p>
        </w:tc>
        <w:tc>
          <w:tcPr>
            <w:tcW w:w="390" w:type="pct"/>
            <w:tcBorders>
              <w:top w:val="nil"/>
              <w:left w:val="nil"/>
              <w:bottom w:val="single" w:sz="4" w:space="0" w:color="auto"/>
              <w:right w:val="single" w:sz="4" w:space="0" w:color="auto"/>
            </w:tcBorders>
            <w:shd w:val="clear" w:color="auto" w:fill="auto"/>
            <w:noWrap/>
            <w:vAlign w:val="center"/>
            <w:hideMark/>
          </w:tcPr>
          <w:p w14:paraId="02E3B63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3 794,53</w:t>
            </w:r>
          </w:p>
        </w:tc>
        <w:tc>
          <w:tcPr>
            <w:tcW w:w="438" w:type="pct"/>
            <w:tcBorders>
              <w:top w:val="nil"/>
              <w:left w:val="nil"/>
              <w:bottom w:val="single" w:sz="4" w:space="0" w:color="auto"/>
              <w:right w:val="single" w:sz="4" w:space="0" w:color="auto"/>
            </w:tcBorders>
            <w:shd w:val="clear" w:color="auto" w:fill="auto"/>
            <w:noWrap/>
            <w:vAlign w:val="center"/>
            <w:hideMark/>
          </w:tcPr>
          <w:p w14:paraId="74D253A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4 918,82</w:t>
            </w:r>
          </w:p>
        </w:tc>
        <w:tc>
          <w:tcPr>
            <w:tcW w:w="438" w:type="pct"/>
            <w:tcBorders>
              <w:top w:val="nil"/>
              <w:left w:val="nil"/>
              <w:bottom w:val="single" w:sz="4" w:space="0" w:color="auto"/>
              <w:right w:val="single" w:sz="4" w:space="0" w:color="auto"/>
            </w:tcBorders>
            <w:shd w:val="clear" w:color="auto" w:fill="auto"/>
            <w:noWrap/>
            <w:vAlign w:val="center"/>
            <w:hideMark/>
          </w:tcPr>
          <w:p w14:paraId="43DF977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4 918,82</w:t>
            </w:r>
          </w:p>
        </w:tc>
        <w:tc>
          <w:tcPr>
            <w:tcW w:w="377" w:type="pct"/>
            <w:tcBorders>
              <w:top w:val="nil"/>
              <w:left w:val="nil"/>
              <w:bottom w:val="single" w:sz="4" w:space="0" w:color="auto"/>
              <w:right w:val="single" w:sz="4" w:space="0" w:color="auto"/>
            </w:tcBorders>
            <w:shd w:val="clear" w:color="auto" w:fill="auto"/>
            <w:noWrap/>
            <w:vAlign w:val="center"/>
            <w:hideMark/>
          </w:tcPr>
          <w:p w14:paraId="73C3905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75B053E2"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19FF87A"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39</w:t>
            </w:r>
          </w:p>
        </w:tc>
        <w:tc>
          <w:tcPr>
            <w:tcW w:w="993" w:type="pct"/>
            <w:tcBorders>
              <w:top w:val="nil"/>
              <w:left w:val="nil"/>
              <w:bottom w:val="single" w:sz="4" w:space="0" w:color="auto"/>
              <w:right w:val="single" w:sz="4" w:space="0" w:color="auto"/>
            </w:tcBorders>
            <w:shd w:val="clear" w:color="auto" w:fill="auto"/>
            <w:noWrap/>
            <w:vAlign w:val="center"/>
            <w:hideMark/>
          </w:tcPr>
          <w:p w14:paraId="510C436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Электротранзит</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5E8198A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27 877,85</w:t>
            </w:r>
          </w:p>
        </w:tc>
        <w:tc>
          <w:tcPr>
            <w:tcW w:w="438" w:type="pct"/>
            <w:tcBorders>
              <w:top w:val="nil"/>
              <w:left w:val="nil"/>
              <w:bottom w:val="single" w:sz="4" w:space="0" w:color="auto"/>
              <w:right w:val="single" w:sz="4" w:space="0" w:color="auto"/>
            </w:tcBorders>
            <w:shd w:val="clear" w:color="auto" w:fill="auto"/>
            <w:noWrap/>
            <w:vAlign w:val="center"/>
            <w:hideMark/>
          </w:tcPr>
          <w:p w14:paraId="2CCA5C9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0,125</w:t>
            </w:r>
          </w:p>
        </w:tc>
        <w:tc>
          <w:tcPr>
            <w:tcW w:w="438" w:type="pct"/>
            <w:tcBorders>
              <w:top w:val="nil"/>
              <w:left w:val="nil"/>
              <w:bottom w:val="single" w:sz="4" w:space="0" w:color="auto"/>
              <w:right w:val="single" w:sz="4" w:space="0" w:color="auto"/>
            </w:tcBorders>
            <w:shd w:val="clear" w:color="auto" w:fill="auto"/>
            <w:noWrap/>
            <w:vAlign w:val="center"/>
            <w:hideMark/>
          </w:tcPr>
          <w:p w14:paraId="6A4FEF5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3 471,91</w:t>
            </w:r>
          </w:p>
        </w:tc>
        <w:tc>
          <w:tcPr>
            <w:tcW w:w="389" w:type="pct"/>
            <w:tcBorders>
              <w:top w:val="nil"/>
              <w:left w:val="nil"/>
              <w:bottom w:val="single" w:sz="4" w:space="0" w:color="auto"/>
              <w:right w:val="single" w:sz="4" w:space="0" w:color="auto"/>
            </w:tcBorders>
            <w:shd w:val="clear" w:color="auto" w:fill="auto"/>
            <w:noWrap/>
            <w:vAlign w:val="center"/>
            <w:hideMark/>
          </w:tcPr>
          <w:p w14:paraId="179DC38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4,24</w:t>
            </w:r>
          </w:p>
        </w:tc>
        <w:tc>
          <w:tcPr>
            <w:tcW w:w="438" w:type="pct"/>
            <w:tcBorders>
              <w:top w:val="nil"/>
              <w:left w:val="nil"/>
              <w:bottom w:val="single" w:sz="4" w:space="0" w:color="auto"/>
              <w:right w:val="single" w:sz="4" w:space="0" w:color="auto"/>
            </w:tcBorders>
            <w:shd w:val="clear" w:color="auto" w:fill="auto"/>
            <w:noWrap/>
            <w:vAlign w:val="center"/>
            <w:hideMark/>
          </w:tcPr>
          <w:p w14:paraId="1A640E7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113 830,52</w:t>
            </w:r>
          </w:p>
        </w:tc>
        <w:tc>
          <w:tcPr>
            <w:tcW w:w="390" w:type="pct"/>
            <w:tcBorders>
              <w:top w:val="nil"/>
              <w:left w:val="nil"/>
              <w:bottom w:val="single" w:sz="4" w:space="0" w:color="auto"/>
              <w:right w:val="single" w:sz="4" w:space="0" w:color="auto"/>
            </w:tcBorders>
            <w:shd w:val="clear" w:color="auto" w:fill="auto"/>
            <w:noWrap/>
            <w:vAlign w:val="center"/>
          </w:tcPr>
          <w:p w14:paraId="7BEBAF4F" w14:textId="77777777" w:rsidR="002E577E" w:rsidRPr="00996EE9" w:rsidRDefault="002E577E" w:rsidP="002E577E">
            <w:pPr>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4 820,72</w:t>
            </w:r>
          </w:p>
          <w:p w14:paraId="1BB15958" w14:textId="77777777" w:rsidR="002E577E" w:rsidRPr="00996EE9" w:rsidRDefault="002E577E" w:rsidP="00222877">
            <w:pPr>
              <w:autoSpaceDE w:val="0"/>
              <w:autoSpaceDN w:val="0"/>
              <w:adjustRightInd w:val="0"/>
              <w:spacing w:after="0" w:line="240" w:lineRule="auto"/>
              <w:jc w:val="center"/>
              <w:rPr>
                <w:rFonts w:ascii="Myriad Pro" w:hAnsi="Myriad Pro"/>
                <w:sz w:val="16"/>
                <w:szCs w:val="16"/>
              </w:rPr>
            </w:pPr>
          </w:p>
        </w:tc>
        <w:tc>
          <w:tcPr>
            <w:tcW w:w="438" w:type="pct"/>
            <w:tcBorders>
              <w:top w:val="nil"/>
              <w:left w:val="nil"/>
              <w:bottom w:val="single" w:sz="4" w:space="0" w:color="auto"/>
              <w:right w:val="single" w:sz="4" w:space="0" w:color="auto"/>
            </w:tcBorders>
            <w:shd w:val="clear" w:color="auto" w:fill="auto"/>
            <w:noWrap/>
            <w:vAlign w:val="center"/>
          </w:tcPr>
          <w:p w14:paraId="62E59426" w14:textId="653B0C39" w:rsidR="002E577E" w:rsidRPr="00996EE9" w:rsidRDefault="002E577E" w:rsidP="00544586">
            <w:pPr>
              <w:autoSpaceDE w:val="0"/>
              <w:autoSpaceDN w:val="0"/>
              <w:adjustRightInd w:val="0"/>
              <w:spacing w:after="0" w:line="240" w:lineRule="auto"/>
              <w:jc w:val="center"/>
              <w:rPr>
                <w:rFonts w:ascii="Myriad Pro" w:hAnsi="Myriad Pro" w:cs="Arial"/>
                <w:color w:val="000000"/>
                <w:sz w:val="16"/>
                <w:szCs w:val="16"/>
                <w:lang w:eastAsia="ru-RU"/>
              </w:rPr>
            </w:pPr>
            <w:r w:rsidRPr="00996EE9">
              <w:rPr>
                <w:rFonts w:ascii="Myriad Pro" w:hAnsi="Myriad Pro" w:cs="Arial"/>
                <w:color w:val="000000"/>
                <w:sz w:val="16"/>
                <w:szCs w:val="16"/>
              </w:rPr>
              <w:t>8 292,63</w:t>
            </w:r>
          </w:p>
          <w:p w14:paraId="1C715C3C" w14:textId="77777777" w:rsidR="002E577E" w:rsidRPr="00996EE9" w:rsidRDefault="002E577E" w:rsidP="00222877">
            <w:pPr>
              <w:autoSpaceDE w:val="0"/>
              <w:autoSpaceDN w:val="0"/>
              <w:adjustRightInd w:val="0"/>
              <w:spacing w:after="0" w:line="240" w:lineRule="auto"/>
              <w:jc w:val="center"/>
              <w:rPr>
                <w:rFonts w:ascii="Myriad Pro" w:hAnsi="Myriad Pro"/>
                <w:sz w:val="16"/>
                <w:szCs w:val="16"/>
              </w:rPr>
            </w:pPr>
          </w:p>
        </w:tc>
        <w:tc>
          <w:tcPr>
            <w:tcW w:w="438" w:type="pct"/>
            <w:tcBorders>
              <w:top w:val="nil"/>
              <w:left w:val="nil"/>
              <w:bottom w:val="single" w:sz="4" w:space="0" w:color="auto"/>
              <w:right w:val="single" w:sz="4" w:space="0" w:color="auto"/>
            </w:tcBorders>
            <w:shd w:val="clear" w:color="auto" w:fill="auto"/>
            <w:noWrap/>
            <w:vAlign w:val="center"/>
            <w:hideMark/>
          </w:tcPr>
          <w:p w14:paraId="43EC28E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8 292,63</w:t>
            </w:r>
          </w:p>
        </w:tc>
        <w:tc>
          <w:tcPr>
            <w:tcW w:w="377" w:type="pct"/>
            <w:tcBorders>
              <w:top w:val="nil"/>
              <w:left w:val="nil"/>
              <w:bottom w:val="single" w:sz="4" w:space="0" w:color="auto"/>
              <w:right w:val="single" w:sz="4" w:space="0" w:color="auto"/>
            </w:tcBorders>
            <w:shd w:val="clear" w:color="auto" w:fill="auto"/>
            <w:noWrap/>
            <w:vAlign w:val="center"/>
            <w:hideMark/>
          </w:tcPr>
          <w:p w14:paraId="55E9640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11,6%</w:t>
            </w:r>
          </w:p>
        </w:tc>
      </w:tr>
      <w:tr w:rsidR="00222877" w:rsidRPr="00996EE9" w14:paraId="32D8F47E"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088F0D66"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lastRenderedPageBreak/>
              <w:t>40</w:t>
            </w:r>
          </w:p>
        </w:tc>
        <w:tc>
          <w:tcPr>
            <w:tcW w:w="993" w:type="pct"/>
            <w:tcBorders>
              <w:top w:val="nil"/>
              <w:left w:val="nil"/>
              <w:bottom w:val="single" w:sz="4" w:space="0" w:color="auto"/>
              <w:right w:val="single" w:sz="4" w:space="0" w:color="auto"/>
            </w:tcBorders>
            <w:shd w:val="clear" w:color="auto" w:fill="auto"/>
            <w:noWrap/>
            <w:vAlign w:val="center"/>
            <w:hideMark/>
          </w:tcPr>
          <w:p w14:paraId="7301C51D"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«ЭМ-Сеть»</w:t>
            </w:r>
          </w:p>
        </w:tc>
        <w:tc>
          <w:tcPr>
            <w:tcW w:w="438" w:type="pct"/>
            <w:tcBorders>
              <w:top w:val="nil"/>
              <w:left w:val="nil"/>
              <w:bottom w:val="single" w:sz="4" w:space="0" w:color="auto"/>
              <w:right w:val="single" w:sz="4" w:space="0" w:color="auto"/>
            </w:tcBorders>
            <w:shd w:val="clear" w:color="auto" w:fill="auto"/>
            <w:noWrap/>
            <w:vAlign w:val="center"/>
            <w:hideMark/>
          </w:tcPr>
          <w:p w14:paraId="25F3D92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53 750,00</w:t>
            </w:r>
          </w:p>
        </w:tc>
        <w:tc>
          <w:tcPr>
            <w:tcW w:w="438" w:type="pct"/>
            <w:tcBorders>
              <w:top w:val="nil"/>
              <w:left w:val="nil"/>
              <w:bottom w:val="single" w:sz="4" w:space="0" w:color="auto"/>
              <w:right w:val="single" w:sz="4" w:space="0" w:color="auto"/>
            </w:tcBorders>
            <w:shd w:val="clear" w:color="auto" w:fill="auto"/>
            <w:noWrap/>
            <w:vAlign w:val="center"/>
            <w:hideMark/>
          </w:tcPr>
          <w:p w14:paraId="16DF861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0,620</w:t>
            </w:r>
          </w:p>
        </w:tc>
        <w:tc>
          <w:tcPr>
            <w:tcW w:w="438" w:type="pct"/>
            <w:tcBorders>
              <w:top w:val="nil"/>
              <w:left w:val="nil"/>
              <w:bottom w:val="single" w:sz="4" w:space="0" w:color="auto"/>
              <w:right w:val="single" w:sz="4" w:space="0" w:color="auto"/>
            </w:tcBorders>
            <w:shd w:val="clear" w:color="auto" w:fill="auto"/>
            <w:noWrap/>
            <w:vAlign w:val="center"/>
            <w:hideMark/>
          </w:tcPr>
          <w:p w14:paraId="1826F12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33 350,26</w:t>
            </w:r>
          </w:p>
        </w:tc>
        <w:tc>
          <w:tcPr>
            <w:tcW w:w="389" w:type="pct"/>
            <w:tcBorders>
              <w:top w:val="nil"/>
              <w:left w:val="nil"/>
              <w:bottom w:val="single" w:sz="4" w:space="0" w:color="auto"/>
              <w:right w:val="single" w:sz="4" w:space="0" w:color="auto"/>
            </w:tcBorders>
            <w:shd w:val="clear" w:color="auto" w:fill="auto"/>
            <w:noWrap/>
            <w:vAlign w:val="center"/>
            <w:hideMark/>
          </w:tcPr>
          <w:p w14:paraId="28FF0B4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5B5FE0DB"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0842116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69A20F6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33 350,26</w:t>
            </w:r>
          </w:p>
        </w:tc>
        <w:tc>
          <w:tcPr>
            <w:tcW w:w="438" w:type="pct"/>
            <w:tcBorders>
              <w:top w:val="nil"/>
              <w:left w:val="nil"/>
              <w:bottom w:val="single" w:sz="4" w:space="0" w:color="auto"/>
              <w:right w:val="single" w:sz="4" w:space="0" w:color="auto"/>
            </w:tcBorders>
            <w:shd w:val="clear" w:color="auto" w:fill="auto"/>
            <w:noWrap/>
            <w:vAlign w:val="center"/>
            <w:hideMark/>
          </w:tcPr>
          <w:p w14:paraId="0934E53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33 350,26</w:t>
            </w:r>
          </w:p>
        </w:tc>
        <w:tc>
          <w:tcPr>
            <w:tcW w:w="377" w:type="pct"/>
            <w:tcBorders>
              <w:top w:val="nil"/>
              <w:left w:val="nil"/>
              <w:bottom w:val="single" w:sz="4" w:space="0" w:color="auto"/>
              <w:right w:val="single" w:sz="4" w:space="0" w:color="auto"/>
            </w:tcBorders>
            <w:shd w:val="clear" w:color="auto" w:fill="auto"/>
            <w:noWrap/>
            <w:vAlign w:val="center"/>
            <w:hideMark/>
          </w:tcPr>
          <w:p w14:paraId="4D4A34D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21548D6D"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82852F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41</w:t>
            </w:r>
          </w:p>
        </w:tc>
        <w:tc>
          <w:tcPr>
            <w:tcW w:w="993" w:type="pct"/>
            <w:tcBorders>
              <w:top w:val="nil"/>
              <w:left w:val="nil"/>
              <w:bottom w:val="single" w:sz="4" w:space="0" w:color="auto"/>
              <w:right w:val="single" w:sz="4" w:space="0" w:color="auto"/>
            </w:tcBorders>
            <w:shd w:val="clear" w:color="auto" w:fill="auto"/>
            <w:noWrap/>
            <w:vAlign w:val="center"/>
            <w:hideMark/>
          </w:tcPr>
          <w:p w14:paraId="4E03119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«Энергия Кубани»</w:t>
            </w:r>
          </w:p>
        </w:tc>
        <w:tc>
          <w:tcPr>
            <w:tcW w:w="438" w:type="pct"/>
            <w:tcBorders>
              <w:top w:val="nil"/>
              <w:left w:val="nil"/>
              <w:bottom w:val="single" w:sz="4" w:space="0" w:color="auto"/>
              <w:right w:val="single" w:sz="4" w:space="0" w:color="auto"/>
            </w:tcBorders>
            <w:shd w:val="clear" w:color="auto" w:fill="auto"/>
            <w:noWrap/>
            <w:vAlign w:val="center"/>
            <w:hideMark/>
          </w:tcPr>
          <w:p w14:paraId="66C5A09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41 222,19</w:t>
            </w:r>
          </w:p>
        </w:tc>
        <w:tc>
          <w:tcPr>
            <w:tcW w:w="438" w:type="pct"/>
            <w:tcBorders>
              <w:top w:val="nil"/>
              <w:left w:val="nil"/>
              <w:bottom w:val="single" w:sz="4" w:space="0" w:color="auto"/>
              <w:right w:val="single" w:sz="4" w:space="0" w:color="auto"/>
            </w:tcBorders>
            <w:shd w:val="clear" w:color="auto" w:fill="auto"/>
            <w:noWrap/>
            <w:vAlign w:val="center"/>
            <w:hideMark/>
          </w:tcPr>
          <w:p w14:paraId="46AFCF66"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0,085</w:t>
            </w:r>
          </w:p>
        </w:tc>
        <w:tc>
          <w:tcPr>
            <w:tcW w:w="438" w:type="pct"/>
            <w:tcBorders>
              <w:top w:val="nil"/>
              <w:left w:val="nil"/>
              <w:bottom w:val="single" w:sz="4" w:space="0" w:color="auto"/>
              <w:right w:val="single" w:sz="4" w:space="0" w:color="auto"/>
            </w:tcBorders>
            <w:shd w:val="clear" w:color="auto" w:fill="auto"/>
            <w:noWrap/>
            <w:vAlign w:val="center"/>
            <w:hideMark/>
          </w:tcPr>
          <w:p w14:paraId="61B45B8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3 490,28</w:t>
            </w:r>
          </w:p>
        </w:tc>
        <w:tc>
          <w:tcPr>
            <w:tcW w:w="389" w:type="pct"/>
            <w:tcBorders>
              <w:top w:val="nil"/>
              <w:left w:val="nil"/>
              <w:bottom w:val="single" w:sz="4" w:space="0" w:color="auto"/>
              <w:right w:val="single" w:sz="4" w:space="0" w:color="auto"/>
            </w:tcBorders>
            <w:shd w:val="clear" w:color="auto" w:fill="auto"/>
            <w:noWrap/>
            <w:vAlign w:val="center"/>
            <w:hideMark/>
          </w:tcPr>
          <w:p w14:paraId="5F279A2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26,82</w:t>
            </w:r>
          </w:p>
        </w:tc>
        <w:tc>
          <w:tcPr>
            <w:tcW w:w="438" w:type="pct"/>
            <w:tcBorders>
              <w:top w:val="nil"/>
              <w:left w:val="nil"/>
              <w:bottom w:val="single" w:sz="4" w:space="0" w:color="auto"/>
              <w:right w:val="single" w:sz="4" w:space="0" w:color="auto"/>
            </w:tcBorders>
            <w:shd w:val="clear" w:color="auto" w:fill="auto"/>
            <w:noWrap/>
            <w:vAlign w:val="center"/>
            <w:hideMark/>
          </w:tcPr>
          <w:p w14:paraId="0D52147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42 792,14</w:t>
            </w:r>
          </w:p>
        </w:tc>
        <w:tc>
          <w:tcPr>
            <w:tcW w:w="390" w:type="pct"/>
            <w:tcBorders>
              <w:top w:val="nil"/>
              <w:left w:val="nil"/>
              <w:bottom w:val="single" w:sz="4" w:space="0" w:color="auto"/>
              <w:right w:val="single" w:sz="4" w:space="0" w:color="auto"/>
            </w:tcBorders>
            <w:shd w:val="clear" w:color="auto" w:fill="auto"/>
            <w:noWrap/>
            <w:vAlign w:val="center"/>
            <w:hideMark/>
          </w:tcPr>
          <w:p w14:paraId="20E8504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13 769,65</w:t>
            </w:r>
          </w:p>
        </w:tc>
        <w:tc>
          <w:tcPr>
            <w:tcW w:w="438" w:type="pct"/>
            <w:tcBorders>
              <w:top w:val="nil"/>
              <w:left w:val="nil"/>
              <w:bottom w:val="single" w:sz="4" w:space="0" w:color="auto"/>
              <w:right w:val="single" w:sz="4" w:space="0" w:color="auto"/>
            </w:tcBorders>
            <w:shd w:val="clear" w:color="auto" w:fill="auto"/>
            <w:noWrap/>
            <w:vAlign w:val="center"/>
            <w:hideMark/>
          </w:tcPr>
          <w:p w14:paraId="0B5CAA5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17 259,94</w:t>
            </w:r>
          </w:p>
        </w:tc>
        <w:tc>
          <w:tcPr>
            <w:tcW w:w="438" w:type="pct"/>
            <w:tcBorders>
              <w:top w:val="nil"/>
              <w:left w:val="nil"/>
              <w:bottom w:val="single" w:sz="4" w:space="0" w:color="auto"/>
              <w:right w:val="single" w:sz="4" w:space="0" w:color="auto"/>
            </w:tcBorders>
            <w:shd w:val="clear" w:color="auto" w:fill="auto"/>
            <w:noWrap/>
            <w:vAlign w:val="center"/>
            <w:hideMark/>
          </w:tcPr>
          <w:p w14:paraId="7CFF3FF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17 259,94</w:t>
            </w:r>
          </w:p>
        </w:tc>
        <w:tc>
          <w:tcPr>
            <w:tcW w:w="377" w:type="pct"/>
            <w:tcBorders>
              <w:top w:val="nil"/>
              <w:left w:val="nil"/>
              <w:bottom w:val="single" w:sz="4" w:space="0" w:color="auto"/>
              <w:right w:val="single" w:sz="4" w:space="0" w:color="auto"/>
            </w:tcBorders>
            <w:shd w:val="clear" w:color="auto" w:fill="auto"/>
            <w:noWrap/>
            <w:vAlign w:val="center"/>
            <w:hideMark/>
          </w:tcPr>
          <w:p w14:paraId="6746C73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11E34B8D"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43C25448"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42</w:t>
            </w:r>
          </w:p>
        </w:tc>
        <w:tc>
          <w:tcPr>
            <w:tcW w:w="993" w:type="pct"/>
            <w:tcBorders>
              <w:top w:val="nil"/>
              <w:left w:val="nil"/>
              <w:bottom w:val="single" w:sz="4" w:space="0" w:color="auto"/>
              <w:right w:val="single" w:sz="4" w:space="0" w:color="auto"/>
            </w:tcBorders>
            <w:shd w:val="clear" w:color="auto" w:fill="auto"/>
            <w:noWrap/>
            <w:vAlign w:val="center"/>
            <w:hideMark/>
          </w:tcPr>
          <w:p w14:paraId="1128252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«ЭНЕРГОКОМ»</w:t>
            </w:r>
          </w:p>
        </w:tc>
        <w:tc>
          <w:tcPr>
            <w:tcW w:w="438" w:type="pct"/>
            <w:tcBorders>
              <w:top w:val="nil"/>
              <w:left w:val="nil"/>
              <w:bottom w:val="single" w:sz="4" w:space="0" w:color="auto"/>
              <w:right w:val="single" w:sz="4" w:space="0" w:color="auto"/>
            </w:tcBorders>
            <w:shd w:val="clear" w:color="auto" w:fill="auto"/>
            <w:noWrap/>
            <w:vAlign w:val="center"/>
            <w:hideMark/>
          </w:tcPr>
          <w:p w14:paraId="4C25F83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19 169,78</w:t>
            </w:r>
          </w:p>
        </w:tc>
        <w:tc>
          <w:tcPr>
            <w:tcW w:w="438" w:type="pct"/>
            <w:tcBorders>
              <w:top w:val="nil"/>
              <w:left w:val="nil"/>
              <w:bottom w:val="single" w:sz="4" w:space="0" w:color="auto"/>
              <w:right w:val="single" w:sz="4" w:space="0" w:color="auto"/>
            </w:tcBorders>
            <w:shd w:val="clear" w:color="auto" w:fill="auto"/>
            <w:noWrap/>
            <w:vAlign w:val="center"/>
            <w:hideMark/>
          </w:tcPr>
          <w:p w14:paraId="67B07F3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0,000</w:t>
            </w:r>
          </w:p>
        </w:tc>
        <w:tc>
          <w:tcPr>
            <w:tcW w:w="438" w:type="pct"/>
            <w:tcBorders>
              <w:top w:val="nil"/>
              <w:left w:val="nil"/>
              <w:bottom w:val="single" w:sz="4" w:space="0" w:color="auto"/>
              <w:right w:val="single" w:sz="4" w:space="0" w:color="auto"/>
            </w:tcBorders>
            <w:shd w:val="clear" w:color="auto" w:fill="auto"/>
            <w:noWrap/>
            <w:vAlign w:val="center"/>
            <w:hideMark/>
          </w:tcPr>
          <w:p w14:paraId="790E53D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89" w:type="pct"/>
            <w:tcBorders>
              <w:top w:val="nil"/>
              <w:left w:val="nil"/>
              <w:bottom w:val="single" w:sz="4" w:space="0" w:color="auto"/>
              <w:right w:val="single" w:sz="4" w:space="0" w:color="auto"/>
            </w:tcBorders>
            <w:shd w:val="clear" w:color="auto" w:fill="auto"/>
            <w:noWrap/>
            <w:vAlign w:val="center"/>
            <w:hideMark/>
          </w:tcPr>
          <w:p w14:paraId="35B496D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9,37</w:t>
            </w:r>
          </w:p>
        </w:tc>
        <w:tc>
          <w:tcPr>
            <w:tcW w:w="438" w:type="pct"/>
            <w:tcBorders>
              <w:top w:val="nil"/>
              <w:left w:val="nil"/>
              <w:bottom w:val="single" w:sz="4" w:space="0" w:color="auto"/>
              <w:right w:val="single" w:sz="4" w:space="0" w:color="auto"/>
            </w:tcBorders>
            <w:shd w:val="clear" w:color="auto" w:fill="auto"/>
            <w:noWrap/>
            <w:vAlign w:val="center"/>
            <w:hideMark/>
          </w:tcPr>
          <w:p w14:paraId="6C0C51B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124 408,73</w:t>
            </w:r>
          </w:p>
        </w:tc>
        <w:tc>
          <w:tcPr>
            <w:tcW w:w="390" w:type="pct"/>
            <w:tcBorders>
              <w:top w:val="nil"/>
              <w:left w:val="nil"/>
              <w:bottom w:val="single" w:sz="4" w:space="0" w:color="auto"/>
              <w:right w:val="single" w:sz="4" w:space="0" w:color="auto"/>
            </w:tcBorders>
            <w:shd w:val="clear" w:color="auto" w:fill="auto"/>
            <w:noWrap/>
            <w:vAlign w:val="center"/>
          </w:tcPr>
          <w:p w14:paraId="483447AE" w14:textId="0DF6141E"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11 654,61</w:t>
            </w:r>
          </w:p>
        </w:tc>
        <w:tc>
          <w:tcPr>
            <w:tcW w:w="438" w:type="pct"/>
            <w:tcBorders>
              <w:top w:val="nil"/>
              <w:left w:val="nil"/>
              <w:bottom w:val="single" w:sz="4" w:space="0" w:color="auto"/>
              <w:right w:val="single" w:sz="4" w:space="0" w:color="auto"/>
            </w:tcBorders>
            <w:shd w:val="clear" w:color="auto" w:fill="auto"/>
            <w:noWrap/>
            <w:vAlign w:val="center"/>
          </w:tcPr>
          <w:p w14:paraId="0E3FC64F" w14:textId="346E86EF"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11 654,61</w:t>
            </w:r>
          </w:p>
        </w:tc>
        <w:tc>
          <w:tcPr>
            <w:tcW w:w="438" w:type="pct"/>
            <w:tcBorders>
              <w:top w:val="nil"/>
              <w:left w:val="nil"/>
              <w:bottom w:val="single" w:sz="4" w:space="0" w:color="auto"/>
              <w:right w:val="single" w:sz="4" w:space="0" w:color="auto"/>
            </w:tcBorders>
            <w:shd w:val="clear" w:color="auto" w:fill="auto"/>
            <w:noWrap/>
            <w:vAlign w:val="center"/>
            <w:hideMark/>
          </w:tcPr>
          <w:p w14:paraId="3FA7756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11 654,61</w:t>
            </w:r>
          </w:p>
        </w:tc>
        <w:tc>
          <w:tcPr>
            <w:tcW w:w="377" w:type="pct"/>
            <w:tcBorders>
              <w:top w:val="nil"/>
              <w:left w:val="nil"/>
              <w:bottom w:val="single" w:sz="4" w:space="0" w:color="auto"/>
              <w:right w:val="single" w:sz="4" w:space="0" w:color="auto"/>
            </w:tcBorders>
            <w:shd w:val="clear" w:color="auto" w:fill="auto"/>
            <w:noWrap/>
            <w:vAlign w:val="center"/>
            <w:hideMark/>
          </w:tcPr>
          <w:p w14:paraId="164FE3C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20,0%</w:t>
            </w:r>
          </w:p>
        </w:tc>
      </w:tr>
      <w:tr w:rsidR="00222877" w:rsidRPr="00996EE9" w14:paraId="44AE2E69"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7D62169"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43</w:t>
            </w:r>
          </w:p>
        </w:tc>
        <w:tc>
          <w:tcPr>
            <w:tcW w:w="993" w:type="pct"/>
            <w:tcBorders>
              <w:top w:val="nil"/>
              <w:left w:val="nil"/>
              <w:bottom w:val="single" w:sz="4" w:space="0" w:color="auto"/>
              <w:right w:val="single" w:sz="4" w:space="0" w:color="auto"/>
            </w:tcBorders>
            <w:shd w:val="clear" w:color="auto" w:fill="auto"/>
            <w:noWrap/>
            <w:vAlign w:val="center"/>
            <w:hideMark/>
          </w:tcPr>
          <w:p w14:paraId="4CCC9408"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АО «</w:t>
            </w:r>
            <w:proofErr w:type="spellStart"/>
            <w:r w:rsidRPr="00996EE9">
              <w:rPr>
                <w:rFonts w:ascii="Myriad Pro" w:hAnsi="Myriad Pro"/>
                <w:sz w:val="16"/>
                <w:szCs w:val="16"/>
              </w:rPr>
              <w:t>Энергосервис</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5F57DD6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14 415,87</w:t>
            </w:r>
          </w:p>
        </w:tc>
        <w:tc>
          <w:tcPr>
            <w:tcW w:w="438" w:type="pct"/>
            <w:tcBorders>
              <w:top w:val="nil"/>
              <w:left w:val="nil"/>
              <w:bottom w:val="single" w:sz="4" w:space="0" w:color="auto"/>
              <w:right w:val="single" w:sz="4" w:space="0" w:color="auto"/>
            </w:tcBorders>
            <w:shd w:val="clear" w:color="auto" w:fill="auto"/>
            <w:noWrap/>
            <w:vAlign w:val="center"/>
            <w:hideMark/>
          </w:tcPr>
          <w:p w14:paraId="48D5CB3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0,113</w:t>
            </w:r>
          </w:p>
        </w:tc>
        <w:tc>
          <w:tcPr>
            <w:tcW w:w="438" w:type="pct"/>
            <w:tcBorders>
              <w:top w:val="nil"/>
              <w:left w:val="nil"/>
              <w:bottom w:val="single" w:sz="4" w:space="0" w:color="auto"/>
              <w:right w:val="single" w:sz="4" w:space="0" w:color="auto"/>
            </w:tcBorders>
            <w:shd w:val="clear" w:color="auto" w:fill="auto"/>
            <w:noWrap/>
            <w:vAlign w:val="center"/>
            <w:hideMark/>
          </w:tcPr>
          <w:p w14:paraId="4CE15D5C"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1 621,93</w:t>
            </w:r>
          </w:p>
        </w:tc>
        <w:tc>
          <w:tcPr>
            <w:tcW w:w="389" w:type="pct"/>
            <w:tcBorders>
              <w:top w:val="nil"/>
              <w:left w:val="nil"/>
              <w:bottom w:val="single" w:sz="4" w:space="0" w:color="auto"/>
              <w:right w:val="single" w:sz="4" w:space="0" w:color="auto"/>
            </w:tcBorders>
            <w:shd w:val="clear" w:color="auto" w:fill="auto"/>
            <w:noWrap/>
            <w:vAlign w:val="center"/>
            <w:hideMark/>
          </w:tcPr>
          <w:p w14:paraId="7CC7799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7,78</w:t>
            </w:r>
          </w:p>
        </w:tc>
        <w:tc>
          <w:tcPr>
            <w:tcW w:w="438" w:type="pct"/>
            <w:tcBorders>
              <w:top w:val="nil"/>
              <w:left w:val="nil"/>
              <w:bottom w:val="single" w:sz="4" w:space="0" w:color="auto"/>
              <w:right w:val="single" w:sz="4" w:space="0" w:color="auto"/>
            </w:tcBorders>
            <w:shd w:val="clear" w:color="auto" w:fill="auto"/>
            <w:noWrap/>
            <w:vAlign w:val="center"/>
            <w:hideMark/>
          </w:tcPr>
          <w:p w14:paraId="0B90C0FF"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146 085,53</w:t>
            </w:r>
          </w:p>
        </w:tc>
        <w:tc>
          <w:tcPr>
            <w:tcW w:w="390" w:type="pct"/>
            <w:tcBorders>
              <w:top w:val="nil"/>
              <w:left w:val="nil"/>
              <w:bottom w:val="single" w:sz="4" w:space="0" w:color="auto"/>
              <w:right w:val="single" w:sz="4" w:space="0" w:color="auto"/>
            </w:tcBorders>
            <w:shd w:val="clear" w:color="auto" w:fill="auto"/>
            <w:noWrap/>
            <w:vAlign w:val="center"/>
          </w:tcPr>
          <w:p w14:paraId="49686614" w14:textId="39DAE3A6"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11 359,61</w:t>
            </w:r>
          </w:p>
        </w:tc>
        <w:tc>
          <w:tcPr>
            <w:tcW w:w="438" w:type="pct"/>
            <w:tcBorders>
              <w:top w:val="nil"/>
              <w:left w:val="nil"/>
              <w:bottom w:val="single" w:sz="4" w:space="0" w:color="auto"/>
              <w:right w:val="single" w:sz="4" w:space="0" w:color="auto"/>
            </w:tcBorders>
            <w:shd w:val="clear" w:color="auto" w:fill="auto"/>
            <w:noWrap/>
            <w:vAlign w:val="center"/>
          </w:tcPr>
          <w:p w14:paraId="2E1AF837" w14:textId="0F3B55F8"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12 981,54</w:t>
            </w:r>
          </w:p>
        </w:tc>
        <w:tc>
          <w:tcPr>
            <w:tcW w:w="438" w:type="pct"/>
            <w:tcBorders>
              <w:top w:val="nil"/>
              <w:left w:val="nil"/>
              <w:bottom w:val="single" w:sz="4" w:space="0" w:color="auto"/>
              <w:right w:val="single" w:sz="4" w:space="0" w:color="auto"/>
            </w:tcBorders>
            <w:shd w:val="clear" w:color="auto" w:fill="auto"/>
            <w:noWrap/>
            <w:vAlign w:val="center"/>
            <w:hideMark/>
          </w:tcPr>
          <w:p w14:paraId="5BB12A9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12 981,54</w:t>
            </w:r>
          </w:p>
        </w:tc>
        <w:tc>
          <w:tcPr>
            <w:tcW w:w="377" w:type="pct"/>
            <w:tcBorders>
              <w:top w:val="nil"/>
              <w:left w:val="nil"/>
              <w:bottom w:val="single" w:sz="4" w:space="0" w:color="auto"/>
              <w:right w:val="single" w:sz="4" w:space="0" w:color="auto"/>
            </w:tcBorders>
            <w:shd w:val="clear" w:color="auto" w:fill="auto"/>
            <w:noWrap/>
            <w:vAlign w:val="center"/>
            <w:hideMark/>
          </w:tcPr>
          <w:p w14:paraId="36BB2604"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17,5%</w:t>
            </w:r>
          </w:p>
        </w:tc>
      </w:tr>
      <w:tr w:rsidR="00222877" w:rsidRPr="00996EE9" w14:paraId="3DA2B287"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69374C8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44</w:t>
            </w:r>
          </w:p>
        </w:tc>
        <w:tc>
          <w:tcPr>
            <w:tcW w:w="993" w:type="pct"/>
            <w:tcBorders>
              <w:top w:val="nil"/>
              <w:left w:val="nil"/>
              <w:bottom w:val="single" w:sz="4" w:space="0" w:color="auto"/>
              <w:right w:val="single" w:sz="4" w:space="0" w:color="auto"/>
            </w:tcBorders>
            <w:shd w:val="clear" w:color="auto" w:fill="auto"/>
            <w:noWrap/>
            <w:vAlign w:val="center"/>
            <w:hideMark/>
          </w:tcPr>
          <w:p w14:paraId="097EF351"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Энерготрейд</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664926F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18 040,56</w:t>
            </w:r>
          </w:p>
        </w:tc>
        <w:tc>
          <w:tcPr>
            <w:tcW w:w="438" w:type="pct"/>
            <w:tcBorders>
              <w:top w:val="nil"/>
              <w:left w:val="nil"/>
              <w:bottom w:val="single" w:sz="4" w:space="0" w:color="auto"/>
              <w:right w:val="single" w:sz="4" w:space="0" w:color="auto"/>
            </w:tcBorders>
            <w:shd w:val="clear" w:color="auto" w:fill="auto"/>
            <w:noWrap/>
            <w:vAlign w:val="center"/>
            <w:hideMark/>
          </w:tcPr>
          <w:p w14:paraId="1F68C8F2"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0,256</w:t>
            </w:r>
          </w:p>
        </w:tc>
        <w:tc>
          <w:tcPr>
            <w:tcW w:w="438" w:type="pct"/>
            <w:tcBorders>
              <w:top w:val="nil"/>
              <w:left w:val="nil"/>
              <w:bottom w:val="single" w:sz="4" w:space="0" w:color="auto"/>
              <w:right w:val="single" w:sz="4" w:space="0" w:color="auto"/>
            </w:tcBorders>
            <w:shd w:val="clear" w:color="auto" w:fill="auto"/>
            <w:noWrap/>
            <w:vAlign w:val="center"/>
            <w:hideMark/>
          </w:tcPr>
          <w:p w14:paraId="11F19F0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4 614,96</w:t>
            </w:r>
          </w:p>
        </w:tc>
        <w:tc>
          <w:tcPr>
            <w:tcW w:w="389" w:type="pct"/>
            <w:tcBorders>
              <w:top w:val="nil"/>
              <w:left w:val="nil"/>
              <w:bottom w:val="single" w:sz="4" w:space="0" w:color="auto"/>
              <w:right w:val="single" w:sz="4" w:space="0" w:color="auto"/>
            </w:tcBorders>
            <w:shd w:val="clear" w:color="auto" w:fill="auto"/>
            <w:noWrap/>
            <w:vAlign w:val="center"/>
            <w:hideMark/>
          </w:tcPr>
          <w:p w14:paraId="7D6E31A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10,79</w:t>
            </w:r>
          </w:p>
        </w:tc>
        <w:tc>
          <w:tcPr>
            <w:tcW w:w="438" w:type="pct"/>
            <w:tcBorders>
              <w:top w:val="nil"/>
              <w:left w:val="nil"/>
              <w:bottom w:val="single" w:sz="4" w:space="0" w:color="auto"/>
              <w:right w:val="single" w:sz="4" w:space="0" w:color="auto"/>
            </w:tcBorders>
            <w:shd w:val="clear" w:color="auto" w:fill="auto"/>
            <w:noWrap/>
            <w:vAlign w:val="center"/>
            <w:hideMark/>
          </w:tcPr>
          <w:p w14:paraId="077374F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47 514,67</w:t>
            </w:r>
          </w:p>
        </w:tc>
        <w:tc>
          <w:tcPr>
            <w:tcW w:w="390" w:type="pct"/>
            <w:tcBorders>
              <w:top w:val="nil"/>
              <w:left w:val="nil"/>
              <w:bottom w:val="single" w:sz="4" w:space="0" w:color="auto"/>
              <w:right w:val="single" w:sz="4" w:space="0" w:color="auto"/>
            </w:tcBorders>
            <w:shd w:val="clear" w:color="auto" w:fill="auto"/>
            <w:noWrap/>
            <w:vAlign w:val="center"/>
          </w:tcPr>
          <w:p w14:paraId="3B12A633" w14:textId="1D5C1B7E"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5 643,71</w:t>
            </w:r>
          </w:p>
        </w:tc>
        <w:tc>
          <w:tcPr>
            <w:tcW w:w="438" w:type="pct"/>
            <w:tcBorders>
              <w:top w:val="nil"/>
              <w:left w:val="nil"/>
              <w:bottom w:val="single" w:sz="4" w:space="0" w:color="auto"/>
              <w:right w:val="single" w:sz="4" w:space="0" w:color="auto"/>
            </w:tcBorders>
            <w:shd w:val="clear" w:color="auto" w:fill="auto"/>
            <w:noWrap/>
            <w:vAlign w:val="center"/>
          </w:tcPr>
          <w:p w14:paraId="280885BC" w14:textId="71976F7C"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10 258,66</w:t>
            </w:r>
          </w:p>
        </w:tc>
        <w:tc>
          <w:tcPr>
            <w:tcW w:w="438" w:type="pct"/>
            <w:tcBorders>
              <w:top w:val="nil"/>
              <w:left w:val="nil"/>
              <w:bottom w:val="single" w:sz="4" w:space="0" w:color="auto"/>
              <w:right w:val="single" w:sz="4" w:space="0" w:color="auto"/>
            </w:tcBorders>
            <w:shd w:val="clear" w:color="auto" w:fill="auto"/>
            <w:noWrap/>
            <w:vAlign w:val="center"/>
            <w:hideMark/>
          </w:tcPr>
          <w:p w14:paraId="69FF38DD"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10 258,66</w:t>
            </w:r>
          </w:p>
        </w:tc>
        <w:tc>
          <w:tcPr>
            <w:tcW w:w="377" w:type="pct"/>
            <w:tcBorders>
              <w:top w:val="nil"/>
              <w:left w:val="nil"/>
              <w:bottom w:val="single" w:sz="4" w:space="0" w:color="auto"/>
              <w:right w:val="single" w:sz="4" w:space="0" w:color="auto"/>
            </w:tcBorders>
            <w:shd w:val="clear" w:color="auto" w:fill="auto"/>
            <w:noWrap/>
            <w:vAlign w:val="center"/>
            <w:hideMark/>
          </w:tcPr>
          <w:p w14:paraId="7F355FA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5,0%</w:t>
            </w:r>
          </w:p>
        </w:tc>
      </w:tr>
      <w:tr w:rsidR="00222877" w:rsidRPr="00996EE9" w14:paraId="143BB61B"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25A7B571"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45</w:t>
            </w:r>
          </w:p>
        </w:tc>
        <w:tc>
          <w:tcPr>
            <w:tcW w:w="993" w:type="pct"/>
            <w:tcBorders>
              <w:top w:val="nil"/>
              <w:left w:val="nil"/>
              <w:bottom w:val="single" w:sz="4" w:space="0" w:color="auto"/>
              <w:right w:val="single" w:sz="4" w:space="0" w:color="auto"/>
            </w:tcBorders>
            <w:shd w:val="clear" w:color="auto" w:fill="auto"/>
            <w:noWrap/>
            <w:vAlign w:val="center"/>
            <w:hideMark/>
          </w:tcPr>
          <w:p w14:paraId="2DE88612"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Югстрой</w:t>
            </w:r>
            <w:proofErr w:type="spellEnd"/>
            <w:r w:rsidRPr="00996EE9">
              <w:rPr>
                <w:rFonts w:ascii="Myriad Pro" w:hAnsi="Myriad Pro"/>
                <w:sz w:val="16"/>
                <w:szCs w:val="16"/>
              </w:rPr>
              <w:t>-Электросеть»</w:t>
            </w:r>
          </w:p>
        </w:tc>
        <w:tc>
          <w:tcPr>
            <w:tcW w:w="438" w:type="pct"/>
            <w:tcBorders>
              <w:top w:val="nil"/>
              <w:left w:val="nil"/>
              <w:bottom w:val="single" w:sz="4" w:space="0" w:color="auto"/>
              <w:right w:val="single" w:sz="4" w:space="0" w:color="auto"/>
            </w:tcBorders>
            <w:shd w:val="clear" w:color="auto" w:fill="auto"/>
            <w:noWrap/>
            <w:vAlign w:val="center"/>
            <w:hideMark/>
          </w:tcPr>
          <w:p w14:paraId="4C6C281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58 547,39</w:t>
            </w:r>
          </w:p>
        </w:tc>
        <w:tc>
          <w:tcPr>
            <w:tcW w:w="438" w:type="pct"/>
            <w:tcBorders>
              <w:top w:val="nil"/>
              <w:left w:val="nil"/>
              <w:bottom w:val="single" w:sz="4" w:space="0" w:color="auto"/>
              <w:right w:val="single" w:sz="4" w:space="0" w:color="auto"/>
            </w:tcBorders>
            <w:shd w:val="clear" w:color="auto" w:fill="auto"/>
            <w:noWrap/>
            <w:vAlign w:val="center"/>
            <w:hideMark/>
          </w:tcPr>
          <w:p w14:paraId="6C4B0C7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0,388</w:t>
            </w:r>
          </w:p>
        </w:tc>
        <w:tc>
          <w:tcPr>
            <w:tcW w:w="438" w:type="pct"/>
            <w:tcBorders>
              <w:top w:val="nil"/>
              <w:left w:val="nil"/>
              <w:bottom w:val="single" w:sz="4" w:space="0" w:color="auto"/>
              <w:right w:val="single" w:sz="4" w:space="0" w:color="auto"/>
            </w:tcBorders>
            <w:shd w:val="clear" w:color="auto" w:fill="auto"/>
            <w:noWrap/>
            <w:vAlign w:val="center"/>
            <w:hideMark/>
          </w:tcPr>
          <w:p w14:paraId="162A12B7"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22 727,51</w:t>
            </w:r>
          </w:p>
        </w:tc>
        <w:tc>
          <w:tcPr>
            <w:tcW w:w="389" w:type="pct"/>
            <w:tcBorders>
              <w:top w:val="nil"/>
              <w:left w:val="nil"/>
              <w:bottom w:val="single" w:sz="4" w:space="0" w:color="auto"/>
              <w:right w:val="single" w:sz="4" w:space="0" w:color="auto"/>
            </w:tcBorders>
            <w:shd w:val="clear" w:color="auto" w:fill="auto"/>
            <w:noWrap/>
            <w:vAlign w:val="center"/>
            <w:hideMark/>
          </w:tcPr>
          <w:p w14:paraId="671CB61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23,83</w:t>
            </w:r>
          </w:p>
        </w:tc>
        <w:tc>
          <w:tcPr>
            <w:tcW w:w="438" w:type="pct"/>
            <w:tcBorders>
              <w:top w:val="nil"/>
              <w:left w:val="nil"/>
              <w:bottom w:val="single" w:sz="4" w:space="0" w:color="auto"/>
              <w:right w:val="single" w:sz="4" w:space="0" w:color="auto"/>
            </w:tcBorders>
            <w:shd w:val="clear" w:color="auto" w:fill="auto"/>
            <w:noWrap/>
            <w:vAlign w:val="center"/>
            <w:hideMark/>
          </w:tcPr>
          <w:p w14:paraId="538298B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157 759,01</w:t>
            </w:r>
          </w:p>
        </w:tc>
        <w:tc>
          <w:tcPr>
            <w:tcW w:w="390" w:type="pct"/>
            <w:tcBorders>
              <w:top w:val="nil"/>
              <w:left w:val="nil"/>
              <w:bottom w:val="single" w:sz="4" w:space="0" w:color="auto"/>
              <w:right w:val="single" w:sz="4" w:space="0" w:color="auto"/>
            </w:tcBorders>
            <w:shd w:val="clear" w:color="auto" w:fill="auto"/>
            <w:noWrap/>
            <w:vAlign w:val="center"/>
          </w:tcPr>
          <w:p w14:paraId="3A04EC7F" w14:textId="73B78EB8"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41 345,39</w:t>
            </w:r>
          </w:p>
        </w:tc>
        <w:tc>
          <w:tcPr>
            <w:tcW w:w="438" w:type="pct"/>
            <w:tcBorders>
              <w:top w:val="nil"/>
              <w:left w:val="nil"/>
              <w:bottom w:val="single" w:sz="4" w:space="0" w:color="auto"/>
              <w:right w:val="single" w:sz="4" w:space="0" w:color="auto"/>
            </w:tcBorders>
            <w:shd w:val="clear" w:color="auto" w:fill="auto"/>
            <w:noWrap/>
            <w:vAlign w:val="center"/>
          </w:tcPr>
          <w:p w14:paraId="5F28270B" w14:textId="599CE986" w:rsidR="002E577E" w:rsidRPr="00996EE9" w:rsidRDefault="002E577E" w:rsidP="00996EE9">
            <w:pPr>
              <w:spacing w:after="0" w:line="240" w:lineRule="auto"/>
              <w:jc w:val="center"/>
              <w:rPr>
                <w:rFonts w:ascii="Myriad Pro" w:hAnsi="Myriad Pro"/>
                <w:sz w:val="16"/>
                <w:szCs w:val="16"/>
              </w:rPr>
            </w:pPr>
            <w:r w:rsidRPr="00996EE9">
              <w:rPr>
                <w:rFonts w:ascii="Myriad Pro" w:hAnsi="Myriad Pro" w:cs="Arial"/>
                <w:color w:val="000000"/>
                <w:sz w:val="16"/>
                <w:szCs w:val="16"/>
              </w:rPr>
              <w:t>64 072,90</w:t>
            </w:r>
          </w:p>
        </w:tc>
        <w:tc>
          <w:tcPr>
            <w:tcW w:w="438" w:type="pct"/>
            <w:tcBorders>
              <w:top w:val="nil"/>
              <w:left w:val="nil"/>
              <w:bottom w:val="single" w:sz="4" w:space="0" w:color="auto"/>
              <w:right w:val="single" w:sz="4" w:space="0" w:color="auto"/>
            </w:tcBorders>
            <w:shd w:val="clear" w:color="auto" w:fill="auto"/>
            <w:noWrap/>
            <w:vAlign w:val="center"/>
            <w:hideMark/>
          </w:tcPr>
          <w:p w14:paraId="226ECAE8"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64 072,90</w:t>
            </w:r>
          </w:p>
        </w:tc>
        <w:tc>
          <w:tcPr>
            <w:tcW w:w="377" w:type="pct"/>
            <w:tcBorders>
              <w:top w:val="nil"/>
              <w:left w:val="nil"/>
              <w:bottom w:val="single" w:sz="4" w:space="0" w:color="auto"/>
              <w:right w:val="single" w:sz="4" w:space="0" w:color="auto"/>
            </w:tcBorders>
            <w:shd w:val="clear" w:color="auto" w:fill="auto"/>
            <w:noWrap/>
            <w:vAlign w:val="center"/>
            <w:hideMark/>
          </w:tcPr>
          <w:p w14:paraId="0F6AEE1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5,9%</w:t>
            </w:r>
          </w:p>
        </w:tc>
      </w:tr>
      <w:tr w:rsidR="00222877" w:rsidRPr="00996EE9" w14:paraId="53B4C9C0" w14:textId="77777777" w:rsidTr="00222877">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1C5D890"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46</w:t>
            </w:r>
          </w:p>
        </w:tc>
        <w:tc>
          <w:tcPr>
            <w:tcW w:w="993" w:type="pct"/>
            <w:tcBorders>
              <w:top w:val="nil"/>
              <w:left w:val="nil"/>
              <w:bottom w:val="single" w:sz="4" w:space="0" w:color="auto"/>
              <w:right w:val="single" w:sz="4" w:space="0" w:color="auto"/>
            </w:tcBorders>
            <w:shd w:val="clear" w:color="auto" w:fill="auto"/>
            <w:noWrap/>
            <w:vAlign w:val="center"/>
            <w:hideMark/>
          </w:tcPr>
          <w:p w14:paraId="2E11F357"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ООО «</w:t>
            </w:r>
            <w:proofErr w:type="spellStart"/>
            <w:r w:rsidRPr="00996EE9">
              <w:rPr>
                <w:rFonts w:ascii="Myriad Pro" w:hAnsi="Myriad Pro"/>
                <w:sz w:val="16"/>
                <w:szCs w:val="16"/>
              </w:rPr>
              <w:t>ЮгЭнергоРесурс</w:t>
            </w:r>
            <w:proofErr w:type="spellEnd"/>
            <w:r w:rsidRPr="00996EE9">
              <w:rPr>
                <w:rFonts w:ascii="Myriad Pro" w:hAnsi="Myriad Pro"/>
                <w:sz w:val="16"/>
                <w:szCs w:val="16"/>
              </w:rPr>
              <w:t>»</w:t>
            </w:r>
          </w:p>
        </w:tc>
        <w:tc>
          <w:tcPr>
            <w:tcW w:w="438" w:type="pct"/>
            <w:tcBorders>
              <w:top w:val="nil"/>
              <w:left w:val="nil"/>
              <w:bottom w:val="single" w:sz="4" w:space="0" w:color="auto"/>
              <w:right w:val="single" w:sz="4" w:space="0" w:color="auto"/>
            </w:tcBorders>
            <w:shd w:val="clear" w:color="auto" w:fill="auto"/>
            <w:noWrap/>
            <w:vAlign w:val="center"/>
            <w:hideMark/>
          </w:tcPr>
          <w:p w14:paraId="01B12115"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17 836,30</w:t>
            </w:r>
          </w:p>
        </w:tc>
        <w:tc>
          <w:tcPr>
            <w:tcW w:w="438" w:type="pct"/>
            <w:tcBorders>
              <w:top w:val="nil"/>
              <w:left w:val="nil"/>
              <w:bottom w:val="single" w:sz="4" w:space="0" w:color="auto"/>
              <w:right w:val="single" w:sz="4" w:space="0" w:color="auto"/>
            </w:tcBorders>
            <w:shd w:val="clear" w:color="auto" w:fill="auto"/>
            <w:noWrap/>
            <w:vAlign w:val="center"/>
            <w:hideMark/>
          </w:tcPr>
          <w:p w14:paraId="034ED941"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1,640</w:t>
            </w:r>
          </w:p>
        </w:tc>
        <w:tc>
          <w:tcPr>
            <w:tcW w:w="438" w:type="pct"/>
            <w:tcBorders>
              <w:top w:val="nil"/>
              <w:left w:val="nil"/>
              <w:bottom w:val="single" w:sz="4" w:space="0" w:color="auto"/>
              <w:right w:val="single" w:sz="4" w:space="0" w:color="auto"/>
            </w:tcBorders>
            <w:shd w:val="clear" w:color="auto" w:fill="auto"/>
            <w:noWrap/>
            <w:vAlign w:val="center"/>
            <w:hideMark/>
          </w:tcPr>
          <w:p w14:paraId="02F1560E"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29 255,81</w:t>
            </w:r>
          </w:p>
        </w:tc>
        <w:tc>
          <w:tcPr>
            <w:tcW w:w="389" w:type="pct"/>
            <w:tcBorders>
              <w:top w:val="nil"/>
              <w:left w:val="nil"/>
              <w:bottom w:val="single" w:sz="4" w:space="0" w:color="auto"/>
              <w:right w:val="single" w:sz="4" w:space="0" w:color="auto"/>
            </w:tcBorders>
            <w:shd w:val="clear" w:color="auto" w:fill="auto"/>
            <w:noWrap/>
            <w:vAlign w:val="center"/>
            <w:hideMark/>
          </w:tcPr>
          <w:p w14:paraId="7F7F0D7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4834F4F3"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390" w:type="pct"/>
            <w:tcBorders>
              <w:top w:val="nil"/>
              <w:left w:val="nil"/>
              <w:bottom w:val="single" w:sz="4" w:space="0" w:color="auto"/>
              <w:right w:val="single" w:sz="4" w:space="0" w:color="auto"/>
            </w:tcBorders>
            <w:shd w:val="clear" w:color="auto" w:fill="auto"/>
            <w:noWrap/>
            <w:vAlign w:val="center"/>
            <w:hideMark/>
          </w:tcPr>
          <w:p w14:paraId="32A5FA1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0,00</w:t>
            </w:r>
          </w:p>
        </w:tc>
        <w:tc>
          <w:tcPr>
            <w:tcW w:w="438" w:type="pct"/>
            <w:tcBorders>
              <w:top w:val="nil"/>
              <w:left w:val="nil"/>
              <w:bottom w:val="single" w:sz="4" w:space="0" w:color="auto"/>
              <w:right w:val="single" w:sz="4" w:space="0" w:color="auto"/>
            </w:tcBorders>
            <w:shd w:val="clear" w:color="auto" w:fill="auto"/>
            <w:noWrap/>
            <w:vAlign w:val="center"/>
            <w:hideMark/>
          </w:tcPr>
          <w:p w14:paraId="24787989"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29 255,81</w:t>
            </w:r>
          </w:p>
        </w:tc>
        <w:tc>
          <w:tcPr>
            <w:tcW w:w="438" w:type="pct"/>
            <w:tcBorders>
              <w:top w:val="nil"/>
              <w:left w:val="nil"/>
              <w:bottom w:val="single" w:sz="4" w:space="0" w:color="auto"/>
              <w:right w:val="single" w:sz="4" w:space="0" w:color="auto"/>
            </w:tcBorders>
            <w:shd w:val="clear" w:color="auto" w:fill="auto"/>
            <w:noWrap/>
            <w:vAlign w:val="center"/>
            <w:hideMark/>
          </w:tcPr>
          <w:p w14:paraId="3CDB3830"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29 255,81</w:t>
            </w:r>
          </w:p>
        </w:tc>
        <w:tc>
          <w:tcPr>
            <w:tcW w:w="377" w:type="pct"/>
            <w:tcBorders>
              <w:top w:val="nil"/>
              <w:left w:val="nil"/>
              <w:bottom w:val="single" w:sz="4" w:space="0" w:color="auto"/>
              <w:right w:val="single" w:sz="4" w:space="0" w:color="auto"/>
            </w:tcBorders>
            <w:shd w:val="clear" w:color="auto" w:fill="auto"/>
            <w:noWrap/>
            <w:vAlign w:val="center"/>
            <w:hideMark/>
          </w:tcPr>
          <w:p w14:paraId="410764DA" w14:textId="77777777" w:rsidR="00222877" w:rsidRPr="00996EE9" w:rsidRDefault="00222877" w:rsidP="00222877">
            <w:pPr>
              <w:autoSpaceDE w:val="0"/>
              <w:autoSpaceDN w:val="0"/>
              <w:adjustRightInd w:val="0"/>
              <w:spacing w:after="0" w:line="240" w:lineRule="auto"/>
              <w:jc w:val="center"/>
              <w:rPr>
                <w:rFonts w:ascii="Myriad Pro" w:hAnsi="Myriad Pro"/>
                <w:sz w:val="16"/>
                <w:szCs w:val="16"/>
              </w:rPr>
            </w:pPr>
            <w:r w:rsidRPr="00996EE9">
              <w:rPr>
                <w:rFonts w:ascii="Myriad Pro" w:hAnsi="Myriad Pro"/>
                <w:sz w:val="16"/>
                <w:szCs w:val="16"/>
              </w:rPr>
              <w:t>0,0%</w:t>
            </w:r>
          </w:p>
        </w:tc>
      </w:tr>
      <w:tr w:rsidR="00222877" w:rsidRPr="00996EE9" w14:paraId="6256F1B4" w14:textId="77777777" w:rsidTr="00544586">
        <w:trPr>
          <w:trHeight w:val="300"/>
        </w:trPr>
        <w:tc>
          <w:tcPr>
            <w:tcW w:w="223" w:type="pct"/>
            <w:tcBorders>
              <w:top w:val="nil"/>
              <w:left w:val="single" w:sz="4" w:space="0" w:color="auto"/>
              <w:bottom w:val="single" w:sz="4" w:space="0" w:color="auto"/>
              <w:right w:val="single" w:sz="4" w:space="0" w:color="auto"/>
            </w:tcBorders>
            <w:shd w:val="clear" w:color="auto" w:fill="auto"/>
            <w:noWrap/>
            <w:vAlign w:val="center"/>
            <w:hideMark/>
          </w:tcPr>
          <w:p w14:paraId="59AC9A53" w14:textId="77777777" w:rsidR="00222877" w:rsidRPr="00996EE9" w:rsidRDefault="00222877" w:rsidP="00222877">
            <w:pPr>
              <w:autoSpaceDE w:val="0"/>
              <w:autoSpaceDN w:val="0"/>
              <w:adjustRightInd w:val="0"/>
              <w:spacing w:after="0" w:line="240" w:lineRule="auto"/>
              <w:rPr>
                <w:rFonts w:ascii="Myriad Pro" w:hAnsi="Myriad Pro"/>
                <w:sz w:val="16"/>
                <w:szCs w:val="16"/>
              </w:rPr>
            </w:pPr>
            <w:r w:rsidRPr="00996EE9">
              <w:rPr>
                <w:rFonts w:ascii="Myriad Pro" w:hAnsi="Myriad Pro"/>
                <w:sz w:val="16"/>
                <w:szCs w:val="16"/>
              </w:rPr>
              <w:t> </w:t>
            </w:r>
          </w:p>
        </w:tc>
        <w:tc>
          <w:tcPr>
            <w:tcW w:w="993" w:type="pct"/>
            <w:tcBorders>
              <w:top w:val="nil"/>
              <w:left w:val="nil"/>
              <w:bottom w:val="single" w:sz="4" w:space="0" w:color="auto"/>
              <w:right w:val="single" w:sz="4" w:space="0" w:color="auto"/>
            </w:tcBorders>
            <w:shd w:val="clear" w:color="auto" w:fill="auto"/>
            <w:noWrap/>
            <w:vAlign w:val="center"/>
            <w:hideMark/>
          </w:tcPr>
          <w:p w14:paraId="4DA9383F" w14:textId="77777777" w:rsidR="00222877" w:rsidRPr="00996EE9" w:rsidRDefault="00222877" w:rsidP="00222877">
            <w:pPr>
              <w:autoSpaceDE w:val="0"/>
              <w:autoSpaceDN w:val="0"/>
              <w:adjustRightInd w:val="0"/>
              <w:spacing w:after="0" w:line="240" w:lineRule="auto"/>
              <w:rPr>
                <w:rFonts w:ascii="Myriad Pro" w:hAnsi="Myriad Pro"/>
                <w:b/>
                <w:sz w:val="16"/>
                <w:szCs w:val="16"/>
              </w:rPr>
            </w:pPr>
            <w:r w:rsidRPr="00996EE9">
              <w:rPr>
                <w:rFonts w:ascii="Myriad Pro" w:hAnsi="Myriad Pro"/>
                <w:b/>
                <w:sz w:val="16"/>
                <w:szCs w:val="16"/>
              </w:rPr>
              <w:t>ИТОГО за 2017 г.</w:t>
            </w:r>
          </w:p>
        </w:tc>
        <w:tc>
          <w:tcPr>
            <w:tcW w:w="438" w:type="pct"/>
            <w:tcBorders>
              <w:top w:val="nil"/>
              <w:left w:val="nil"/>
              <w:bottom w:val="single" w:sz="4" w:space="0" w:color="auto"/>
              <w:right w:val="single" w:sz="4" w:space="0" w:color="auto"/>
            </w:tcBorders>
            <w:shd w:val="clear" w:color="auto" w:fill="auto"/>
            <w:noWrap/>
            <w:vAlign w:val="center"/>
            <w:hideMark/>
          </w:tcPr>
          <w:p w14:paraId="6FDF9769"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10 871 976,76</w:t>
            </w:r>
          </w:p>
        </w:tc>
        <w:tc>
          <w:tcPr>
            <w:tcW w:w="438" w:type="pct"/>
            <w:tcBorders>
              <w:top w:val="nil"/>
              <w:left w:val="nil"/>
              <w:bottom w:val="single" w:sz="4" w:space="0" w:color="auto"/>
              <w:right w:val="single" w:sz="4" w:space="0" w:color="auto"/>
            </w:tcBorders>
            <w:shd w:val="clear" w:color="auto" w:fill="auto"/>
            <w:noWrap/>
            <w:vAlign w:val="center"/>
            <w:hideMark/>
          </w:tcPr>
          <w:p w14:paraId="6FC07EC5"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0,42</w:t>
            </w:r>
          </w:p>
        </w:tc>
        <w:tc>
          <w:tcPr>
            <w:tcW w:w="438" w:type="pct"/>
            <w:tcBorders>
              <w:top w:val="nil"/>
              <w:left w:val="nil"/>
              <w:bottom w:val="single" w:sz="4" w:space="0" w:color="auto"/>
              <w:right w:val="single" w:sz="4" w:space="0" w:color="auto"/>
            </w:tcBorders>
            <w:shd w:val="clear" w:color="auto" w:fill="auto"/>
            <w:noWrap/>
            <w:vAlign w:val="center"/>
            <w:hideMark/>
          </w:tcPr>
          <w:p w14:paraId="46CC2D7F"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4 530 450,16</w:t>
            </w:r>
          </w:p>
        </w:tc>
        <w:tc>
          <w:tcPr>
            <w:tcW w:w="389" w:type="pct"/>
            <w:tcBorders>
              <w:top w:val="nil"/>
              <w:left w:val="nil"/>
              <w:bottom w:val="single" w:sz="4" w:space="0" w:color="auto"/>
              <w:right w:val="single" w:sz="4" w:space="0" w:color="auto"/>
            </w:tcBorders>
            <w:shd w:val="clear" w:color="auto" w:fill="auto"/>
            <w:noWrap/>
            <w:vAlign w:val="center"/>
            <w:hideMark/>
          </w:tcPr>
          <w:p w14:paraId="21FA4A90"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2 741,67</w:t>
            </w:r>
          </w:p>
        </w:tc>
        <w:tc>
          <w:tcPr>
            <w:tcW w:w="438" w:type="pct"/>
            <w:tcBorders>
              <w:top w:val="nil"/>
              <w:left w:val="nil"/>
              <w:bottom w:val="single" w:sz="4" w:space="0" w:color="auto"/>
              <w:right w:val="single" w:sz="4" w:space="0" w:color="auto"/>
            </w:tcBorders>
            <w:shd w:val="clear" w:color="auto" w:fill="auto"/>
            <w:noWrap/>
            <w:vAlign w:val="center"/>
            <w:hideMark/>
          </w:tcPr>
          <w:p w14:paraId="1A0B3F98"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222 309,83</w:t>
            </w:r>
          </w:p>
        </w:tc>
        <w:tc>
          <w:tcPr>
            <w:tcW w:w="390" w:type="pct"/>
            <w:tcBorders>
              <w:top w:val="nil"/>
              <w:left w:val="nil"/>
              <w:bottom w:val="single" w:sz="4" w:space="0" w:color="auto"/>
              <w:right w:val="single" w:sz="4" w:space="0" w:color="auto"/>
            </w:tcBorders>
            <w:shd w:val="clear" w:color="auto" w:fill="auto"/>
            <w:noWrap/>
            <w:vAlign w:val="center"/>
          </w:tcPr>
          <w:p w14:paraId="3A48078D" w14:textId="63EB2F43" w:rsidR="002E577E" w:rsidRPr="00996EE9" w:rsidRDefault="002E577E" w:rsidP="00996EE9">
            <w:pPr>
              <w:spacing w:after="0" w:line="240" w:lineRule="auto"/>
              <w:jc w:val="center"/>
              <w:rPr>
                <w:rFonts w:ascii="Myriad Pro" w:hAnsi="Myriad Pro"/>
                <w:b/>
                <w:sz w:val="16"/>
                <w:szCs w:val="16"/>
              </w:rPr>
            </w:pPr>
            <w:r w:rsidRPr="00996EE9">
              <w:rPr>
                <w:rFonts w:ascii="Myriad Pro" w:hAnsi="Myriad Pro"/>
                <w:b/>
                <w:sz w:val="16"/>
                <w:szCs w:val="16"/>
              </w:rPr>
              <w:t>7</w:t>
            </w:r>
            <w:r w:rsidR="00544586" w:rsidRPr="00996EE9">
              <w:rPr>
                <w:rFonts w:ascii="Myriad Pro" w:hAnsi="Myriad Pro"/>
                <w:b/>
                <w:sz w:val="16"/>
                <w:szCs w:val="16"/>
              </w:rPr>
              <w:t> </w:t>
            </w:r>
            <w:r w:rsidRPr="00996EE9">
              <w:rPr>
                <w:rFonts w:ascii="Myriad Pro" w:hAnsi="Myriad Pro"/>
                <w:b/>
                <w:sz w:val="16"/>
                <w:szCs w:val="16"/>
              </w:rPr>
              <w:t>284</w:t>
            </w:r>
            <w:r w:rsidR="00544586" w:rsidRPr="00996EE9">
              <w:rPr>
                <w:rFonts w:ascii="Myriad Pro" w:hAnsi="Myriad Pro"/>
                <w:b/>
                <w:sz w:val="16"/>
                <w:szCs w:val="16"/>
              </w:rPr>
              <w:t xml:space="preserve"> </w:t>
            </w:r>
            <w:r w:rsidRPr="00996EE9">
              <w:rPr>
                <w:rFonts w:ascii="Myriad Pro" w:hAnsi="Myriad Pro"/>
                <w:b/>
                <w:sz w:val="16"/>
                <w:szCs w:val="16"/>
              </w:rPr>
              <w:t>905,82</w:t>
            </w:r>
          </w:p>
        </w:tc>
        <w:tc>
          <w:tcPr>
            <w:tcW w:w="438" w:type="pct"/>
            <w:tcBorders>
              <w:top w:val="nil"/>
              <w:left w:val="nil"/>
              <w:bottom w:val="single" w:sz="4" w:space="0" w:color="auto"/>
              <w:right w:val="single" w:sz="4" w:space="0" w:color="auto"/>
            </w:tcBorders>
            <w:shd w:val="clear" w:color="auto" w:fill="auto"/>
            <w:noWrap/>
            <w:vAlign w:val="center"/>
          </w:tcPr>
          <w:p w14:paraId="618E9129" w14:textId="50811872" w:rsidR="002E577E" w:rsidRPr="00996EE9" w:rsidRDefault="002E577E" w:rsidP="00996EE9">
            <w:pPr>
              <w:spacing w:after="0" w:line="240" w:lineRule="auto"/>
              <w:jc w:val="center"/>
              <w:rPr>
                <w:rFonts w:ascii="Myriad Pro" w:hAnsi="Myriad Pro"/>
                <w:b/>
                <w:sz w:val="16"/>
                <w:szCs w:val="16"/>
              </w:rPr>
            </w:pPr>
            <w:r w:rsidRPr="00996EE9">
              <w:rPr>
                <w:rFonts w:ascii="Myriad Pro" w:hAnsi="Myriad Pro"/>
                <w:b/>
                <w:sz w:val="16"/>
                <w:szCs w:val="16"/>
              </w:rPr>
              <w:t>11 815 355,98</w:t>
            </w:r>
          </w:p>
        </w:tc>
        <w:tc>
          <w:tcPr>
            <w:tcW w:w="438" w:type="pct"/>
            <w:tcBorders>
              <w:top w:val="nil"/>
              <w:left w:val="nil"/>
              <w:bottom w:val="single" w:sz="4" w:space="0" w:color="auto"/>
              <w:right w:val="single" w:sz="4" w:space="0" w:color="auto"/>
            </w:tcBorders>
            <w:shd w:val="clear" w:color="auto" w:fill="auto"/>
            <w:noWrap/>
            <w:vAlign w:val="center"/>
            <w:hideMark/>
          </w:tcPr>
          <w:p w14:paraId="3563CC7A"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11 815 355,97</w:t>
            </w:r>
          </w:p>
        </w:tc>
        <w:tc>
          <w:tcPr>
            <w:tcW w:w="377" w:type="pct"/>
            <w:tcBorders>
              <w:top w:val="nil"/>
              <w:left w:val="nil"/>
              <w:bottom w:val="single" w:sz="4" w:space="0" w:color="auto"/>
              <w:right w:val="single" w:sz="4" w:space="0" w:color="auto"/>
            </w:tcBorders>
            <w:shd w:val="clear" w:color="auto" w:fill="auto"/>
            <w:noWrap/>
            <w:vAlign w:val="center"/>
            <w:hideMark/>
          </w:tcPr>
          <w:p w14:paraId="50A84474" w14:textId="77777777" w:rsidR="00222877" w:rsidRPr="00996EE9" w:rsidRDefault="00222877" w:rsidP="00222877">
            <w:pPr>
              <w:autoSpaceDE w:val="0"/>
              <w:autoSpaceDN w:val="0"/>
              <w:adjustRightInd w:val="0"/>
              <w:spacing w:after="0" w:line="240" w:lineRule="auto"/>
              <w:jc w:val="center"/>
              <w:rPr>
                <w:rFonts w:ascii="Myriad Pro" w:hAnsi="Myriad Pro"/>
                <w:b/>
                <w:sz w:val="16"/>
                <w:szCs w:val="16"/>
              </w:rPr>
            </w:pPr>
            <w:r w:rsidRPr="00996EE9">
              <w:rPr>
                <w:rFonts w:ascii="Myriad Pro" w:hAnsi="Myriad Pro"/>
                <w:b/>
                <w:sz w:val="16"/>
                <w:szCs w:val="16"/>
              </w:rPr>
              <w:t>0,2%</w:t>
            </w:r>
          </w:p>
        </w:tc>
      </w:tr>
    </w:tbl>
    <w:p w14:paraId="3C835EE2" w14:textId="77777777" w:rsidR="00222877" w:rsidRPr="00996EE9" w:rsidRDefault="00222877" w:rsidP="005D655F">
      <w:pPr>
        <w:autoSpaceDE w:val="0"/>
        <w:autoSpaceDN w:val="0"/>
        <w:adjustRightInd w:val="0"/>
        <w:spacing w:after="0" w:line="360" w:lineRule="auto"/>
        <w:jc w:val="both"/>
        <w:rPr>
          <w:rFonts w:ascii="Myriad Pro" w:hAnsi="Myriad Pro"/>
          <w:sz w:val="26"/>
          <w:szCs w:val="26"/>
        </w:rPr>
      </w:pPr>
    </w:p>
    <w:p w14:paraId="16DBCB70" w14:textId="77777777" w:rsidR="00222877" w:rsidRPr="00996EE9" w:rsidRDefault="00222877" w:rsidP="005D655F">
      <w:pPr>
        <w:autoSpaceDE w:val="0"/>
        <w:autoSpaceDN w:val="0"/>
        <w:adjustRightInd w:val="0"/>
        <w:spacing w:after="0" w:line="360" w:lineRule="auto"/>
        <w:jc w:val="both"/>
        <w:rPr>
          <w:rFonts w:ascii="Myriad Pro" w:hAnsi="Myriad Pro"/>
          <w:sz w:val="26"/>
          <w:szCs w:val="26"/>
        </w:rPr>
        <w:sectPr w:rsidR="00222877" w:rsidRPr="00996EE9" w:rsidSect="009D2451">
          <w:pgSz w:w="16838" w:h="11906" w:orient="landscape"/>
          <w:pgMar w:top="1418" w:right="1134" w:bottom="1701" w:left="1134" w:header="709" w:footer="709" w:gutter="0"/>
          <w:cols w:space="708"/>
          <w:docGrid w:linePitch="360"/>
        </w:sectPr>
      </w:pPr>
    </w:p>
    <w:p w14:paraId="0918382B" w14:textId="2FBDC6B5" w:rsidR="00B05950" w:rsidRPr="00996EE9" w:rsidRDefault="004276A7" w:rsidP="005D655F">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lastRenderedPageBreak/>
        <w:t>В соответствии с таблицей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(сформированная по результатам ведения раздельного учета доходов и расходов в соответствии с приказом Минэнерго РФ от 13.12.2011 №585) показатель «Оплата услуг по передаче электрической энергии, оказываемых другими сетевыми организациями» указан в размере 10 940 261 тыс. руб.</w:t>
      </w:r>
      <w:r w:rsidR="007D2972" w:rsidRPr="00996EE9">
        <w:rPr>
          <w:rFonts w:ascii="Myriad Pro" w:hAnsi="Myriad Pro"/>
          <w:sz w:val="26"/>
          <w:szCs w:val="26"/>
        </w:rPr>
        <w:t>, что связано с учетом актов оказания услуг за не полный календарный год.</w:t>
      </w:r>
      <w:r w:rsidRPr="00996EE9">
        <w:rPr>
          <w:rFonts w:ascii="Myriad Pro" w:hAnsi="Myriad Pro"/>
          <w:sz w:val="28"/>
          <w:szCs w:val="28"/>
        </w:rPr>
        <w:t xml:space="preserve"> </w:t>
      </w:r>
      <w:r w:rsidR="00B05950" w:rsidRPr="00996EE9">
        <w:rPr>
          <w:rFonts w:ascii="Myriad Pro" w:hAnsi="Myriad Pro"/>
          <w:sz w:val="26"/>
          <w:szCs w:val="26"/>
        </w:rPr>
        <w:t>Исполнитель считает обоснованной принятую РЭК – департаментом величину в части оказанных услуг за 2017 год в соответствии с представленными актами оказания услуг.</w:t>
      </w:r>
      <w:r w:rsidR="00B348D4" w:rsidRPr="00996EE9">
        <w:rPr>
          <w:rFonts w:ascii="Myriad Pro" w:hAnsi="Myriad Pro"/>
          <w:sz w:val="26"/>
          <w:szCs w:val="26"/>
        </w:rPr>
        <w:t xml:space="preserve"> Корректировка расходов на оплату услуг ТСО за 2017 г. по расчету исполнителя составляет (-208 762,08) тыс. руб. (утвержденный план в размере 12 024 118,05 тыс. руб. минус факт за 2017 г. в размере 11 815 355,97 тыс. руб.)</w:t>
      </w:r>
      <w:r w:rsidR="00312131" w:rsidRPr="00996EE9">
        <w:rPr>
          <w:rFonts w:ascii="Myriad Pro" w:hAnsi="Myriad Pro"/>
          <w:sz w:val="26"/>
          <w:szCs w:val="26"/>
        </w:rPr>
        <w:t>.</w:t>
      </w:r>
    </w:p>
    <w:p w14:paraId="012F911B" w14:textId="77777777" w:rsidR="00D657F1" w:rsidRPr="00996EE9" w:rsidRDefault="00D657F1" w:rsidP="00921D80">
      <w:pPr>
        <w:autoSpaceDE w:val="0"/>
        <w:autoSpaceDN w:val="0"/>
        <w:adjustRightInd w:val="0"/>
        <w:spacing w:after="0" w:line="360" w:lineRule="auto"/>
        <w:ind w:firstLine="633"/>
        <w:jc w:val="center"/>
        <w:rPr>
          <w:rFonts w:ascii="Myriad Pro" w:eastAsia="Times New Roman" w:hAnsi="Myriad Pro"/>
          <w:u w:val="single"/>
          <w:lang w:eastAsia="ru-RU"/>
        </w:rPr>
      </w:pPr>
    </w:p>
    <w:p w14:paraId="18DE773A" w14:textId="77777777" w:rsidR="008F1271" w:rsidRPr="00996EE9" w:rsidRDefault="008F1271" w:rsidP="00312131">
      <w:pPr>
        <w:autoSpaceDE w:val="0"/>
        <w:autoSpaceDN w:val="0"/>
        <w:adjustRightInd w:val="0"/>
        <w:spacing w:after="0" w:line="360" w:lineRule="auto"/>
        <w:jc w:val="center"/>
        <w:rPr>
          <w:rFonts w:ascii="Myriad Pro" w:hAnsi="Myriad Pro"/>
          <w:i/>
          <w:sz w:val="26"/>
          <w:szCs w:val="26"/>
        </w:rPr>
      </w:pPr>
      <w:r w:rsidRPr="00996EE9">
        <w:rPr>
          <w:rFonts w:ascii="Myriad Pro" w:hAnsi="Myriad Pro"/>
          <w:i/>
          <w:sz w:val="26"/>
          <w:szCs w:val="26"/>
        </w:rPr>
        <w:t>Расходы на услуги ТСО за счет резерва оценочных обязательств, созданного и использованного в 2017 г</w:t>
      </w:r>
    </w:p>
    <w:p w14:paraId="2990AB50" w14:textId="77777777" w:rsidR="008F1271" w:rsidRPr="00996EE9" w:rsidRDefault="005B7492" w:rsidP="00B54C2B">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t>В соответствии с «</w:t>
      </w:r>
      <w:r w:rsidR="008F1271" w:rsidRPr="00996EE9">
        <w:rPr>
          <w:rFonts w:ascii="Myriad Pro" w:hAnsi="Myriad Pro"/>
          <w:sz w:val="26"/>
          <w:szCs w:val="26"/>
        </w:rPr>
        <w:t>Реестр</w:t>
      </w:r>
      <w:r w:rsidRPr="00996EE9">
        <w:rPr>
          <w:rFonts w:ascii="Myriad Pro" w:hAnsi="Myriad Pro"/>
          <w:sz w:val="26"/>
          <w:szCs w:val="26"/>
        </w:rPr>
        <w:t>ом</w:t>
      </w:r>
      <w:r w:rsidR="008F1271" w:rsidRPr="00996EE9">
        <w:rPr>
          <w:rFonts w:ascii="Myriad Pro" w:hAnsi="Myriad Pro"/>
          <w:sz w:val="26"/>
          <w:szCs w:val="26"/>
        </w:rPr>
        <w:t xml:space="preserve"> актов оказания услуг по передаче электроэнергии ТСО за 2017 год</w:t>
      </w:r>
      <w:r w:rsidR="00FF4CE7" w:rsidRPr="00996EE9">
        <w:rPr>
          <w:rFonts w:ascii="Myriad Pro" w:hAnsi="Myriad Pro"/>
          <w:sz w:val="26"/>
          <w:szCs w:val="26"/>
        </w:rPr>
        <w:t>» часть стоимости услуг</w:t>
      </w:r>
      <w:r w:rsidR="00B54C2B" w:rsidRPr="00996EE9">
        <w:rPr>
          <w:rFonts w:ascii="Myriad Pro" w:hAnsi="Myriad Pro"/>
          <w:sz w:val="26"/>
          <w:szCs w:val="26"/>
        </w:rPr>
        <w:t xml:space="preserve"> (в размере 875 094,60 тыс. руб</w:t>
      </w:r>
      <w:r w:rsidR="00F71D1B" w:rsidRPr="00996EE9">
        <w:rPr>
          <w:rFonts w:ascii="Myriad Pro" w:hAnsi="Myriad Pro"/>
          <w:sz w:val="26"/>
          <w:szCs w:val="26"/>
        </w:rPr>
        <w:t>.</w:t>
      </w:r>
      <w:r w:rsidR="00B54C2B" w:rsidRPr="00996EE9">
        <w:rPr>
          <w:rFonts w:ascii="Myriad Pro" w:hAnsi="Myriad Pro"/>
          <w:sz w:val="26"/>
          <w:szCs w:val="26"/>
        </w:rPr>
        <w:t>)</w:t>
      </w:r>
      <w:r w:rsidR="00FF4CE7" w:rsidRPr="00996EE9">
        <w:rPr>
          <w:rFonts w:ascii="Myriad Pro" w:hAnsi="Myriad Pro"/>
          <w:sz w:val="26"/>
          <w:szCs w:val="26"/>
        </w:rPr>
        <w:t>, определенных в соответствии с актами оказания услуг, списана за счет использования сумм созданного в 2017 г. резерва оценочных обязательств.</w:t>
      </w:r>
      <w:r w:rsidR="00CA6F9D" w:rsidRPr="00996EE9">
        <w:rPr>
          <w:rFonts w:ascii="Myriad Pro" w:hAnsi="Myriad Pro"/>
          <w:sz w:val="26"/>
          <w:szCs w:val="26"/>
        </w:rPr>
        <w:t xml:space="preserve"> </w:t>
      </w:r>
    </w:p>
    <w:p w14:paraId="2E08E6BB" w14:textId="77777777" w:rsidR="00C93743" w:rsidRPr="00996EE9" w:rsidRDefault="00127E95" w:rsidP="00C93743">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t>В соответствии с Положением об учетной политике ПАО «Кубаньэнерго»</w:t>
      </w:r>
      <w:r w:rsidR="00C93743" w:rsidRPr="00996EE9">
        <w:rPr>
          <w:rFonts w:ascii="Myriad Pro" w:hAnsi="Myriad Pro"/>
        </w:rPr>
        <w:t xml:space="preserve"> </w:t>
      </w:r>
      <w:r w:rsidR="00C93743" w:rsidRPr="00996EE9">
        <w:rPr>
          <w:rFonts w:ascii="Myriad Pro" w:hAnsi="Myriad Pro"/>
          <w:sz w:val="26"/>
          <w:szCs w:val="26"/>
        </w:rPr>
        <w:t>признает оценочные обязательства при выполнении условий признания в отношении следующих обязательств:</w:t>
      </w:r>
    </w:p>
    <w:p w14:paraId="26885AC8" w14:textId="77777777" w:rsidR="00C93743" w:rsidRPr="00996EE9" w:rsidRDefault="00C93743" w:rsidP="00F137D0">
      <w:pPr>
        <w:pStyle w:val="a3"/>
        <w:numPr>
          <w:ilvl w:val="0"/>
          <w:numId w:val="47"/>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не завершенных на отчетную дату судебных разбирательств, в которых Общество выступает истцом или ответчиком и решения, по которым могут быть приняты лишь в последующие отчетные периоды, приводящие к оттоку экономических выгод Общества;</w:t>
      </w:r>
    </w:p>
    <w:p w14:paraId="580F6762" w14:textId="77777777" w:rsidR="00C93743" w:rsidRPr="00996EE9" w:rsidRDefault="00C93743" w:rsidP="00F137D0">
      <w:pPr>
        <w:pStyle w:val="a3"/>
        <w:numPr>
          <w:ilvl w:val="0"/>
          <w:numId w:val="47"/>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не разрешенных на отчетную дату разногласий с налоговыми органами по поводу уплаты платежей в бюджет;</w:t>
      </w:r>
    </w:p>
    <w:p w14:paraId="61FE100D" w14:textId="77777777" w:rsidR="00C93743" w:rsidRPr="00996EE9" w:rsidRDefault="00C93743" w:rsidP="00F137D0">
      <w:pPr>
        <w:pStyle w:val="a3"/>
        <w:numPr>
          <w:ilvl w:val="0"/>
          <w:numId w:val="47"/>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заключенных заведомо убыточных договоров;</w:t>
      </w:r>
    </w:p>
    <w:p w14:paraId="6ABAA507" w14:textId="77777777" w:rsidR="00C93743" w:rsidRPr="00996EE9" w:rsidRDefault="00C93743" w:rsidP="00F137D0">
      <w:pPr>
        <w:pStyle w:val="a3"/>
        <w:numPr>
          <w:ilvl w:val="0"/>
          <w:numId w:val="47"/>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оплате вознаграждений работникам;</w:t>
      </w:r>
    </w:p>
    <w:p w14:paraId="1559E360" w14:textId="77777777" w:rsidR="00B54C2B" w:rsidRPr="00996EE9" w:rsidRDefault="00C93743" w:rsidP="00F137D0">
      <w:pPr>
        <w:pStyle w:val="a3"/>
        <w:numPr>
          <w:ilvl w:val="0"/>
          <w:numId w:val="47"/>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lastRenderedPageBreak/>
        <w:t>других аналогичных обязательств.</w:t>
      </w:r>
    </w:p>
    <w:p w14:paraId="34748795" w14:textId="77777777" w:rsidR="00A61DE4" w:rsidRPr="00996EE9" w:rsidRDefault="00A61DE4" w:rsidP="00A61DE4">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ПАО «Кубаньэнерго» в соответствии с Положением об учетной политике создает следующие резервы под оценочные обязательства:</w:t>
      </w:r>
    </w:p>
    <w:p w14:paraId="75823153" w14:textId="77777777" w:rsidR="00A61DE4" w:rsidRPr="00996EE9" w:rsidRDefault="00A61DE4" w:rsidP="00F137D0">
      <w:pPr>
        <w:pStyle w:val="a3"/>
        <w:numPr>
          <w:ilvl w:val="0"/>
          <w:numId w:val="48"/>
        </w:numPr>
        <w:autoSpaceDE w:val="0"/>
        <w:autoSpaceDN w:val="0"/>
        <w:adjustRightInd w:val="0"/>
        <w:spacing w:after="0" w:line="360" w:lineRule="auto"/>
        <w:ind w:left="993"/>
        <w:jc w:val="both"/>
        <w:rPr>
          <w:rFonts w:ascii="Myriad Pro" w:hAnsi="Myriad Pro"/>
          <w:sz w:val="26"/>
          <w:szCs w:val="26"/>
        </w:rPr>
      </w:pPr>
      <w:r w:rsidRPr="00996EE9">
        <w:rPr>
          <w:rFonts w:ascii="Myriad Pro" w:hAnsi="Myriad Pro"/>
          <w:sz w:val="26"/>
          <w:szCs w:val="26"/>
        </w:rPr>
        <w:t>резерв под разногласия с энергосбытовыми организациями;</w:t>
      </w:r>
    </w:p>
    <w:p w14:paraId="1EAB20F6" w14:textId="77777777" w:rsidR="00A61DE4" w:rsidRPr="00996EE9" w:rsidRDefault="00A61DE4" w:rsidP="00F137D0">
      <w:pPr>
        <w:pStyle w:val="a3"/>
        <w:numPr>
          <w:ilvl w:val="0"/>
          <w:numId w:val="48"/>
        </w:numPr>
        <w:autoSpaceDE w:val="0"/>
        <w:autoSpaceDN w:val="0"/>
        <w:adjustRightInd w:val="0"/>
        <w:spacing w:after="0" w:line="360" w:lineRule="auto"/>
        <w:ind w:left="993"/>
        <w:jc w:val="both"/>
        <w:rPr>
          <w:rFonts w:ascii="Myriad Pro" w:hAnsi="Myriad Pro"/>
          <w:sz w:val="26"/>
          <w:szCs w:val="26"/>
        </w:rPr>
      </w:pPr>
      <w:r w:rsidRPr="00996EE9">
        <w:rPr>
          <w:rFonts w:ascii="Myriad Pro" w:hAnsi="Myriad Pro"/>
          <w:sz w:val="26"/>
          <w:szCs w:val="26"/>
        </w:rPr>
        <w:t>резерв под разногласия с территориальными сетевыми организациями;</w:t>
      </w:r>
    </w:p>
    <w:p w14:paraId="261C2EBF" w14:textId="77777777" w:rsidR="00A61DE4" w:rsidRPr="00996EE9" w:rsidRDefault="00A61DE4" w:rsidP="00F137D0">
      <w:pPr>
        <w:pStyle w:val="a3"/>
        <w:numPr>
          <w:ilvl w:val="0"/>
          <w:numId w:val="48"/>
        </w:numPr>
        <w:autoSpaceDE w:val="0"/>
        <w:autoSpaceDN w:val="0"/>
        <w:adjustRightInd w:val="0"/>
        <w:spacing w:after="0" w:line="360" w:lineRule="auto"/>
        <w:ind w:left="993"/>
        <w:jc w:val="both"/>
        <w:rPr>
          <w:rFonts w:ascii="Myriad Pro" w:hAnsi="Myriad Pro"/>
          <w:sz w:val="26"/>
          <w:szCs w:val="26"/>
        </w:rPr>
      </w:pPr>
      <w:r w:rsidRPr="00996EE9">
        <w:rPr>
          <w:rFonts w:ascii="Myriad Pro" w:hAnsi="Myriad Pro"/>
          <w:sz w:val="26"/>
          <w:szCs w:val="26"/>
        </w:rPr>
        <w:t>иные резервы при условии соответствия оценочного обязательства критериям, установленным в ПБУ 8/2010.</w:t>
      </w:r>
    </w:p>
    <w:p w14:paraId="55053D72" w14:textId="77777777" w:rsidR="00996EE9" w:rsidRDefault="00996EE9" w:rsidP="00312131">
      <w:pPr>
        <w:autoSpaceDE w:val="0"/>
        <w:autoSpaceDN w:val="0"/>
        <w:adjustRightInd w:val="0"/>
        <w:spacing w:after="0" w:line="360" w:lineRule="auto"/>
        <w:jc w:val="center"/>
        <w:rPr>
          <w:rFonts w:ascii="Myriad Pro" w:hAnsi="Myriad Pro"/>
          <w:i/>
          <w:sz w:val="26"/>
          <w:szCs w:val="26"/>
        </w:rPr>
      </w:pPr>
    </w:p>
    <w:p w14:paraId="20922A25" w14:textId="0393B7F7" w:rsidR="00D657F1" w:rsidRPr="00996EE9" w:rsidRDefault="00D657F1" w:rsidP="00312131">
      <w:pPr>
        <w:autoSpaceDE w:val="0"/>
        <w:autoSpaceDN w:val="0"/>
        <w:adjustRightInd w:val="0"/>
        <w:spacing w:after="0" w:line="360" w:lineRule="auto"/>
        <w:jc w:val="center"/>
        <w:rPr>
          <w:rFonts w:ascii="Myriad Pro" w:hAnsi="Myriad Pro"/>
          <w:i/>
          <w:sz w:val="26"/>
          <w:szCs w:val="26"/>
        </w:rPr>
      </w:pPr>
      <w:r w:rsidRPr="00996EE9">
        <w:rPr>
          <w:rFonts w:ascii="Myriad Pro" w:hAnsi="Myriad Pro"/>
          <w:i/>
          <w:sz w:val="26"/>
          <w:szCs w:val="26"/>
        </w:rPr>
        <w:t>Расходы на услуги ТСО за счет резервов оценочных обязательств, созданных в 2014, 2015, 2016 гг. и использованных в 2017 г.</w:t>
      </w:r>
    </w:p>
    <w:p w14:paraId="226788B6" w14:textId="77777777" w:rsidR="00256C81" w:rsidRPr="00996EE9" w:rsidRDefault="002F2083" w:rsidP="005D655F">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t>Исполнителем проанализирован представленный ПАО «Кубаньэнерго» реестр по затратам ПАО «Кубаньэнерго» за оказанные услуги по передаче электрической энергии ТСО, возникши</w:t>
      </w:r>
      <w:r w:rsidR="00312131" w:rsidRPr="00996EE9">
        <w:rPr>
          <w:rFonts w:ascii="Myriad Pro" w:hAnsi="Myriad Pro"/>
          <w:sz w:val="26"/>
          <w:szCs w:val="26"/>
        </w:rPr>
        <w:t>м</w:t>
      </w:r>
      <w:r w:rsidRPr="00996EE9">
        <w:rPr>
          <w:rFonts w:ascii="Myriad Pro" w:hAnsi="Myriad Pro"/>
          <w:sz w:val="26"/>
          <w:szCs w:val="26"/>
        </w:rPr>
        <w:t xml:space="preserve"> в результате использования сумм ранее созданного резерва оценочных обязательств в 2014-2016 гг.</w:t>
      </w:r>
      <w:r w:rsidR="00327321" w:rsidRPr="00996EE9">
        <w:rPr>
          <w:rFonts w:ascii="Myriad Pro" w:hAnsi="Myriad Pro"/>
          <w:sz w:val="26"/>
          <w:szCs w:val="26"/>
        </w:rPr>
        <w:t xml:space="preserve"> В реестре представлена информация о контрагенте, реквизиты договора, период оказанных услуг, сумма и причины использования резерва оценочных обязательств. Причинами по всем контрагентам являются вынесенные решения суда и урегулирования разногласий.</w:t>
      </w:r>
      <w:r w:rsidR="0026465A" w:rsidRPr="00996EE9">
        <w:rPr>
          <w:rFonts w:ascii="Myriad Pro" w:hAnsi="Myriad Pro"/>
          <w:sz w:val="26"/>
          <w:szCs w:val="26"/>
        </w:rPr>
        <w:t xml:space="preserve"> </w:t>
      </w:r>
    </w:p>
    <w:p w14:paraId="78F47B97" w14:textId="45F829CF" w:rsidR="00D657F1" w:rsidRPr="00996EE9" w:rsidRDefault="0026465A" w:rsidP="005D655F">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t>Исполнитель согласен с решением РЭК – департамента о принятии данной величины корректировки</w:t>
      </w:r>
      <w:r w:rsidR="001E074E" w:rsidRPr="00996EE9">
        <w:rPr>
          <w:rFonts w:ascii="Myriad Pro" w:hAnsi="Myriad Pro"/>
          <w:sz w:val="26"/>
          <w:szCs w:val="26"/>
        </w:rPr>
        <w:t xml:space="preserve"> в размере 911 092,91 тыс. руб.</w:t>
      </w:r>
      <w:r w:rsidR="00256C81" w:rsidRPr="00996EE9">
        <w:rPr>
          <w:rFonts w:ascii="Myriad Pro" w:hAnsi="Myriad Pro"/>
          <w:sz w:val="26"/>
          <w:szCs w:val="26"/>
        </w:rPr>
        <w:t xml:space="preserve"> в соответствии с указанными выше</w:t>
      </w:r>
      <w:r w:rsidR="006D7D34" w:rsidRPr="00996EE9">
        <w:rPr>
          <w:rFonts w:ascii="Myriad Pro" w:hAnsi="Myriad Pro"/>
          <w:sz w:val="26"/>
          <w:szCs w:val="26"/>
        </w:rPr>
        <w:t xml:space="preserve"> критериями, указанными в</w:t>
      </w:r>
      <w:r w:rsidR="00256C81" w:rsidRPr="00996EE9">
        <w:rPr>
          <w:rFonts w:ascii="Myriad Pro" w:hAnsi="Myriad Pro"/>
          <w:sz w:val="26"/>
          <w:szCs w:val="26"/>
        </w:rPr>
        <w:t xml:space="preserve"> Положени</w:t>
      </w:r>
      <w:r w:rsidR="006D7D34" w:rsidRPr="00996EE9">
        <w:rPr>
          <w:rFonts w:ascii="Myriad Pro" w:hAnsi="Myriad Pro"/>
          <w:sz w:val="26"/>
          <w:szCs w:val="26"/>
        </w:rPr>
        <w:t>и</w:t>
      </w:r>
      <w:r w:rsidR="00256C81" w:rsidRPr="00996EE9">
        <w:rPr>
          <w:rFonts w:ascii="Myriad Pro" w:hAnsi="Myriad Pro"/>
          <w:sz w:val="26"/>
          <w:szCs w:val="26"/>
        </w:rPr>
        <w:t xml:space="preserve"> об учетной политике</w:t>
      </w:r>
      <w:r w:rsidR="00007D1A" w:rsidRPr="00996EE9">
        <w:rPr>
          <w:rFonts w:ascii="Myriad Pro" w:hAnsi="Myriad Pro"/>
          <w:sz w:val="26"/>
          <w:szCs w:val="26"/>
        </w:rPr>
        <w:t>.</w:t>
      </w:r>
      <w:r w:rsidRPr="00996EE9">
        <w:rPr>
          <w:rFonts w:ascii="Myriad Pro" w:hAnsi="Myriad Pro"/>
          <w:sz w:val="26"/>
          <w:szCs w:val="26"/>
        </w:rPr>
        <w:t xml:space="preserve"> </w:t>
      </w:r>
    </w:p>
    <w:p w14:paraId="56364903" w14:textId="77777777" w:rsidR="00D657F1" w:rsidRPr="00996EE9" w:rsidRDefault="00D657F1" w:rsidP="005D655F">
      <w:pPr>
        <w:autoSpaceDE w:val="0"/>
        <w:autoSpaceDN w:val="0"/>
        <w:adjustRightInd w:val="0"/>
        <w:spacing w:after="0" w:line="360" w:lineRule="auto"/>
        <w:ind w:firstLine="633"/>
        <w:jc w:val="both"/>
        <w:rPr>
          <w:rFonts w:ascii="Myriad Pro" w:eastAsia="Times New Roman" w:hAnsi="Myriad Pro"/>
          <w:lang w:eastAsia="ru-RU"/>
        </w:rPr>
      </w:pPr>
    </w:p>
    <w:p w14:paraId="7B9BED59" w14:textId="77777777" w:rsidR="00802A81" w:rsidRPr="00996EE9" w:rsidRDefault="001E074E" w:rsidP="00312131">
      <w:pPr>
        <w:autoSpaceDE w:val="0"/>
        <w:autoSpaceDN w:val="0"/>
        <w:adjustRightInd w:val="0"/>
        <w:spacing w:after="0" w:line="360" w:lineRule="auto"/>
        <w:jc w:val="center"/>
        <w:rPr>
          <w:rFonts w:ascii="Myriad Pro" w:hAnsi="Myriad Pro"/>
          <w:i/>
          <w:sz w:val="26"/>
          <w:szCs w:val="26"/>
        </w:rPr>
      </w:pPr>
      <w:r w:rsidRPr="00996EE9">
        <w:rPr>
          <w:rFonts w:ascii="Myriad Pro" w:hAnsi="Myriad Pro"/>
          <w:i/>
          <w:sz w:val="26"/>
          <w:szCs w:val="26"/>
        </w:rPr>
        <w:t>Расходы на услуги ТСО</w:t>
      </w:r>
      <w:r w:rsidR="00802A81" w:rsidRPr="00996EE9">
        <w:rPr>
          <w:rFonts w:ascii="Myriad Pro" w:hAnsi="Myriad Pro"/>
          <w:i/>
          <w:sz w:val="26"/>
          <w:szCs w:val="26"/>
        </w:rPr>
        <w:t>, отнесенные на убытки прошлых лет</w:t>
      </w:r>
    </w:p>
    <w:p w14:paraId="27ED79CD" w14:textId="77777777" w:rsidR="00A67430" w:rsidRPr="00996EE9" w:rsidRDefault="00096ADD" w:rsidP="008F1271">
      <w:pPr>
        <w:autoSpaceDE w:val="0"/>
        <w:autoSpaceDN w:val="0"/>
        <w:adjustRightInd w:val="0"/>
        <w:spacing w:after="0" w:line="360" w:lineRule="auto"/>
        <w:ind w:firstLine="633"/>
        <w:jc w:val="both"/>
        <w:rPr>
          <w:rFonts w:ascii="Myriad Pro" w:hAnsi="Myriad Pro"/>
          <w:sz w:val="26"/>
          <w:szCs w:val="26"/>
        </w:rPr>
      </w:pPr>
      <w:r w:rsidRPr="00996EE9">
        <w:rPr>
          <w:rFonts w:ascii="Myriad Pro" w:hAnsi="Myriad Pro"/>
          <w:sz w:val="26"/>
          <w:szCs w:val="26"/>
        </w:rPr>
        <w:t xml:space="preserve">Исполнителем проанализирован представленный ПАО «Кубаньэнерго» реестр по убыткам прошлых лет и затратам, списанным за счет резерва по оценочным обязательствам ПАО </w:t>
      </w:r>
      <w:r w:rsidR="0015510C" w:rsidRPr="00996EE9">
        <w:rPr>
          <w:rFonts w:ascii="Myriad Pro" w:hAnsi="Myriad Pro"/>
          <w:sz w:val="26"/>
          <w:szCs w:val="26"/>
        </w:rPr>
        <w:t>«</w:t>
      </w:r>
      <w:r w:rsidRPr="00996EE9">
        <w:rPr>
          <w:rFonts w:ascii="Myriad Pro" w:hAnsi="Myriad Pro"/>
          <w:sz w:val="26"/>
          <w:szCs w:val="26"/>
        </w:rPr>
        <w:t>Кубаньэнерго</w:t>
      </w:r>
      <w:r w:rsidR="0015510C" w:rsidRPr="00996EE9">
        <w:rPr>
          <w:rFonts w:ascii="Myriad Pro" w:hAnsi="Myriad Pro"/>
          <w:sz w:val="26"/>
          <w:szCs w:val="26"/>
        </w:rPr>
        <w:t>»</w:t>
      </w:r>
      <w:r w:rsidRPr="00996EE9">
        <w:rPr>
          <w:rFonts w:ascii="Myriad Pro" w:hAnsi="Myriad Pro"/>
          <w:sz w:val="26"/>
          <w:szCs w:val="26"/>
        </w:rPr>
        <w:t xml:space="preserve"> в 2017 году за услуги по передаче (ТСО). В реестре представлена информация о контрагенте, реквизиты договора, период оказан</w:t>
      </w:r>
      <w:r w:rsidR="0015510C" w:rsidRPr="00996EE9">
        <w:rPr>
          <w:rFonts w:ascii="Myriad Pro" w:hAnsi="Myriad Pro"/>
          <w:sz w:val="26"/>
          <w:szCs w:val="26"/>
        </w:rPr>
        <w:t>ия</w:t>
      </w:r>
      <w:r w:rsidRPr="00996EE9">
        <w:rPr>
          <w:rFonts w:ascii="Myriad Pro" w:hAnsi="Myriad Pro"/>
          <w:sz w:val="26"/>
          <w:szCs w:val="26"/>
        </w:rPr>
        <w:t xml:space="preserve"> услуг, сумма и причины </w:t>
      </w:r>
      <w:r w:rsidR="008F1271" w:rsidRPr="00996EE9">
        <w:rPr>
          <w:rFonts w:ascii="Myriad Pro" w:hAnsi="Myriad Pro"/>
          <w:sz w:val="26"/>
          <w:szCs w:val="26"/>
        </w:rPr>
        <w:t>сформированных убытков</w:t>
      </w:r>
      <w:r w:rsidRPr="00996EE9">
        <w:rPr>
          <w:rFonts w:ascii="Myriad Pro" w:hAnsi="Myriad Pro"/>
          <w:sz w:val="26"/>
          <w:szCs w:val="26"/>
        </w:rPr>
        <w:t>.</w:t>
      </w:r>
      <w:r w:rsidR="008F1271" w:rsidRPr="00996EE9">
        <w:rPr>
          <w:rFonts w:ascii="Myriad Pro" w:hAnsi="Myriad Pro"/>
          <w:sz w:val="26"/>
          <w:szCs w:val="26"/>
        </w:rPr>
        <w:t xml:space="preserve"> Причинами по всем контрагентам являются вынесенные решения суда, урегулировани</w:t>
      </w:r>
      <w:r w:rsidR="0015510C" w:rsidRPr="00996EE9">
        <w:rPr>
          <w:rFonts w:ascii="Myriad Pro" w:hAnsi="Myriad Pro"/>
          <w:sz w:val="26"/>
          <w:szCs w:val="26"/>
        </w:rPr>
        <w:t>е</w:t>
      </w:r>
      <w:r w:rsidR="008F1271" w:rsidRPr="00996EE9">
        <w:rPr>
          <w:rFonts w:ascii="Myriad Pro" w:hAnsi="Myriad Pro"/>
          <w:sz w:val="26"/>
          <w:szCs w:val="26"/>
        </w:rPr>
        <w:t xml:space="preserve"> разногласий и несвоевременное предоставление контрагентом первичных документов. </w:t>
      </w:r>
    </w:p>
    <w:p w14:paraId="5C667AB9" w14:textId="2182B257" w:rsidR="008F1271" w:rsidRPr="00996EE9" w:rsidRDefault="008F1271"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lastRenderedPageBreak/>
        <w:t xml:space="preserve">Исполнитель согласен с решением РЭК – департамента о принятии данной величины корректировки в размере 130 390,98 тыс. руб. </w:t>
      </w:r>
      <w:r w:rsidR="00912398" w:rsidRPr="00996EE9">
        <w:rPr>
          <w:rFonts w:ascii="Myriad Pro" w:hAnsi="Myriad Pro"/>
          <w:sz w:val="26"/>
          <w:szCs w:val="26"/>
        </w:rPr>
        <w:t xml:space="preserve"> </w:t>
      </w:r>
    </w:p>
    <w:p w14:paraId="627EEF76" w14:textId="77777777" w:rsidR="00B836C4" w:rsidRPr="00996EE9" w:rsidRDefault="00B836C4" w:rsidP="00BB5412">
      <w:pPr>
        <w:autoSpaceDE w:val="0"/>
        <w:autoSpaceDN w:val="0"/>
        <w:adjustRightInd w:val="0"/>
        <w:spacing w:after="0" w:line="360" w:lineRule="auto"/>
        <w:ind w:firstLine="567"/>
        <w:jc w:val="both"/>
        <w:rPr>
          <w:rFonts w:ascii="Myriad Pro" w:hAnsi="Myriad Pro"/>
          <w:sz w:val="26"/>
          <w:szCs w:val="26"/>
        </w:rPr>
      </w:pPr>
    </w:p>
    <w:p w14:paraId="3AB55D0E" w14:textId="77777777" w:rsidR="002141F3" w:rsidRPr="00996EE9" w:rsidRDefault="002141F3" w:rsidP="00F137D0">
      <w:pPr>
        <w:pStyle w:val="a3"/>
        <w:numPr>
          <w:ilvl w:val="0"/>
          <w:numId w:val="27"/>
        </w:numPr>
        <w:autoSpaceDE w:val="0"/>
        <w:autoSpaceDN w:val="0"/>
        <w:adjustRightInd w:val="0"/>
        <w:spacing w:after="0" w:line="360" w:lineRule="auto"/>
        <w:ind w:left="0" w:firstLine="567"/>
        <w:jc w:val="both"/>
        <w:rPr>
          <w:rFonts w:ascii="Myriad Pro" w:hAnsi="Myriad Pro"/>
          <w:i/>
          <w:sz w:val="26"/>
          <w:szCs w:val="26"/>
        </w:rPr>
      </w:pPr>
      <w:r w:rsidRPr="00996EE9">
        <w:rPr>
          <w:rFonts w:ascii="Myriad Pro" w:hAnsi="Myriad Pro"/>
          <w:i/>
          <w:sz w:val="26"/>
          <w:szCs w:val="26"/>
        </w:rPr>
        <w:t>Убытки прошлых лет</w:t>
      </w:r>
    </w:p>
    <w:p w14:paraId="5ABFBE19" w14:textId="77777777" w:rsidR="002141F3" w:rsidRPr="00996EE9" w:rsidRDefault="002141F3"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ПАО «Кубаньэнерго» выпадающие доходы по статье заявлены в размере </w:t>
      </w:r>
      <w:r w:rsidR="00C1295E" w:rsidRPr="00996EE9">
        <w:rPr>
          <w:rFonts w:ascii="Myriad Pro" w:hAnsi="Myriad Pro"/>
          <w:sz w:val="26"/>
          <w:szCs w:val="26"/>
        </w:rPr>
        <w:t>221 </w:t>
      </w:r>
      <w:r w:rsidRPr="00996EE9">
        <w:rPr>
          <w:rFonts w:ascii="Myriad Pro" w:hAnsi="Myriad Pro"/>
          <w:sz w:val="26"/>
          <w:szCs w:val="26"/>
        </w:rPr>
        <w:t>958,14 тыс.</w:t>
      </w:r>
      <w:r w:rsidR="003B519E" w:rsidRPr="00996EE9">
        <w:rPr>
          <w:rFonts w:ascii="Myriad Pro" w:hAnsi="Myriad Pro"/>
          <w:sz w:val="26"/>
          <w:szCs w:val="26"/>
        </w:rPr>
        <w:t xml:space="preserve"> </w:t>
      </w:r>
      <w:r w:rsidRPr="00996EE9">
        <w:rPr>
          <w:rFonts w:ascii="Myriad Pro" w:hAnsi="Myriad Pro"/>
          <w:sz w:val="26"/>
          <w:szCs w:val="26"/>
        </w:rPr>
        <w:t>руб. РЭК – департаментом данная величина принята в полном объеме.</w:t>
      </w:r>
    </w:p>
    <w:p w14:paraId="08ECA106" w14:textId="565C50E1" w:rsidR="00C13BA4" w:rsidRPr="00996EE9" w:rsidRDefault="008715E3"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i/>
          <w:sz w:val="26"/>
          <w:szCs w:val="26"/>
        </w:rPr>
        <w:t xml:space="preserve"> </w:t>
      </w:r>
      <w:r w:rsidRPr="00996EE9">
        <w:rPr>
          <w:rFonts w:ascii="Myriad Pro" w:hAnsi="Myriad Pro"/>
          <w:sz w:val="26"/>
          <w:szCs w:val="26"/>
        </w:rPr>
        <w:t xml:space="preserve">Исполнителем проанализирована </w:t>
      </w:r>
      <w:r w:rsidR="002558E0" w:rsidRPr="00996EE9">
        <w:rPr>
          <w:rFonts w:ascii="Myriad Pro" w:hAnsi="Myriad Pro"/>
          <w:sz w:val="26"/>
          <w:szCs w:val="26"/>
        </w:rPr>
        <w:t>и</w:t>
      </w:r>
      <w:r w:rsidRPr="00996EE9">
        <w:rPr>
          <w:rFonts w:ascii="Myriad Pro" w:hAnsi="Myriad Pro"/>
          <w:sz w:val="26"/>
          <w:szCs w:val="26"/>
        </w:rPr>
        <w:t>нформация по убыткам прошлых лет ПАО</w:t>
      </w:r>
      <w:r w:rsidR="009D2451">
        <w:rPr>
          <w:rFonts w:ascii="Myriad Pro" w:hAnsi="Myriad Pro"/>
          <w:sz w:val="26"/>
          <w:szCs w:val="26"/>
        </w:rPr>
        <w:t> </w:t>
      </w:r>
      <w:r w:rsidR="00C1295E" w:rsidRPr="00996EE9">
        <w:rPr>
          <w:rFonts w:ascii="Myriad Pro" w:hAnsi="Myriad Pro"/>
          <w:sz w:val="26"/>
          <w:szCs w:val="26"/>
        </w:rPr>
        <w:t>«</w:t>
      </w:r>
      <w:r w:rsidRPr="00996EE9">
        <w:rPr>
          <w:rFonts w:ascii="Myriad Pro" w:hAnsi="Myriad Pro"/>
          <w:sz w:val="26"/>
          <w:szCs w:val="26"/>
        </w:rPr>
        <w:t>Кубаньэнерго</w:t>
      </w:r>
      <w:r w:rsidR="00C1295E" w:rsidRPr="00996EE9">
        <w:rPr>
          <w:rFonts w:ascii="Myriad Pro" w:hAnsi="Myriad Pro"/>
          <w:sz w:val="26"/>
          <w:szCs w:val="26"/>
        </w:rPr>
        <w:t>»</w:t>
      </w:r>
      <w:r w:rsidRPr="00996EE9">
        <w:rPr>
          <w:rFonts w:ascii="Myriad Pro" w:hAnsi="Myriad Pro"/>
          <w:sz w:val="26"/>
          <w:szCs w:val="26"/>
        </w:rPr>
        <w:t xml:space="preserve">, выявленных в отчетном 2017 году, </w:t>
      </w:r>
      <w:r w:rsidR="00C1295E" w:rsidRPr="00996EE9">
        <w:rPr>
          <w:rFonts w:ascii="Myriad Pro" w:hAnsi="Myriad Pro"/>
          <w:sz w:val="26"/>
          <w:szCs w:val="26"/>
        </w:rPr>
        <w:t>за услуги по передаче (ГП,</w:t>
      </w:r>
      <w:r w:rsidRPr="00996EE9">
        <w:rPr>
          <w:rFonts w:ascii="Myriad Pro" w:hAnsi="Myriad Pro"/>
          <w:sz w:val="26"/>
          <w:szCs w:val="26"/>
        </w:rPr>
        <w:t xml:space="preserve"> ЭСО и доходной ТСО)</w:t>
      </w:r>
      <w:r w:rsidR="00C1295E" w:rsidRPr="00996EE9">
        <w:rPr>
          <w:rFonts w:ascii="Myriad Pro" w:hAnsi="Myriad Pro"/>
          <w:sz w:val="26"/>
          <w:szCs w:val="26"/>
        </w:rPr>
        <w:t>: период оказанных услуг</w:t>
      </w:r>
      <w:r w:rsidR="00B836C4" w:rsidRPr="00996EE9">
        <w:rPr>
          <w:rFonts w:ascii="Myriad Pro" w:hAnsi="Myriad Pro"/>
          <w:sz w:val="26"/>
          <w:szCs w:val="26"/>
        </w:rPr>
        <w:t xml:space="preserve"> (2012-2016 гг.), контрагент</w:t>
      </w:r>
      <w:r w:rsidR="00C1295E" w:rsidRPr="00996EE9">
        <w:rPr>
          <w:rFonts w:ascii="Myriad Pro" w:hAnsi="Myriad Pro"/>
          <w:sz w:val="26"/>
          <w:szCs w:val="26"/>
        </w:rPr>
        <w:t xml:space="preserve"> и пояснения по каждому случаю. Отмечено наличие соответствующих соглашений об урегулирован</w:t>
      </w:r>
      <w:r w:rsidR="0015510C" w:rsidRPr="00996EE9">
        <w:rPr>
          <w:rFonts w:ascii="Myriad Pro" w:hAnsi="Myriad Pro"/>
          <w:sz w:val="26"/>
          <w:szCs w:val="26"/>
        </w:rPr>
        <w:t>ии</w:t>
      </w:r>
      <w:r w:rsidR="00C1295E" w:rsidRPr="00996EE9">
        <w:rPr>
          <w:rFonts w:ascii="Myriad Pro" w:hAnsi="Myriad Pro"/>
          <w:sz w:val="26"/>
          <w:szCs w:val="26"/>
        </w:rPr>
        <w:t xml:space="preserve"> разногласий,</w:t>
      </w:r>
      <w:r w:rsidR="00C13BA4" w:rsidRPr="00996EE9">
        <w:rPr>
          <w:rFonts w:ascii="Myriad Pro" w:hAnsi="Myriad Pro"/>
          <w:sz w:val="26"/>
          <w:szCs w:val="26"/>
        </w:rPr>
        <w:t xml:space="preserve"> соглашений о внесении корректировок в объем и стоимость оказанных услуг,</w:t>
      </w:r>
      <w:r w:rsidR="00C1295E" w:rsidRPr="00996EE9">
        <w:rPr>
          <w:rFonts w:ascii="Myriad Pro" w:hAnsi="Myriad Pro"/>
        </w:rPr>
        <w:t xml:space="preserve"> </w:t>
      </w:r>
      <w:r w:rsidR="00C1295E" w:rsidRPr="00996EE9">
        <w:rPr>
          <w:rFonts w:ascii="Myriad Pro" w:hAnsi="Myriad Pro"/>
          <w:sz w:val="26"/>
          <w:szCs w:val="26"/>
        </w:rPr>
        <w:t>Постановлени</w:t>
      </w:r>
      <w:r w:rsidR="002558E0" w:rsidRPr="00996EE9">
        <w:rPr>
          <w:rFonts w:ascii="Myriad Pro" w:hAnsi="Myriad Pro"/>
          <w:sz w:val="26"/>
          <w:szCs w:val="26"/>
        </w:rPr>
        <w:t>я</w:t>
      </w:r>
      <w:r w:rsidR="00C1295E" w:rsidRPr="00996EE9">
        <w:rPr>
          <w:rFonts w:ascii="Myriad Pro" w:hAnsi="Myriad Pro"/>
          <w:sz w:val="26"/>
          <w:szCs w:val="26"/>
        </w:rPr>
        <w:t xml:space="preserve"> Арбитражного суда Северо-Кавказского округа</w:t>
      </w:r>
      <w:r w:rsidR="009175F7" w:rsidRPr="00996EE9">
        <w:rPr>
          <w:rFonts w:ascii="Myriad Pro" w:hAnsi="Myriad Pro"/>
          <w:sz w:val="26"/>
          <w:szCs w:val="26"/>
        </w:rPr>
        <w:t xml:space="preserve"> </w:t>
      </w:r>
      <w:r w:rsidR="00C13BA4" w:rsidRPr="00996EE9">
        <w:rPr>
          <w:rFonts w:ascii="Myriad Pro" w:hAnsi="Myriad Pro"/>
          <w:sz w:val="26"/>
          <w:szCs w:val="26"/>
        </w:rPr>
        <w:t xml:space="preserve">от 21.10.2016 </w:t>
      </w:r>
      <w:r w:rsidR="009175F7" w:rsidRPr="00996EE9">
        <w:rPr>
          <w:rFonts w:ascii="Myriad Pro" w:hAnsi="Myriad Pro"/>
          <w:sz w:val="26"/>
          <w:szCs w:val="26"/>
        </w:rPr>
        <w:t>№А32-9211/2015</w:t>
      </w:r>
      <w:r w:rsidR="00C13BA4" w:rsidRPr="00996EE9">
        <w:rPr>
          <w:rFonts w:ascii="Myriad Pro" w:hAnsi="Myriad Pro"/>
          <w:sz w:val="26"/>
          <w:szCs w:val="26"/>
        </w:rPr>
        <w:t xml:space="preserve"> в части контрагента ПАО «ТНС энерго Кубань»</w:t>
      </w:r>
      <w:r w:rsidR="00C1295E" w:rsidRPr="00996EE9">
        <w:rPr>
          <w:rFonts w:ascii="Myriad Pro" w:hAnsi="Myriad Pro"/>
          <w:sz w:val="26"/>
          <w:szCs w:val="26"/>
        </w:rPr>
        <w:t xml:space="preserve">. </w:t>
      </w:r>
    </w:p>
    <w:p w14:paraId="78EA11C8" w14:textId="45131987" w:rsidR="002141F3" w:rsidRPr="00996EE9" w:rsidRDefault="00C1295E"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Сумма убытков </w:t>
      </w:r>
      <w:r w:rsidR="00614822" w:rsidRPr="00996EE9">
        <w:rPr>
          <w:rFonts w:ascii="Myriad Pro" w:hAnsi="Myriad Pro"/>
          <w:sz w:val="26"/>
          <w:szCs w:val="26"/>
        </w:rPr>
        <w:t>принята Исполнителем на уровне принятой РЭК – департаментом величины в размере</w:t>
      </w:r>
      <w:r w:rsidRPr="00996EE9">
        <w:rPr>
          <w:rFonts w:ascii="Myriad Pro" w:hAnsi="Myriad Pro"/>
          <w:sz w:val="26"/>
          <w:szCs w:val="26"/>
        </w:rPr>
        <w:t xml:space="preserve"> </w:t>
      </w:r>
      <w:r w:rsidR="00C13BA4" w:rsidRPr="00996EE9">
        <w:rPr>
          <w:rFonts w:ascii="Myriad Pro" w:hAnsi="Myriad Pro"/>
          <w:sz w:val="26"/>
          <w:szCs w:val="26"/>
        </w:rPr>
        <w:t>221 958</w:t>
      </w:r>
      <w:r w:rsidR="009D16D2" w:rsidRPr="00996EE9">
        <w:rPr>
          <w:rFonts w:ascii="Myriad Pro" w:hAnsi="Myriad Pro"/>
          <w:sz w:val="26"/>
          <w:szCs w:val="26"/>
        </w:rPr>
        <w:t>,14</w:t>
      </w:r>
      <w:r w:rsidR="00996EE9">
        <w:rPr>
          <w:rFonts w:ascii="Myriad Pro" w:hAnsi="Myriad Pro"/>
          <w:sz w:val="26"/>
          <w:szCs w:val="26"/>
        </w:rPr>
        <w:t xml:space="preserve"> </w:t>
      </w:r>
      <w:r w:rsidRPr="00996EE9">
        <w:rPr>
          <w:rFonts w:ascii="Myriad Pro" w:hAnsi="Myriad Pro"/>
          <w:sz w:val="26"/>
          <w:szCs w:val="26"/>
        </w:rPr>
        <w:t xml:space="preserve">тыс. руб. </w:t>
      </w:r>
    </w:p>
    <w:p w14:paraId="46B9251C" w14:textId="77777777" w:rsidR="002141F3" w:rsidRPr="00996EE9" w:rsidRDefault="002141F3" w:rsidP="00BB5412">
      <w:pPr>
        <w:autoSpaceDE w:val="0"/>
        <w:autoSpaceDN w:val="0"/>
        <w:adjustRightInd w:val="0"/>
        <w:spacing w:after="0" w:line="360" w:lineRule="auto"/>
        <w:ind w:firstLine="567"/>
        <w:jc w:val="both"/>
        <w:rPr>
          <w:rFonts w:ascii="Myriad Pro" w:hAnsi="Myriad Pro"/>
          <w:i/>
          <w:sz w:val="26"/>
          <w:szCs w:val="26"/>
        </w:rPr>
      </w:pPr>
    </w:p>
    <w:p w14:paraId="47D17BF6" w14:textId="77777777" w:rsidR="0079775D" w:rsidRPr="00996EE9" w:rsidRDefault="00F1099B" w:rsidP="00F137D0">
      <w:pPr>
        <w:pStyle w:val="a3"/>
        <w:numPr>
          <w:ilvl w:val="0"/>
          <w:numId w:val="27"/>
        </w:numPr>
        <w:autoSpaceDE w:val="0"/>
        <w:autoSpaceDN w:val="0"/>
        <w:adjustRightInd w:val="0"/>
        <w:spacing w:after="0" w:line="360" w:lineRule="auto"/>
        <w:ind w:left="0" w:firstLine="567"/>
        <w:jc w:val="both"/>
        <w:rPr>
          <w:rFonts w:ascii="Myriad Pro" w:hAnsi="Myriad Pro"/>
          <w:i/>
          <w:sz w:val="26"/>
          <w:szCs w:val="26"/>
        </w:rPr>
      </w:pPr>
      <w:r w:rsidRPr="00996EE9">
        <w:rPr>
          <w:rFonts w:ascii="Myriad Pro" w:hAnsi="Myriad Pro"/>
          <w:i/>
          <w:sz w:val="26"/>
          <w:szCs w:val="26"/>
        </w:rPr>
        <w:t>Плата за аренду имущества</w:t>
      </w:r>
    </w:p>
    <w:p w14:paraId="4A8D6F92" w14:textId="77777777" w:rsidR="00BB0CBC" w:rsidRPr="00996EE9" w:rsidRDefault="00F1099B"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Расходы по статье «Плата за аренду имущества» признаны РЭК – департаментом экономически обоснованными в сумме 68 259,35 тыс. руб., что на 155 615,55 тыс. руб. меньше заявленной ПАО «Кубаньэнерго» величины. Корректировка по данной статье принята РЭК – департаментом в размере </w:t>
      </w:r>
      <w:r w:rsidR="0015510C" w:rsidRPr="00996EE9">
        <w:rPr>
          <w:rFonts w:ascii="Myriad Pro" w:hAnsi="Myriad Pro"/>
          <w:sz w:val="26"/>
          <w:szCs w:val="26"/>
        </w:rPr>
        <w:br/>
      </w:r>
      <w:r w:rsidR="00614822" w:rsidRPr="00996EE9">
        <w:rPr>
          <w:rFonts w:ascii="Myriad Pro" w:hAnsi="Myriad Pro"/>
          <w:sz w:val="26"/>
          <w:szCs w:val="26"/>
        </w:rPr>
        <w:t>(-</w:t>
      </w:r>
      <w:r w:rsidRPr="00996EE9">
        <w:rPr>
          <w:rFonts w:ascii="Myriad Pro" w:hAnsi="Myriad Pro"/>
          <w:sz w:val="26"/>
          <w:szCs w:val="26"/>
        </w:rPr>
        <w:t>11 622,83</w:t>
      </w:r>
      <w:r w:rsidR="00614822" w:rsidRPr="00996EE9">
        <w:rPr>
          <w:rFonts w:ascii="Myriad Pro" w:hAnsi="Myriad Pro"/>
          <w:sz w:val="26"/>
          <w:szCs w:val="26"/>
        </w:rPr>
        <w:t>)</w:t>
      </w:r>
      <w:r w:rsidRPr="00996EE9">
        <w:rPr>
          <w:rFonts w:ascii="Myriad Pro" w:hAnsi="Myriad Pro"/>
          <w:sz w:val="26"/>
          <w:szCs w:val="26"/>
        </w:rPr>
        <w:t xml:space="preserve"> тыс. руб. относительно утвержденного на 2017 г. уровня.</w:t>
      </w:r>
    </w:p>
    <w:p w14:paraId="2EFE20C3" w14:textId="77777777" w:rsidR="005462C5" w:rsidRPr="00996EE9" w:rsidRDefault="005462C5"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На основании п. 28 Основ ценообразования № 1178 и позиции Высшего Арбитражного Суда Российской федерации (решение от 02.08.2013 по делу № ВАС-6446/13) в затраты, включаемые в необходимую валовую выручку регулируемых организаций по статье «Арендная плата»</w:t>
      </w:r>
      <w:r w:rsidR="004A292E" w:rsidRPr="00996EE9">
        <w:rPr>
          <w:rFonts w:ascii="Myriad Pro" w:hAnsi="Myriad Pro"/>
          <w:sz w:val="26"/>
          <w:szCs w:val="26"/>
        </w:rPr>
        <w:t>,</w:t>
      </w:r>
      <w:r w:rsidRPr="00996EE9">
        <w:rPr>
          <w:rFonts w:ascii="Myriad Pro" w:hAnsi="Myriad Pro"/>
          <w:sz w:val="26"/>
          <w:szCs w:val="26"/>
        </w:rPr>
        <w:t xml:space="preserve"> включаются </w:t>
      </w:r>
      <w:r w:rsidR="004A292E" w:rsidRPr="00996EE9">
        <w:rPr>
          <w:rFonts w:ascii="Myriad Pro" w:hAnsi="Myriad Pro"/>
          <w:sz w:val="26"/>
          <w:szCs w:val="26"/>
        </w:rPr>
        <w:t xml:space="preserve">расходы на аренду имущества в размере, не превышающем </w:t>
      </w:r>
      <w:r w:rsidRPr="00996EE9">
        <w:rPr>
          <w:rFonts w:ascii="Myriad Pro" w:hAnsi="Myriad Pro"/>
          <w:sz w:val="26"/>
          <w:szCs w:val="26"/>
        </w:rPr>
        <w:t>величин</w:t>
      </w:r>
      <w:r w:rsidR="004A292E" w:rsidRPr="00996EE9">
        <w:rPr>
          <w:rFonts w:ascii="Myriad Pro" w:hAnsi="Myriad Pro"/>
          <w:sz w:val="26"/>
          <w:szCs w:val="26"/>
        </w:rPr>
        <w:t>у</w:t>
      </w:r>
      <w:r w:rsidRPr="00996EE9">
        <w:rPr>
          <w:rFonts w:ascii="Myriad Pro" w:hAnsi="Myriad Pro"/>
          <w:sz w:val="26"/>
          <w:szCs w:val="26"/>
        </w:rPr>
        <w:t xml:space="preserve"> амортизации</w:t>
      </w:r>
      <w:r w:rsidR="004A292E" w:rsidRPr="00996EE9">
        <w:rPr>
          <w:rFonts w:ascii="Myriad Pro" w:hAnsi="Myriad Pro"/>
          <w:sz w:val="26"/>
          <w:szCs w:val="26"/>
        </w:rPr>
        <w:t xml:space="preserve"> и</w:t>
      </w:r>
      <w:r w:rsidRPr="00996EE9">
        <w:rPr>
          <w:rFonts w:ascii="Myriad Pro" w:hAnsi="Myriad Pro"/>
          <w:sz w:val="26"/>
          <w:szCs w:val="26"/>
        </w:rPr>
        <w:t xml:space="preserve"> налога на имущество и других платежей, установленных законодательством Российской Федерации.</w:t>
      </w:r>
    </w:p>
    <w:p w14:paraId="663BA1D1" w14:textId="77777777" w:rsidR="00F1099B" w:rsidRPr="00996EE9" w:rsidRDefault="00F1099B"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lastRenderedPageBreak/>
        <w:t xml:space="preserve">Исполнителем проанализирован реестр </w:t>
      </w:r>
      <w:r w:rsidR="005462C5" w:rsidRPr="00996EE9">
        <w:rPr>
          <w:rFonts w:ascii="Myriad Pro" w:hAnsi="Myriad Pro"/>
          <w:sz w:val="26"/>
          <w:szCs w:val="26"/>
        </w:rPr>
        <w:t xml:space="preserve">действовавших </w:t>
      </w:r>
      <w:r w:rsidRPr="00996EE9">
        <w:rPr>
          <w:rFonts w:ascii="Myriad Pro" w:hAnsi="Myriad Pro"/>
          <w:sz w:val="26"/>
          <w:szCs w:val="26"/>
        </w:rPr>
        <w:t>договоров по аренде имущества</w:t>
      </w:r>
      <w:r w:rsidR="005462C5" w:rsidRPr="00996EE9">
        <w:rPr>
          <w:rFonts w:ascii="Myriad Pro" w:hAnsi="Myriad Pro"/>
          <w:sz w:val="26"/>
          <w:szCs w:val="26"/>
        </w:rPr>
        <w:t xml:space="preserve"> с указанной детализацией стоимости аренды по амортизационным отчислениям, налогу на имущество, землю и </w:t>
      </w:r>
      <w:r w:rsidR="004A292E" w:rsidRPr="00996EE9">
        <w:rPr>
          <w:rFonts w:ascii="Myriad Pro" w:hAnsi="Myriad Pro"/>
          <w:sz w:val="26"/>
          <w:szCs w:val="26"/>
        </w:rPr>
        <w:t>другим обязательным платежам</w:t>
      </w:r>
      <w:r w:rsidR="005462C5" w:rsidRPr="00996EE9">
        <w:rPr>
          <w:rFonts w:ascii="Myriad Pro" w:hAnsi="Myriad Pro"/>
          <w:sz w:val="26"/>
          <w:szCs w:val="26"/>
        </w:rPr>
        <w:t>.</w:t>
      </w:r>
    </w:p>
    <w:p w14:paraId="18BBCBFC" w14:textId="535B23CD" w:rsidR="00116255" w:rsidRPr="00996EE9" w:rsidRDefault="005462C5"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представленным</w:t>
      </w:r>
      <w:r w:rsidR="00EC2ECD" w:rsidRPr="00996EE9">
        <w:rPr>
          <w:rFonts w:ascii="Myriad Pro" w:hAnsi="Myriad Pro"/>
          <w:sz w:val="26"/>
          <w:szCs w:val="26"/>
        </w:rPr>
        <w:t>и</w:t>
      </w:r>
      <w:r w:rsidRPr="00996EE9">
        <w:rPr>
          <w:rFonts w:ascii="Myriad Pro" w:hAnsi="Myriad Pro"/>
          <w:sz w:val="26"/>
          <w:szCs w:val="26"/>
        </w:rPr>
        <w:t xml:space="preserve"> реестрам</w:t>
      </w:r>
      <w:r w:rsidR="00EC2ECD" w:rsidRPr="00996EE9">
        <w:rPr>
          <w:rFonts w:ascii="Myriad Pro" w:hAnsi="Myriad Pro"/>
          <w:sz w:val="26"/>
          <w:szCs w:val="26"/>
        </w:rPr>
        <w:t>и</w:t>
      </w:r>
      <w:r w:rsidR="0015510C" w:rsidRPr="00996EE9">
        <w:rPr>
          <w:rFonts w:ascii="Myriad Pro" w:hAnsi="Myriad Pro"/>
          <w:sz w:val="26"/>
          <w:szCs w:val="26"/>
        </w:rPr>
        <w:t>,</w:t>
      </w:r>
      <w:r w:rsidR="00EC2ECD" w:rsidRPr="00996EE9">
        <w:rPr>
          <w:rFonts w:ascii="Myriad Pro" w:hAnsi="Myriad Pro"/>
          <w:sz w:val="26"/>
          <w:szCs w:val="26"/>
        </w:rPr>
        <w:t xml:space="preserve"> стоимость ар</w:t>
      </w:r>
      <w:r w:rsidRPr="00996EE9">
        <w:rPr>
          <w:rFonts w:ascii="Myriad Pro" w:hAnsi="Myriad Pro"/>
          <w:sz w:val="26"/>
          <w:szCs w:val="26"/>
        </w:rPr>
        <w:t>енды, фактически сложившаяся в 2017 г. по виду деятельности «передача электроэнергии»</w:t>
      </w:r>
      <w:r w:rsidR="004A292E" w:rsidRPr="00996EE9">
        <w:rPr>
          <w:rFonts w:ascii="Myriad Pro" w:hAnsi="Myriad Pro"/>
          <w:sz w:val="26"/>
          <w:szCs w:val="26"/>
        </w:rPr>
        <w:t>,</w:t>
      </w:r>
      <w:r w:rsidRPr="00996EE9">
        <w:rPr>
          <w:rFonts w:ascii="Myriad Pro" w:hAnsi="Myriad Pro"/>
          <w:sz w:val="26"/>
          <w:szCs w:val="26"/>
        </w:rPr>
        <w:t xml:space="preserve"> составила </w:t>
      </w:r>
      <w:r w:rsidR="001A6E30" w:rsidRPr="00996EE9">
        <w:rPr>
          <w:rFonts w:ascii="Myriad Pro" w:hAnsi="Myriad Pro"/>
          <w:sz w:val="26"/>
          <w:szCs w:val="26"/>
        </w:rPr>
        <w:t>223 874,9</w:t>
      </w:r>
      <w:r w:rsidR="00EC2ECD" w:rsidRPr="00996EE9">
        <w:rPr>
          <w:rFonts w:ascii="Myriad Pro" w:hAnsi="Myriad Pro"/>
          <w:sz w:val="26"/>
          <w:szCs w:val="26"/>
        </w:rPr>
        <w:t xml:space="preserve"> тыс. руб.</w:t>
      </w:r>
      <w:r w:rsidR="001A6E30" w:rsidRPr="00996EE9">
        <w:rPr>
          <w:rFonts w:ascii="Myriad Pro" w:hAnsi="Myriad Pro"/>
          <w:sz w:val="26"/>
          <w:szCs w:val="26"/>
        </w:rPr>
        <w:t>, на уровне, заявленном</w:t>
      </w:r>
      <w:r w:rsidR="00EC2ECD" w:rsidRPr="00996EE9">
        <w:rPr>
          <w:rFonts w:ascii="Myriad Pro" w:hAnsi="Myriad Pro"/>
          <w:sz w:val="26"/>
          <w:szCs w:val="26"/>
        </w:rPr>
        <w:t xml:space="preserve"> ПАО</w:t>
      </w:r>
      <w:r w:rsidR="004A292E" w:rsidRPr="00996EE9">
        <w:rPr>
          <w:rFonts w:ascii="Myriad Pro" w:hAnsi="Myriad Pro"/>
          <w:sz w:val="26"/>
          <w:szCs w:val="26"/>
        </w:rPr>
        <w:t> </w:t>
      </w:r>
      <w:r w:rsidR="00EC2ECD" w:rsidRPr="00996EE9">
        <w:rPr>
          <w:rFonts w:ascii="Myriad Pro" w:hAnsi="Myriad Pro"/>
          <w:sz w:val="26"/>
          <w:szCs w:val="26"/>
        </w:rPr>
        <w:t>«Кубаньэнерго» 223 874,9 тыс. руб.</w:t>
      </w:r>
      <w:r w:rsidR="00614822" w:rsidRPr="00996EE9">
        <w:rPr>
          <w:rFonts w:ascii="Myriad Pro" w:hAnsi="Myriad Pro"/>
          <w:sz w:val="26"/>
          <w:szCs w:val="26"/>
        </w:rPr>
        <w:t xml:space="preserve"> Подтвержденный размер</w:t>
      </w:r>
      <w:r w:rsidR="00EC2ECD" w:rsidRPr="00996EE9">
        <w:rPr>
          <w:rFonts w:ascii="Myriad Pro" w:hAnsi="Myriad Pro"/>
          <w:sz w:val="26"/>
          <w:szCs w:val="26"/>
        </w:rPr>
        <w:t xml:space="preserve"> </w:t>
      </w:r>
      <w:r w:rsidR="00952AAD" w:rsidRPr="00996EE9">
        <w:rPr>
          <w:rFonts w:ascii="Myriad Pro" w:hAnsi="Myriad Pro"/>
          <w:sz w:val="26"/>
          <w:szCs w:val="26"/>
        </w:rPr>
        <w:t xml:space="preserve">амортизации, налога на имущество и прочих платежей, установленных законодательством Российской Федерации, </w:t>
      </w:r>
      <w:r w:rsidR="00614822" w:rsidRPr="00996EE9">
        <w:rPr>
          <w:rFonts w:ascii="Myriad Pro" w:hAnsi="Myriad Pro"/>
          <w:sz w:val="26"/>
          <w:szCs w:val="26"/>
        </w:rPr>
        <w:t xml:space="preserve">по данным договорам </w:t>
      </w:r>
      <w:r w:rsidR="00952AAD" w:rsidRPr="00996EE9">
        <w:rPr>
          <w:rFonts w:ascii="Myriad Pro" w:hAnsi="Myriad Pro"/>
          <w:sz w:val="26"/>
          <w:szCs w:val="26"/>
        </w:rPr>
        <w:t xml:space="preserve">составил 14 002,13 тыс. руб. </w:t>
      </w:r>
      <w:r w:rsidR="00614822" w:rsidRPr="00996EE9">
        <w:rPr>
          <w:rFonts w:ascii="Myriad Pro" w:hAnsi="Myriad Pro"/>
          <w:sz w:val="26"/>
          <w:szCs w:val="26"/>
        </w:rPr>
        <w:t xml:space="preserve">Таким образом, документально подтвержденный факт признан Исполнителем в соответствии с положением п. 28 Основ ценообразования № 1178 </w:t>
      </w:r>
      <w:r w:rsidR="0015510C" w:rsidRPr="00996EE9">
        <w:rPr>
          <w:rFonts w:ascii="Myriad Pro" w:hAnsi="Myriad Pro"/>
          <w:sz w:val="26"/>
          <w:szCs w:val="26"/>
        </w:rPr>
        <w:t>в размере</w:t>
      </w:r>
      <w:r w:rsidR="00614822" w:rsidRPr="00996EE9">
        <w:rPr>
          <w:rFonts w:ascii="Myriad Pro" w:hAnsi="Myriad Pro"/>
          <w:sz w:val="26"/>
          <w:szCs w:val="26"/>
        </w:rPr>
        <w:t xml:space="preserve"> 14</w:t>
      </w:r>
      <w:r w:rsidR="0015510C" w:rsidRPr="00996EE9">
        <w:rPr>
          <w:rFonts w:ascii="Myriad Pro" w:hAnsi="Myriad Pro"/>
          <w:sz w:val="26"/>
          <w:szCs w:val="26"/>
        </w:rPr>
        <w:t> </w:t>
      </w:r>
      <w:r w:rsidR="00614822" w:rsidRPr="00996EE9">
        <w:rPr>
          <w:rFonts w:ascii="Myriad Pro" w:hAnsi="Myriad Pro"/>
          <w:sz w:val="26"/>
          <w:szCs w:val="26"/>
        </w:rPr>
        <w:t>002,13 тыс. руб.</w:t>
      </w:r>
      <w:r w:rsidR="0093275A" w:rsidRPr="00996EE9">
        <w:rPr>
          <w:rFonts w:ascii="Myriad Pro" w:hAnsi="Myriad Pro"/>
          <w:sz w:val="26"/>
          <w:szCs w:val="26"/>
        </w:rPr>
        <w:t xml:space="preserve">  В данной статье также учтена аренда земельных участков в размере 34 963,9 тыс. руб. Фактические расходы на аренду составили 48 966,03 тыс. руб.</w:t>
      </w:r>
    </w:p>
    <w:p w14:paraId="00472B61" w14:textId="43E77ADA" w:rsidR="005462C5" w:rsidRPr="00996EE9" w:rsidRDefault="0093275A"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Таким образом, к</w:t>
      </w:r>
      <w:r w:rsidR="00952AAD" w:rsidRPr="00996EE9">
        <w:rPr>
          <w:rFonts w:ascii="Myriad Pro" w:hAnsi="Myriad Pro"/>
          <w:sz w:val="26"/>
          <w:szCs w:val="26"/>
        </w:rPr>
        <w:t>орректировка по данной статье определена Исполнителем в</w:t>
      </w:r>
      <w:r w:rsidRPr="00996EE9">
        <w:rPr>
          <w:rFonts w:ascii="Myriad Pro" w:hAnsi="Myriad Pro"/>
          <w:sz w:val="26"/>
          <w:szCs w:val="26"/>
        </w:rPr>
        <w:t xml:space="preserve"> </w:t>
      </w:r>
      <w:r w:rsidR="00952AAD" w:rsidRPr="00996EE9">
        <w:rPr>
          <w:rFonts w:ascii="Myriad Pro" w:hAnsi="Myriad Pro"/>
          <w:sz w:val="26"/>
          <w:szCs w:val="26"/>
        </w:rPr>
        <w:t>размере</w:t>
      </w:r>
      <w:r w:rsidR="00952AAD" w:rsidRPr="00996EE9">
        <w:rPr>
          <w:rFonts w:ascii="Myriad Pro" w:hAnsi="Myriad Pro"/>
        </w:rPr>
        <w:t xml:space="preserve"> </w:t>
      </w:r>
      <w:r w:rsidR="00614822" w:rsidRPr="00996EE9">
        <w:rPr>
          <w:rFonts w:ascii="Myriad Pro" w:hAnsi="Myriad Pro"/>
        </w:rPr>
        <w:t>(</w:t>
      </w:r>
      <w:r w:rsidR="00952AAD" w:rsidRPr="00996EE9">
        <w:rPr>
          <w:rFonts w:ascii="Myriad Pro" w:hAnsi="Myriad Pro"/>
          <w:sz w:val="26"/>
          <w:szCs w:val="26"/>
        </w:rPr>
        <w:t>-</w:t>
      </w:r>
      <w:r w:rsidRPr="00996EE9">
        <w:rPr>
          <w:rFonts w:ascii="Myriad Pro" w:hAnsi="Myriad Pro"/>
          <w:sz w:val="26"/>
          <w:szCs w:val="26"/>
        </w:rPr>
        <w:t>30 916,15</w:t>
      </w:r>
      <w:r w:rsidR="00614822" w:rsidRPr="00996EE9">
        <w:rPr>
          <w:rFonts w:ascii="Myriad Pro" w:hAnsi="Myriad Pro"/>
          <w:sz w:val="26"/>
          <w:szCs w:val="26"/>
        </w:rPr>
        <w:t>)</w:t>
      </w:r>
      <w:r w:rsidR="00952AAD" w:rsidRPr="00996EE9">
        <w:rPr>
          <w:rFonts w:ascii="Myriad Pro" w:hAnsi="Myriad Pro"/>
          <w:sz w:val="26"/>
          <w:szCs w:val="26"/>
        </w:rPr>
        <w:t xml:space="preserve"> тыс. руб. против </w:t>
      </w:r>
      <w:r w:rsidR="00614822" w:rsidRPr="00996EE9">
        <w:rPr>
          <w:rFonts w:ascii="Myriad Pro" w:hAnsi="Myriad Pro"/>
          <w:sz w:val="26"/>
          <w:szCs w:val="26"/>
        </w:rPr>
        <w:t>(</w:t>
      </w:r>
      <w:r w:rsidR="00952AAD" w:rsidRPr="00996EE9">
        <w:rPr>
          <w:rFonts w:ascii="Myriad Pro" w:hAnsi="Myriad Pro"/>
          <w:sz w:val="26"/>
          <w:szCs w:val="26"/>
        </w:rPr>
        <w:t>-11 622,83</w:t>
      </w:r>
      <w:r w:rsidR="00614822" w:rsidRPr="00996EE9">
        <w:rPr>
          <w:rFonts w:ascii="Myriad Pro" w:hAnsi="Myriad Pro"/>
          <w:sz w:val="26"/>
          <w:szCs w:val="26"/>
        </w:rPr>
        <w:t>)</w:t>
      </w:r>
      <w:r w:rsidR="00952AAD" w:rsidRPr="00996EE9">
        <w:rPr>
          <w:rFonts w:ascii="Myriad Pro" w:hAnsi="Myriad Pro"/>
          <w:sz w:val="26"/>
          <w:szCs w:val="26"/>
        </w:rPr>
        <w:t xml:space="preserve"> тыс. руб., принятых РЭК – департаментом.</w:t>
      </w:r>
      <w:r w:rsidR="001E224A" w:rsidRPr="00996EE9">
        <w:rPr>
          <w:rFonts w:ascii="Myriad Pro" w:hAnsi="Myriad Pro"/>
          <w:sz w:val="26"/>
          <w:szCs w:val="26"/>
        </w:rPr>
        <w:t xml:space="preserve"> Отклонение рассчитанной корректировки от принятой РЭК – департаментом составляет </w:t>
      </w:r>
      <w:r w:rsidRPr="00996EE9">
        <w:rPr>
          <w:rFonts w:ascii="Myriad Pro" w:hAnsi="Myriad Pro"/>
          <w:sz w:val="26"/>
          <w:szCs w:val="26"/>
        </w:rPr>
        <w:t xml:space="preserve">19 293,32 </w:t>
      </w:r>
      <w:r w:rsidR="001E224A" w:rsidRPr="00996EE9">
        <w:rPr>
          <w:rFonts w:ascii="Myriad Pro" w:hAnsi="Myriad Pro"/>
          <w:sz w:val="26"/>
          <w:szCs w:val="26"/>
        </w:rPr>
        <w:t>тыс. руб.</w:t>
      </w:r>
    </w:p>
    <w:p w14:paraId="583E3A03" w14:textId="77777777" w:rsidR="009D5D89" w:rsidRPr="00996EE9" w:rsidRDefault="009D5D89" w:rsidP="00116255">
      <w:pPr>
        <w:autoSpaceDE w:val="0"/>
        <w:autoSpaceDN w:val="0"/>
        <w:adjustRightInd w:val="0"/>
        <w:spacing w:after="0" w:line="360" w:lineRule="auto"/>
        <w:ind w:firstLine="709"/>
        <w:jc w:val="both"/>
        <w:rPr>
          <w:rFonts w:ascii="Myriad Pro" w:hAnsi="Myriad Pro"/>
          <w:sz w:val="26"/>
          <w:szCs w:val="26"/>
        </w:rPr>
      </w:pPr>
    </w:p>
    <w:p w14:paraId="664470C3" w14:textId="77777777" w:rsidR="00D6116D" w:rsidRPr="00996EE9" w:rsidRDefault="00D6116D" w:rsidP="00F137D0">
      <w:pPr>
        <w:pStyle w:val="a3"/>
        <w:numPr>
          <w:ilvl w:val="0"/>
          <w:numId w:val="27"/>
        </w:numPr>
        <w:autoSpaceDE w:val="0"/>
        <w:autoSpaceDN w:val="0"/>
        <w:adjustRightInd w:val="0"/>
        <w:spacing w:after="0" w:line="360" w:lineRule="auto"/>
        <w:ind w:left="0" w:firstLine="0"/>
        <w:jc w:val="both"/>
        <w:rPr>
          <w:rFonts w:ascii="Myriad Pro" w:hAnsi="Myriad Pro"/>
          <w:i/>
          <w:sz w:val="26"/>
          <w:szCs w:val="26"/>
        </w:rPr>
      </w:pPr>
      <w:r w:rsidRPr="00996EE9">
        <w:rPr>
          <w:rFonts w:ascii="Myriad Pro" w:hAnsi="Myriad Pro"/>
          <w:i/>
          <w:sz w:val="26"/>
          <w:szCs w:val="26"/>
        </w:rPr>
        <w:t>Налоги</w:t>
      </w:r>
    </w:p>
    <w:p w14:paraId="6AA6C35A" w14:textId="77777777" w:rsidR="00D6116D" w:rsidRPr="00996EE9" w:rsidRDefault="00D6116D" w:rsidP="00B7571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Корректировка по статье «Налоги» заявлена ПАО «Кубаньэнерго» в размере -99 914,09 тыс. руб., включая следующие виды налогов:</w:t>
      </w:r>
    </w:p>
    <w:p w14:paraId="1AA13DB9" w14:textId="77777777" w:rsidR="00D6116D" w:rsidRPr="00996EE9" w:rsidRDefault="00D6116D"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Плата за землю – (-5 674,84) тыс. руб.;</w:t>
      </w:r>
    </w:p>
    <w:p w14:paraId="36C99682" w14:textId="77777777" w:rsidR="00D6116D" w:rsidRPr="00996EE9" w:rsidRDefault="00D6116D"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Налог на имущество – (-92 955,37) тыс. руб.;</w:t>
      </w:r>
    </w:p>
    <w:p w14:paraId="6E9FCAD2" w14:textId="77777777" w:rsidR="00D6116D" w:rsidRPr="00996EE9" w:rsidRDefault="00D6116D"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Прочие налоги и сборы – (-1 283,88) тыс. руб.</w:t>
      </w:r>
    </w:p>
    <w:p w14:paraId="0334D314" w14:textId="77777777" w:rsidR="00D6116D" w:rsidRPr="00996EE9" w:rsidRDefault="00D6116D" w:rsidP="00B7571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РЭК – департаментом величина корректировки принята в полном объеме.</w:t>
      </w:r>
    </w:p>
    <w:p w14:paraId="1C925240" w14:textId="77777777" w:rsidR="00B75713" w:rsidRPr="00996EE9" w:rsidRDefault="00D6116D" w:rsidP="00B7571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Исполнителем на основе представленных данных проведен анализ фактических расходов по статье за 2017 г.</w:t>
      </w:r>
      <w:r w:rsidR="00B75713" w:rsidRPr="00996EE9">
        <w:rPr>
          <w:rFonts w:ascii="Myriad Pro" w:hAnsi="Myriad Pro"/>
          <w:sz w:val="26"/>
          <w:szCs w:val="26"/>
        </w:rPr>
        <w:t xml:space="preserve"> В соответствии с данными </w:t>
      </w:r>
      <w:r w:rsidR="00312131" w:rsidRPr="00996EE9">
        <w:rPr>
          <w:rFonts w:ascii="Myriad Pro" w:hAnsi="Myriad Pro"/>
          <w:sz w:val="26"/>
          <w:szCs w:val="26"/>
        </w:rPr>
        <w:t>о</w:t>
      </w:r>
      <w:r w:rsidR="00B75713" w:rsidRPr="00996EE9">
        <w:rPr>
          <w:rFonts w:ascii="Myriad Pro" w:hAnsi="Myriad Pro"/>
          <w:sz w:val="26"/>
          <w:szCs w:val="26"/>
        </w:rPr>
        <w:t>боротно-сальдов</w:t>
      </w:r>
      <w:r w:rsidR="00211247" w:rsidRPr="00996EE9">
        <w:rPr>
          <w:rFonts w:ascii="Myriad Pro" w:hAnsi="Myriad Pro"/>
          <w:sz w:val="26"/>
          <w:szCs w:val="26"/>
        </w:rPr>
        <w:t>ой</w:t>
      </w:r>
      <w:r w:rsidR="00B75713" w:rsidRPr="00996EE9">
        <w:rPr>
          <w:rFonts w:ascii="Myriad Pro" w:hAnsi="Myriad Pro"/>
          <w:sz w:val="26"/>
          <w:szCs w:val="26"/>
        </w:rPr>
        <w:t xml:space="preserve"> ведомост</w:t>
      </w:r>
      <w:r w:rsidR="00211247" w:rsidRPr="00996EE9">
        <w:rPr>
          <w:rFonts w:ascii="Myriad Pro" w:hAnsi="Myriad Pro"/>
          <w:sz w:val="26"/>
          <w:szCs w:val="26"/>
        </w:rPr>
        <w:t>и</w:t>
      </w:r>
      <w:r w:rsidR="00B75713" w:rsidRPr="00996EE9">
        <w:rPr>
          <w:rFonts w:ascii="Myriad Pro" w:hAnsi="Myriad Pro"/>
          <w:sz w:val="26"/>
          <w:szCs w:val="26"/>
        </w:rPr>
        <w:t xml:space="preserve"> по счету 20 за 2017 г. и налоговыми декларациями за </w:t>
      </w:r>
      <w:r w:rsidR="00B75713" w:rsidRPr="00996EE9">
        <w:rPr>
          <w:rFonts w:ascii="Myriad Pro" w:hAnsi="Myriad Pro"/>
          <w:sz w:val="26"/>
          <w:szCs w:val="26"/>
        </w:rPr>
        <w:lastRenderedPageBreak/>
        <w:t>аналогичный период Исполнителем определены следующие значения налогов, оплаченные ПАО «Кубаньэнерго» в 2017 г.:</w:t>
      </w:r>
    </w:p>
    <w:p w14:paraId="346A2CA2" w14:textId="77777777" w:rsidR="00D6116D" w:rsidRPr="00996EE9" w:rsidRDefault="00B75713"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Плата за землю – 6 603,83 тыс. руб. (на уровне, принятом РЭК – департаментом</w:t>
      </w:r>
      <w:r w:rsidR="00A82B57" w:rsidRPr="00996EE9">
        <w:rPr>
          <w:rFonts w:ascii="Myriad Pro" w:hAnsi="Myriad Pro"/>
          <w:sz w:val="26"/>
          <w:szCs w:val="26"/>
        </w:rPr>
        <w:t xml:space="preserve"> на 2017 г.</w:t>
      </w:r>
      <w:r w:rsidRPr="00996EE9">
        <w:rPr>
          <w:rFonts w:ascii="Myriad Pro" w:hAnsi="Myriad Pro"/>
          <w:sz w:val="26"/>
          <w:szCs w:val="26"/>
        </w:rPr>
        <w:t>);</w:t>
      </w:r>
    </w:p>
    <w:p w14:paraId="683F02FD" w14:textId="3485B0AE" w:rsidR="00B75713" w:rsidRPr="00996EE9" w:rsidRDefault="00B75713"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 xml:space="preserve">Налог на имущество – </w:t>
      </w:r>
      <w:r w:rsidR="006827C6" w:rsidRPr="00996EE9">
        <w:rPr>
          <w:rFonts w:ascii="Myriad Pro" w:hAnsi="Myriad Pro"/>
          <w:sz w:val="26"/>
          <w:szCs w:val="26"/>
        </w:rPr>
        <w:t>605 456,36</w:t>
      </w:r>
      <w:r w:rsidRPr="00996EE9">
        <w:rPr>
          <w:rFonts w:ascii="Myriad Pro" w:hAnsi="Myriad Pro"/>
          <w:sz w:val="26"/>
          <w:szCs w:val="26"/>
        </w:rPr>
        <w:t xml:space="preserve"> тыс. руб. (</w:t>
      </w:r>
      <w:r w:rsidR="006827C6" w:rsidRPr="00996EE9">
        <w:rPr>
          <w:rFonts w:ascii="Myriad Pro" w:hAnsi="Myriad Pro"/>
          <w:sz w:val="26"/>
          <w:szCs w:val="26"/>
        </w:rPr>
        <w:t>на уровне, принятом РЭК – департаментом на 2017 г.)</w:t>
      </w:r>
    </w:p>
    <w:p w14:paraId="54629055" w14:textId="7CD56996" w:rsidR="00B75713" w:rsidRPr="00996EE9" w:rsidRDefault="00B75713"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 xml:space="preserve">Транспортный налог - </w:t>
      </w:r>
      <w:r w:rsidR="002D4866" w:rsidRPr="00996EE9">
        <w:rPr>
          <w:rFonts w:ascii="Myriad Pro" w:hAnsi="Myriad Pro"/>
          <w:color w:val="000000" w:themeColor="text1"/>
          <w:sz w:val="24"/>
          <w:szCs w:val="24"/>
        </w:rPr>
        <w:t>7 267,59</w:t>
      </w:r>
      <w:r w:rsidRPr="00996EE9">
        <w:rPr>
          <w:rFonts w:ascii="Myriad Pro" w:hAnsi="Myriad Pro"/>
          <w:sz w:val="26"/>
          <w:szCs w:val="26"/>
        </w:rPr>
        <w:t xml:space="preserve"> тыс. руб. (</w:t>
      </w:r>
      <w:r w:rsidR="002D4866" w:rsidRPr="00996EE9">
        <w:rPr>
          <w:rFonts w:ascii="Myriad Pro" w:hAnsi="Myriad Pro"/>
          <w:sz w:val="26"/>
          <w:szCs w:val="26"/>
        </w:rPr>
        <w:t>на уровне, принятом</w:t>
      </w:r>
      <w:r w:rsidRPr="00996EE9">
        <w:rPr>
          <w:rFonts w:ascii="Myriad Pro" w:hAnsi="Myriad Pro"/>
          <w:sz w:val="26"/>
          <w:szCs w:val="26"/>
        </w:rPr>
        <w:t xml:space="preserve"> РЭК – департаментом уровня</w:t>
      </w:r>
      <w:r w:rsidR="00A82B57" w:rsidRPr="00996EE9">
        <w:rPr>
          <w:rFonts w:ascii="Myriad Pro" w:hAnsi="Myriad Pro"/>
          <w:sz w:val="26"/>
          <w:szCs w:val="26"/>
        </w:rPr>
        <w:t xml:space="preserve"> на 2017 г.</w:t>
      </w:r>
      <w:r w:rsidRPr="00996EE9">
        <w:rPr>
          <w:rFonts w:ascii="Myriad Pro" w:hAnsi="Myriad Pro"/>
          <w:sz w:val="26"/>
          <w:szCs w:val="26"/>
        </w:rPr>
        <w:t>);</w:t>
      </w:r>
    </w:p>
    <w:p w14:paraId="6447E059" w14:textId="77777777" w:rsidR="00B75713" w:rsidRPr="00996EE9" w:rsidRDefault="00B75713" w:rsidP="00F137D0">
      <w:pPr>
        <w:pStyle w:val="a3"/>
        <w:numPr>
          <w:ilvl w:val="0"/>
          <w:numId w:val="28"/>
        </w:numPr>
        <w:autoSpaceDE w:val="0"/>
        <w:autoSpaceDN w:val="0"/>
        <w:adjustRightInd w:val="0"/>
        <w:spacing w:after="0" w:line="360" w:lineRule="auto"/>
        <w:ind w:left="709" w:firstLine="0"/>
        <w:jc w:val="both"/>
        <w:rPr>
          <w:rFonts w:ascii="Myriad Pro" w:hAnsi="Myriad Pro"/>
          <w:sz w:val="26"/>
          <w:szCs w:val="26"/>
        </w:rPr>
      </w:pPr>
      <w:r w:rsidRPr="00996EE9">
        <w:rPr>
          <w:rFonts w:ascii="Myriad Pro" w:hAnsi="Myriad Pro"/>
          <w:sz w:val="26"/>
          <w:szCs w:val="26"/>
        </w:rPr>
        <w:t>Водный налог и плата за НВОС - 298,74 тыс. руб. (на уровне, принятом РЭК – департаментом</w:t>
      </w:r>
      <w:r w:rsidR="00A82B57" w:rsidRPr="00996EE9">
        <w:rPr>
          <w:rFonts w:ascii="Myriad Pro" w:hAnsi="Myriad Pro"/>
          <w:sz w:val="26"/>
          <w:szCs w:val="26"/>
        </w:rPr>
        <w:t xml:space="preserve"> на 2017 г.</w:t>
      </w:r>
      <w:r w:rsidRPr="00996EE9">
        <w:rPr>
          <w:rFonts w:ascii="Myriad Pro" w:hAnsi="Myriad Pro"/>
          <w:sz w:val="26"/>
          <w:szCs w:val="26"/>
        </w:rPr>
        <w:t>).</w:t>
      </w:r>
    </w:p>
    <w:tbl>
      <w:tblPr>
        <w:tblW w:w="5000" w:type="pct"/>
        <w:tblLayout w:type="fixed"/>
        <w:tblLook w:val="04A0" w:firstRow="1" w:lastRow="0" w:firstColumn="1" w:lastColumn="0" w:noHBand="0" w:noVBand="1"/>
      </w:tblPr>
      <w:tblGrid>
        <w:gridCol w:w="1702"/>
        <w:gridCol w:w="1270"/>
        <w:gridCol w:w="1417"/>
        <w:gridCol w:w="1275"/>
        <w:gridCol w:w="1277"/>
        <w:gridCol w:w="1133"/>
        <w:gridCol w:w="1271"/>
      </w:tblGrid>
      <w:tr w:rsidR="00914E62" w:rsidRPr="00996EE9" w14:paraId="110DDCD4" w14:textId="77777777" w:rsidTr="00703E42">
        <w:trPr>
          <w:trHeight w:val="1487"/>
        </w:trPr>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769D82" w14:textId="77777777" w:rsidR="00914E62" w:rsidRPr="00996EE9" w:rsidRDefault="00914E62" w:rsidP="00914E62">
            <w:pPr>
              <w:autoSpaceDE w:val="0"/>
              <w:autoSpaceDN w:val="0"/>
              <w:adjustRightInd w:val="0"/>
              <w:spacing w:after="0" w:line="240" w:lineRule="auto"/>
              <w:jc w:val="both"/>
              <w:rPr>
                <w:rFonts w:ascii="Myriad Pro" w:hAnsi="Myriad Pro"/>
                <w:b/>
                <w:color w:val="FFFFFF" w:themeColor="background1"/>
                <w:sz w:val="20"/>
                <w:szCs w:val="20"/>
              </w:rPr>
            </w:pPr>
            <w:r w:rsidRPr="00996EE9">
              <w:rPr>
                <w:rFonts w:ascii="Myriad Pro" w:hAnsi="Myriad Pro"/>
                <w:b/>
                <w:color w:val="FFFFFF" w:themeColor="background1"/>
                <w:sz w:val="20"/>
                <w:szCs w:val="20"/>
              </w:rPr>
              <w:t> </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562A3"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Утвержденный план на 2017 г.</w:t>
            </w:r>
            <w:r w:rsidR="00703E42" w:rsidRPr="00996EE9">
              <w:rPr>
                <w:rFonts w:ascii="Myriad Pro" w:hAnsi="Myriad Pro"/>
                <w:b/>
                <w:color w:val="FFFFFF" w:themeColor="background1"/>
                <w:sz w:val="20"/>
                <w:szCs w:val="20"/>
              </w:rPr>
              <w:t>,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25DBF6"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Заявлено ПАО «Кубаньэнерго», факт</w:t>
            </w:r>
            <w:r w:rsidR="00703E42" w:rsidRPr="00996EE9">
              <w:rPr>
                <w:rFonts w:ascii="Myriad Pro" w:hAnsi="Myriad Pro"/>
                <w:b/>
                <w:color w:val="FFFFFF" w:themeColor="background1"/>
                <w:sz w:val="20"/>
                <w:szCs w:val="20"/>
              </w:rPr>
              <w:t>,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4308E"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Принято РЭК - департаментом, факт</w:t>
            </w:r>
            <w:r w:rsidR="00703E42" w:rsidRPr="00996EE9">
              <w:rPr>
                <w:rFonts w:ascii="Myriad Pro" w:hAnsi="Myriad Pro"/>
                <w:b/>
                <w:color w:val="FFFFFF" w:themeColor="background1"/>
                <w:sz w:val="20"/>
                <w:szCs w:val="20"/>
              </w:rPr>
              <w:t>,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7764E"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 xml:space="preserve">Размер корректировки, принятый РЭК </w:t>
            </w:r>
            <w:r w:rsidR="00703E42" w:rsidRPr="00996EE9">
              <w:rPr>
                <w:rFonts w:ascii="Myriad Pro" w:hAnsi="Myriad Pro"/>
                <w:b/>
                <w:color w:val="FFFFFF" w:themeColor="background1"/>
                <w:sz w:val="20"/>
                <w:szCs w:val="20"/>
              </w:rPr>
              <w:t>–</w:t>
            </w:r>
            <w:r w:rsidRPr="00996EE9">
              <w:rPr>
                <w:rFonts w:ascii="Myriad Pro" w:hAnsi="Myriad Pro"/>
                <w:b/>
                <w:color w:val="FFFFFF" w:themeColor="background1"/>
                <w:sz w:val="20"/>
                <w:szCs w:val="20"/>
              </w:rPr>
              <w:t xml:space="preserve"> департаментом</w:t>
            </w:r>
            <w:r w:rsidR="00703E42" w:rsidRPr="00996EE9">
              <w:rPr>
                <w:rFonts w:ascii="Myriad Pro" w:hAnsi="Myriad Pro"/>
                <w:b/>
                <w:color w:val="FFFFFF" w:themeColor="background1"/>
                <w:sz w:val="20"/>
                <w:szCs w:val="20"/>
              </w:rPr>
              <w:t>,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24317"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Расчет Исполнителя, факт</w:t>
            </w:r>
            <w:r w:rsidR="00703E42" w:rsidRPr="00996EE9">
              <w:rPr>
                <w:rFonts w:ascii="Myriad Pro" w:hAnsi="Myriad Pro"/>
                <w:b/>
                <w:color w:val="FFFFFF" w:themeColor="background1"/>
                <w:sz w:val="20"/>
                <w:szCs w:val="20"/>
              </w:rPr>
              <w:t>, тыс. руб.</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4780A" w14:textId="77777777" w:rsidR="00914E62" w:rsidRPr="00996EE9" w:rsidRDefault="00914E62" w:rsidP="00914E62">
            <w:pPr>
              <w:autoSpaceDE w:val="0"/>
              <w:autoSpaceDN w:val="0"/>
              <w:adjustRightInd w:val="0"/>
              <w:spacing w:after="0" w:line="240" w:lineRule="auto"/>
              <w:jc w:val="center"/>
              <w:rPr>
                <w:rFonts w:ascii="Myriad Pro" w:hAnsi="Myriad Pro"/>
                <w:b/>
                <w:color w:val="FFFFFF" w:themeColor="background1"/>
                <w:sz w:val="20"/>
                <w:szCs w:val="20"/>
              </w:rPr>
            </w:pPr>
            <w:r w:rsidRPr="00996EE9">
              <w:rPr>
                <w:rFonts w:ascii="Myriad Pro" w:hAnsi="Myriad Pro"/>
                <w:b/>
                <w:color w:val="FFFFFF" w:themeColor="background1"/>
                <w:sz w:val="20"/>
                <w:szCs w:val="20"/>
              </w:rPr>
              <w:t>Размер корректировки по расчету Исполнителя</w:t>
            </w:r>
            <w:r w:rsidR="00703E42" w:rsidRPr="00996EE9">
              <w:rPr>
                <w:rFonts w:ascii="Myriad Pro" w:hAnsi="Myriad Pro"/>
                <w:b/>
                <w:color w:val="FFFFFF" w:themeColor="background1"/>
                <w:sz w:val="20"/>
                <w:szCs w:val="20"/>
              </w:rPr>
              <w:t>, тыс. руб.</w:t>
            </w:r>
          </w:p>
        </w:tc>
      </w:tr>
      <w:tr w:rsidR="00914E62" w:rsidRPr="00996EE9" w14:paraId="6E0C2E47" w14:textId="77777777" w:rsidTr="00703E42">
        <w:trPr>
          <w:trHeight w:val="300"/>
        </w:trPr>
        <w:tc>
          <w:tcPr>
            <w:tcW w:w="91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BDD7D41" w14:textId="77777777" w:rsidR="00914E62" w:rsidRPr="00996EE9" w:rsidRDefault="00914E62" w:rsidP="00F91970">
            <w:pPr>
              <w:autoSpaceDE w:val="0"/>
              <w:autoSpaceDN w:val="0"/>
              <w:adjustRightInd w:val="0"/>
              <w:spacing w:after="0" w:line="240" w:lineRule="auto"/>
              <w:rPr>
                <w:rFonts w:ascii="Myriad Pro" w:hAnsi="Myriad Pro"/>
                <w:sz w:val="20"/>
                <w:szCs w:val="20"/>
              </w:rPr>
            </w:pPr>
            <w:r w:rsidRPr="00996EE9">
              <w:rPr>
                <w:rFonts w:ascii="Myriad Pro" w:hAnsi="Myriad Pro"/>
                <w:sz w:val="20"/>
                <w:szCs w:val="20"/>
              </w:rPr>
              <w:t>Налоги, в т.ч.</w:t>
            </w:r>
          </w:p>
        </w:tc>
        <w:tc>
          <w:tcPr>
            <w:tcW w:w="6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1B0CB4" w14:textId="77777777" w:rsidR="00914E62" w:rsidRPr="00996EE9" w:rsidRDefault="00914E62" w:rsidP="00914E62">
            <w:pPr>
              <w:spacing w:after="0" w:line="240" w:lineRule="auto"/>
              <w:jc w:val="center"/>
              <w:rPr>
                <w:rFonts w:ascii="Myriad Pro" w:hAnsi="Myriad Pro"/>
                <w:sz w:val="20"/>
                <w:szCs w:val="20"/>
              </w:rPr>
            </w:pPr>
            <w:r w:rsidRPr="00996EE9">
              <w:rPr>
                <w:rFonts w:ascii="Myriad Pro" w:hAnsi="Myriad Pro"/>
                <w:sz w:val="20"/>
                <w:szCs w:val="20"/>
              </w:rPr>
              <w:t>719 540,59</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C32EB5" w14:textId="77777777" w:rsidR="00914E62" w:rsidRPr="00996EE9" w:rsidRDefault="00914E62" w:rsidP="00914E62">
            <w:pPr>
              <w:spacing w:after="0" w:line="240" w:lineRule="auto"/>
              <w:jc w:val="center"/>
              <w:rPr>
                <w:rFonts w:ascii="Myriad Pro" w:hAnsi="Myriad Pro"/>
                <w:sz w:val="20"/>
                <w:szCs w:val="20"/>
              </w:rPr>
            </w:pPr>
            <w:r w:rsidRPr="00996EE9">
              <w:rPr>
                <w:rFonts w:ascii="Myriad Pro" w:hAnsi="Myriad Pro"/>
                <w:sz w:val="20"/>
                <w:szCs w:val="20"/>
              </w:rPr>
              <w:t>619 626,50</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E39D02" w14:textId="77777777" w:rsidR="00914E62" w:rsidRPr="00996EE9" w:rsidRDefault="00914E62" w:rsidP="00914E62">
            <w:pPr>
              <w:spacing w:after="0" w:line="240" w:lineRule="auto"/>
              <w:jc w:val="center"/>
              <w:rPr>
                <w:rFonts w:ascii="Myriad Pro" w:hAnsi="Myriad Pro"/>
                <w:sz w:val="20"/>
                <w:szCs w:val="20"/>
              </w:rPr>
            </w:pPr>
            <w:r w:rsidRPr="00996EE9">
              <w:rPr>
                <w:rFonts w:ascii="Myriad Pro" w:hAnsi="Myriad Pro"/>
                <w:sz w:val="20"/>
                <w:szCs w:val="20"/>
              </w:rPr>
              <w:t>619 626,50</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0B4BF7" w14:textId="77777777" w:rsidR="00914E62" w:rsidRPr="00996EE9" w:rsidRDefault="00914E62" w:rsidP="00914E62">
            <w:pPr>
              <w:spacing w:after="0" w:line="240" w:lineRule="auto"/>
              <w:jc w:val="center"/>
              <w:rPr>
                <w:rFonts w:ascii="Myriad Pro" w:hAnsi="Myriad Pro"/>
                <w:sz w:val="20"/>
                <w:szCs w:val="20"/>
              </w:rPr>
            </w:pPr>
            <w:r w:rsidRPr="00996EE9">
              <w:rPr>
                <w:rFonts w:ascii="Myriad Pro" w:hAnsi="Myriad Pro"/>
                <w:sz w:val="20"/>
                <w:szCs w:val="20"/>
              </w:rPr>
              <w:t>-99 914,09</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6E0E56" w14:textId="79909653" w:rsidR="00914E62" w:rsidRPr="00996EE9" w:rsidRDefault="00171807" w:rsidP="00166B4F">
            <w:pPr>
              <w:spacing w:after="0" w:line="240" w:lineRule="auto"/>
              <w:jc w:val="center"/>
              <w:rPr>
                <w:rFonts w:ascii="Myriad Pro" w:hAnsi="Myriad Pro"/>
                <w:sz w:val="20"/>
                <w:szCs w:val="20"/>
              </w:rPr>
            </w:pPr>
            <w:r w:rsidRPr="00996EE9">
              <w:rPr>
                <w:rFonts w:ascii="Myriad Pro" w:hAnsi="Myriad Pro"/>
                <w:sz w:val="20"/>
                <w:szCs w:val="20"/>
              </w:rPr>
              <w:t>619 626,50</w:t>
            </w:r>
          </w:p>
        </w:tc>
        <w:tc>
          <w:tcPr>
            <w:tcW w:w="6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28B749" w14:textId="4DFC9C8A" w:rsidR="00914E62" w:rsidRPr="00996EE9" w:rsidRDefault="00171807" w:rsidP="00166B4F">
            <w:pPr>
              <w:spacing w:after="0" w:line="240" w:lineRule="auto"/>
              <w:ind w:left="-68"/>
              <w:jc w:val="center"/>
              <w:rPr>
                <w:rFonts w:ascii="Myriad Pro" w:hAnsi="Myriad Pro"/>
                <w:sz w:val="20"/>
                <w:szCs w:val="20"/>
              </w:rPr>
            </w:pPr>
            <w:r w:rsidRPr="00996EE9">
              <w:rPr>
                <w:rFonts w:ascii="Myriad Pro" w:hAnsi="Myriad Pro"/>
                <w:sz w:val="20"/>
                <w:szCs w:val="20"/>
              </w:rPr>
              <w:t>-99 914,09</w:t>
            </w:r>
          </w:p>
        </w:tc>
      </w:tr>
      <w:tr w:rsidR="00914E62" w:rsidRPr="00996EE9" w14:paraId="65A909DC" w14:textId="77777777" w:rsidTr="00914E62">
        <w:trPr>
          <w:trHeight w:val="300"/>
        </w:trPr>
        <w:tc>
          <w:tcPr>
            <w:tcW w:w="911" w:type="pct"/>
            <w:tcBorders>
              <w:top w:val="nil"/>
              <w:left w:val="single" w:sz="4" w:space="0" w:color="auto"/>
              <w:bottom w:val="single" w:sz="4" w:space="0" w:color="auto"/>
              <w:right w:val="single" w:sz="4" w:space="0" w:color="auto"/>
            </w:tcBorders>
            <w:shd w:val="clear" w:color="auto" w:fill="auto"/>
            <w:noWrap/>
            <w:vAlign w:val="bottom"/>
            <w:hideMark/>
          </w:tcPr>
          <w:p w14:paraId="645853ED" w14:textId="77777777" w:rsidR="00914E62" w:rsidRPr="00996EE9" w:rsidRDefault="00914E62" w:rsidP="00F91970">
            <w:pPr>
              <w:autoSpaceDE w:val="0"/>
              <w:autoSpaceDN w:val="0"/>
              <w:adjustRightInd w:val="0"/>
              <w:spacing w:after="0" w:line="240" w:lineRule="auto"/>
              <w:rPr>
                <w:rFonts w:ascii="Myriad Pro" w:hAnsi="Myriad Pro"/>
                <w:sz w:val="20"/>
                <w:szCs w:val="20"/>
              </w:rPr>
            </w:pPr>
            <w:r w:rsidRPr="00996EE9">
              <w:rPr>
                <w:rFonts w:ascii="Myriad Pro" w:hAnsi="Myriad Pro"/>
                <w:sz w:val="20"/>
                <w:szCs w:val="20"/>
              </w:rPr>
              <w:t>плата за землю</w:t>
            </w:r>
          </w:p>
        </w:tc>
        <w:tc>
          <w:tcPr>
            <w:tcW w:w="680" w:type="pct"/>
            <w:tcBorders>
              <w:top w:val="nil"/>
              <w:left w:val="nil"/>
              <w:bottom w:val="single" w:sz="4" w:space="0" w:color="auto"/>
              <w:right w:val="single" w:sz="4" w:space="0" w:color="auto"/>
            </w:tcBorders>
            <w:shd w:val="clear" w:color="auto" w:fill="auto"/>
            <w:noWrap/>
            <w:vAlign w:val="center"/>
            <w:hideMark/>
          </w:tcPr>
          <w:p w14:paraId="2B9887EF"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12 278,66</w:t>
            </w:r>
          </w:p>
        </w:tc>
        <w:tc>
          <w:tcPr>
            <w:tcW w:w="758" w:type="pct"/>
            <w:tcBorders>
              <w:top w:val="nil"/>
              <w:left w:val="nil"/>
              <w:bottom w:val="single" w:sz="4" w:space="0" w:color="auto"/>
              <w:right w:val="single" w:sz="4" w:space="0" w:color="auto"/>
            </w:tcBorders>
            <w:shd w:val="clear" w:color="auto" w:fill="auto"/>
            <w:noWrap/>
            <w:vAlign w:val="center"/>
            <w:hideMark/>
          </w:tcPr>
          <w:p w14:paraId="15A3B7B0"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6 603,83</w:t>
            </w:r>
          </w:p>
        </w:tc>
        <w:tc>
          <w:tcPr>
            <w:tcW w:w="682" w:type="pct"/>
            <w:tcBorders>
              <w:top w:val="nil"/>
              <w:left w:val="nil"/>
              <w:bottom w:val="single" w:sz="4" w:space="0" w:color="auto"/>
              <w:right w:val="single" w:sz="4" w:space="0" w:color="auto"/>
            </w:tcBorders>
            <w:shd w:val="clear" w:color="auto" w:fill="auto"/>
            <w:noWrap/>
            <w:vAlign w:val="center"/>
            <w:hideMark/>
          </w:tcPr>
          <w:p w14:paraId="44CAA8F0"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6 603,83</w:t>
            </w:r>
          </w:p>
        </w:tc>
        <w:tc>
          <w:tcPr>
            <w:tcW w:w="683" w:type="pct"/>
            <w:tcBorders>
              <w:top w:val="nil"/>
              <w:left w:val="nil"/>
              <w:bottom w:val="single" w:sz="4" w:space="0" w:color="auto"/>
              <w:right w:val="single" w:sz="4" w:space="0" w:color="auto"/>
            </w:tcBorders>
            <w:shd w:val="clear" w:color="auto" w:fill="auto"/>
            <w:noWrap/>
            <w:vAlign w:val="center"/>
            <w:hideMark/>
          </w:tcPr>
          <w:p w14:paraId="2DBFDC66"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-5 674,83</w:t>
            </w:r>
          </w:p>
        </w:tc>
        <w:tc>
          <w:tcPr>
            <w:tcW w:w="606" w:type="pct"/>
            <w:tcBorders>
              <w:top w:val="nil"/>
              <w:left w:val="nil"/>
              <w:bottom w:val="single" w:sz="4" w:space="0" w:color="auto"/>
              <w:right w:val="single" w:sz="4" w:space="0" w:color="auto"/>
            </w:tcBorders>
            <w:shd w:val="clear" w:color="auto" w:fill="auto"/>
            <w:noWrap/>
            <w:vAlign w:val="center"/>
            <w:hideMark/>
          </w:tcPr>
          <w:p w14:paraId="34770D65"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6 603,83</w:t>
            </w:r>
          </w:p>
        </w:tc>
        <w:tc>
          <w:tcPr>
            <w:tcW w:w="680" w:type="pct"/>
            <w:tcBorders>
              <w:top w:val="nil"/>
              <w:left w:val="nil"/>
              <w:bottom w:val="single" w:sz="4" w:space="0" w:color="auto"/>
              <w:right w:val="single" w:sz="4" w:space="0" w:color="auto"/>
            </w:tcBorders>
            <w:shd w:val="clear" w:color="auto" w:fill="auto"/>
            <w:noWrap/>
            <w:vAlign w:val="center"/>
            <w:hideMark/>
          </w:tcPr>
          <w:p w14:paraId="5649BB73" w14:textId="77777777" w:rsidR="00914E62" w:rsidRPr="00996EE9" w:rsidRDefault="00914E62" w:rsidP="00914E62">
            <w:pPr>
              <w:autoSpaceDE w:val="0"/>
              <w:autoSpaceDN w:val="0"/>
              <w:adjustRightInd w:val="0"/>
              <w:spacing w:after="0" w:line="240" w:lineRule="auto"/>
              <w:ind w:left="-68"/>
              <w:jc w:val="center"/>
              <w:rPr>
                <w:rFonts w:ascii="Myriad Pro" w:hAnsi="Myriad Pro"/>
                <w:sz w:val="20"/>
                <w:szCs w:val="20"/>
              </w:rPr>
            </w:pPr>
            <w:r w:rsidRPr="00996EE9">
              <w:rPr>
                <w:rFonts w:ascii="Myriad Pro" w:hAnsi="Myriad Pro"/>
                <w:sz w:val="20"/>
                <w:szCs w:val="20"/>
              </w:rPr>
              <w:t>-5 674,83</w:t>
            </w:r>
          </w:p>
        </w:tc>
      </w:tr>
      <w:tr w:rsidR="00914E62" w:rsidRPr="00996EE9" w14:paraId="62DD21D7" w14:textId="77777777" w:rsidTr="00914E62">
        <w:trPr>
          <w:trHeight w:val="300"/>
        </w:trPr>
        <w:tc>
          <w:tcPr>
            <w:tcW w:w="911" w:type="pct"/>
            <w:tcBorders>
              <w:top w:val="nil"/>
              <w:left w:val="single" w:sz="4" w:space="0" w:color="auto"/>
              <w:bottom w:val="single" w:sz="4" w:space="0" w:color="auto"/>
              <w:right w:val="single" w:sz="4" w:space="0" w:color="auto"/>
            </w:tcBorders>
            <w:shd w:val="clear" w:color="auto" w:fill="auto"/>
            <w:noWrap/>
            <w:vAlign w:val="bottom"/>
            <w:hideMark/>
          </w:tcPr>
          <w:p w14:paraId="20EC2A05" w14:textId="77777777" w:rsidR="00914E62" w:rsidRPr="00996EE9" w:rsidRDefault="00914E62" w:rsidP="00F91970">
            <w:pPr>
              <w:autoSpaceDE w:val="0"/>
              <w:autoSpaceDN w:val="0"/>
              <w:adjustRightInd w:val="0"/>
              <w:spacing w:after="0" w:line="240" w:lineRule="auto"/>
              <w:rPr>
                <w:rFonts w:ascii="Myriad Pro" w:hAnsi="Myriad Pro"/>
                <w:sz w:val="20"/>
                <w:szCs w:val="20"/>
              </w:rPr>
            </w:pPr>
            <w:r w:rsidRPr="00996EE9">
              <w:rPr>
                <w:rFonts w:ascii="Myriad Pro" w:hAnsi="Myriad Pro"/>
                <w:sz w:val="20"/>
                <w:szCs w:val="20"/>
              </w:rPr>
              <w:t xml:space="preserve">налог на имущество </w:t>
            </w:r>
          </w:p>
        </w:tc>
        <w:tc>
          <w:tcPr>
            <w:tcW w:w="680" w:type="pct"/>
            <w:tcBorders>
              <w:top w:val="nil"/>
              <w:left w:val="nil"/>
              <w:bottom w:val="single" w:sz="4" w:space="0" w:color="auto"/>
              <w:right w:val="single" w:sz="4" w:space="0" w:color="auto"/>
            </w:tcBorders>
            <w:shd w:val="clear" w:color="auto" w:fill="auto"/>
            <w:noWrap/>
            <w:vAlign w:val="center"/>
            <w:hideMark/>
          </w:tcPr>
          <w:p w14:paraId="1F14C747"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698 411,73</w:t>
            </w:r>
          </w:p>
        </w:tc>
        <w:tc>
          <w:tcPr>
            <w:tcW w:w="758" w:type="pct"/>
            <w:tcBorders>
              <w:top w:val="nil"/>
              <w:left w:val="nil"/>
              <w:bottom w:val="single" w:sz="4" w:space="0" w:color="auto"/>
              <w:right w:val="single" w:sz="4" w:space="0" w:color="auto"/>
            </w:tcBorders>
            <w:shd w:val="clear" w:color="auto" w:fill="auto"/>
            <w:noWrap/>
            <w:vAlign w:val="center"/>
            <w:hideMark/>
          </w:tcPr>
          <w:p w14:paraId="7B2DB0E0"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605 456,36</w:t>
            </w:r>
          </w:p>
        </w:tc>
        <w:tc>
          <w:tcPr>
            <w:tcW w:w="682" w:type="pct"/>
            <w:tcBorders>
              <w:top w:val="nil"/>
              <w:left w:val="nil"/>
              <w:bottom w:val="single" w:sz="4" w:space="0" w:color="auto"/>
              <w:right w:val="single" w:sz="4" w:space="0" w:color="auto"/>
            </w:tcBorders>
            <w:shd w:val="clear" w:color="auto" w:fill="auto"/>
            <w:noWrap/>
            <w:vAlign w:val="center"/>
            <w:hideMark/>
          </w:tcPr>
          <w:p w14:paraId="22E78986"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605 456,36</w:t>
            </w:r>
          </w:p>
        </w:tc>
        <w:tc>
          <w:tcPr>
            <w:tcW w:w="683" w:type="pct"/>
            <w:tcBorders>
              <w:top w:val="nil"/>
              <w:left w:val="nil"/>
              <w:bottom w:val="single" w:sz="4" w:space="0" w:color="auto"/>
              <w:right w:val="single" w:sz="4" w:space="0" w:color="auto"/>
            </w:tcBorders>
            <w:shd w:val="clear" w:color="auto" w:fill="auto"/>
            <w:noWrap/>
            <w:vAlign w:val="center"/>
            <w:hideMark/>
          </w:tcPr>
          <w:p w14:paraId="27938ECE"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-92 955,37</w:t>
            </w:r>
          </w:p>
        </w:tc>
        <w:tc>
          <w:tcPr>
            <w:tcW w:w="606" w:type="pct"/>
            <w:tcBorders>
              <w:top w:val="nil"/>
              <w:left w:val="nil"/>
              <w:bottom w:val="single" w:sz="4" w:space="0" w:color="auto"/>
              <w:right w:val="single" w:sz="4" w:space="0" w:color="auto"/>
            </w:tcBorders>
            <w:shd w:val="clear" w:color="auto" w:fill="auto"/>
            <w:noWrap/>
            <w:vAlign w:val="center"/>
            <w:hideMark/>
          </w:tcPr>
          <w:p w14:paraId="62DA465B" w14:textId="6F0E2DD3" w:rsidR="00914E62" w:rsidRPr="00996EE9" w:rsidRDefault="00171807"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605 456,36</w:t>
            </w:r>
          </w:p>
        </w:tc>
        <w:tc>
          <w:tcPr>
            <w:tcW w:w="680" w:type="pct"/>
            <w:tcBorders>
              <w:top w:val="nil"/>
              <w:left w:val="nil"/>
              <w:bottom w:val="single" w:sz="4" w:space="0" w:color="auto"/>
              <w:right w:val="single" w:sz="4" w:space="0" w:color="auto"/>
            </w:tcBorders>
            <w:shd w:val="clear" w:color="auto" w:fill="auto"/>
            <w:noWrap/>
            <w:vAlign w:val="center"/>
            <w:hideMark/>
          </w:tcPr>
          <w:p w14:paraId="6ACA02DF" w14:textId="0E00F3BD" w:rsidR="00914E62" w:rsidRPr="00996EE9" w:rsidRDefault="00171807" w:rsidP="00914E62">
            <w:pPr>
              <w:autoSpaceDE w:val="0"/>
              <w:autoSpaceDN w:val="0"/>
              <w:adjustRightInd w:val="0"/>
              <w:spacing w:after="0" w:line="240" w:lineRule="auto"/>
              <w:ind w:left="-68"/>
              <w:jc w:val="center"/>
              <w:rPr>
                <w:rFonts w:ascii="Myriad Pro" w:hAnsi="Myriad Pro"/>
                <w:sz w:val="20"/>
                <w:szCs w:val="20"/>
              </w:rPr>
            </w:pPr>
            <w:r w:rsidRPr="00996EE9">
              <w:rPr>
                <w:rFonts w:ascii="Myriad Pro" w:hAnsi="Myriad Pro"/>
                <w:sz w:val="20"/>
                <w:szCs w:val="20"/>
              </w:rPr>
              <w:t>-92 955,37</w:t>
            </w:r>
          </w:p>
        </w:tc>
      </w:tr>
      <w:tr w:rsidR="00914E62" w:rsidRPr="00996EE9" w14:paraId="196F88F6" w14:textId="77777777" w:rsidTr="00914E62">
        <w:trPr>
          <w:trHeight w:val="300"/>
        </w:trPr>
        <w:tc>
          <w:tcPr>
            <w:tcW w:w="911" w:type="pct"/>
            <w:tcBorders>
              <w:top w:val="nil"/>
              <w:left w:val="single" w:sz="4" w:space="0" w:color="auto"/>
              <w:bottom w:val="single" w:sz="4" w:space="0" w:color="auto"/>
              <w:right w:val="single" w:sz="4" w:space="0" w:color="auto"/>
            </w:tcBorders>
            <w:shd w:val="clear" w:color="auto" w:fill="auto"/>
            <w:noWrap/>
            <w:vAlign w:val="bottom"/>
            <w:hideMark/>
          </w:tcPr>
          <w:p w14:paraId="5868269F" w14:textId="77777777" w:rsidR="00914E62" w:rsidRPr="00996EE9" w:rsidRDefault="00F91970" w:rsidP="00F91970">
            <w:pPr>
              <w:autoSpaceDE w:val="0"/>
              <w:autoSpaceDN w:val="0"/>
              <w:adjustRightInd w:val="0"/>
              <w:spacing w:after="0" w:line="240" w:lineRule="auto"/>
              <w:rPr>
                <w:rFonts w:ascii="Myriad Pro" w:hAnsi="Myriad Pro"/>
                <w:sz w:val="20"/>
                <w:szCs w:val="20"/>
              </w:rPr>
            </w:pPr>
            <w:r w:rsidRPr="00996EE9">
              <w:rPr>
                <w:rFonts w:ascii="Myriad Pro" w:hAnsi="Myriad Pro"/>
                <w:sz w:val="20"/>
                <w:szCs w:val="20"/>
              </w:rPr>
              <w:t>прочие налоги</w:t>
            </w:r>
          </w:p>
        </w:tc>
        <w:tc>
          <w:tcPr>
            <w:tcW w:w="680" w:type="pct"/>
            <w:tcBorders>
              <w:top w:val="nil"/>
              <w:left w:val="nil"/>
              <w:bottom w:val="single" w:sz="4" w:space="0" w:color="auto"/>
              <w:right w:val="single" w:sz="4" w:space="0" w:color="auto"/>
            </w:tcBorders>
            <w:shd w:val="clear" w:color="auto" w:fill="auto"/>
            <w:noWrap/>
            <w:vAlign w:val="center"/>
            <w:hideMark/>
          </w:tcPr>
          <w:p w14:paraId="2E9E82B8"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8 850,19</w:t>
            </w:r>
          </w:p>
        </w:tc>
        <w:tc>
          <w:tcPr>
            <w:tcW w:w="758" w:type="pct"/>
            <w:tcBorders>
              <w:top w:val="nil"/>
              <w:left w:val="nil"/>
              <w:bottom w:val="single" w:sz="4" w:space="0" w:color="auto"/>
              <w:right w:val="single" w:sz="4" w:space="0" w:color="auto"/>
            </w:tcBorders>
            <w:shd w:val="clear" w:color="auto" w:fill="auto"/>
            <w:noWrap/>
            <w:vAlign w:val="center"/>
            <w:hideMark/>
          </w:tcPr>
          <w:p w14:paraId="1209A856"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7 566,31</w:t>
            </w:r>
          </w:p>
        </w:tc>
        <w:tc>
          <w:tcPr>
            <w:tcW w:w="682" w:type="pct"/>
            <w:tcBorders>
              <w:top w:val="nil"/>
              <w:left w:val="nil"/>
              <w:bottom w:val="single" w:sz="4" w:space="0" w:color="auto"/>
              <w:right w:val="single" w:sz="4" w:space="0" w:color="auto"/>
            </w:tcBorders>
            <w:shd w:val="clear" w:color="auto" w:fill="auto"/>
            <w:noWrap/>
            <w:vAlign w:val="center"/>
            <w:hideMark/>
          </w:tcPr>
          <w:p w14:paraId="178B9667"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7 566,31</w:t>
            </w:r>
          </w:p>
        </w:tc>
        <w:tc>
          <w:tcPr>
            <w:tcW w:w="683" w:type="pct"/>
            <w:tcBorders>
              <w:top w:val="nil"/>
              <w:left w:val="nil"/>
              <w:bottom w:val="single" w:sz="4" w:space="0" w:color="auto"/>
              <w:right w:val="single" w:sz="4" w:space="0" w:color="auto"/>
            </w:tcBorders>
            <w:shd w:val="clear" w:color="auto" w:fill="auto"/>
            <w:noWrap/>
            <w:vAlign w:val="center"/>
            <w:hideMark/>
          </w:tcPr>
          <w:p w14:paraId="6115B8DE" w14:textId="77777777" w:rsidR="00914E62" w:rsidRPr="00996EE9" w:rsidRDefault="00914E62"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-1 283,88</w:t>
            </w:r>
          </w:p>
        </w:tc>
        <w:tc>
          <w:tcPr>
            <w:tcW w:w="606" w:type="pct"/>
            <w:tcBorders>
              <w:top w:val="nil"/>
              <w:left w:val="nil"/>
              <w:bottom w:val="single" w:sz="4" w:space="0" w:color="auto"/>
              <w:right w:val="single" w:sz="4" w:space="0" w:color="auto"/>
            </w:tcBorders>
            <w:shd w:val="clear" w:color="auto" w:fill="auto"/>
            <w:noWrap/>
            <w:vAlign w:val="center"/>
            <w:hideMark/>
          </w:tcPr>
          <w:p w14:paraId="1962197B" w14:textId="55934558" w:rsidR="00914E62" w:rsidRPr="00996EE9" w:rsidRDefault="00D3281B" w:rsidP="00914E62">
            <w:pPr>
              <w:autoSpaceDE w:val="0"/>
              <w:autoSpaceDN w:val="0"/>
              <w:adjustRightInd w:val="0"/>
              <w:spacing w:after="0" w:line="240" w:lineRule="auto"/>
              <w:jc w:val="center"/>
              <w:rPr>
                <w:rFonts w:ascii="Myriad Pro" w:hAnsi="Myriad Pro"/>
                <w:sz w:val="20"/>
                <w:szCs w:val="20"/>
              </w:rPr>
            </w:pPr>
            <w:r w:rsidRPr="00996EE9">
              <w:rPr>
                <w:rFonts w:ascii="Myriad Pro" w:hAnsi="Myriad Pro"/>
                <w:sz w:val="20"/>
                <w:szCs w:val="20"/>
              </w:rPr>
              <w:t>7 566,31</w:t>
            </w:r>
          </w:p>
        </w:tc>
        <w:tc>
          <w:tcPr>
            <w:tcW w:w="680" w:type="pct"/>
            <w:tcBorders>
              <w:top w:val="nil"/>
              <w:left w:val="nil"/>
              <w:bottom w:val="single" w:sz="4" w:space="0" w:color="auto"/>
              <w:right w:val="single" w:sz="4" w:space="0" w:color="auto"/>
            </w:tcBorders>
            <w:shd w:val="clear" w:color="auto" w:fill="auto"/>
            <w:noWrap/>
            <w:vAlign w:val="center"/>
            <w:hideMark/>
          </w:tcPr>
          <w:p w14:paraId="63784EAF" w14:textId="0E27DEE6" w:rsidR="00914E62" w:rsidRPr="00996EE9" w:rsidRDefault="00703E42" w:rsidP="00D3281B">
            <w:pPr>
              <w:autoSpaceDE w:val="0"/>
              <w:autoSpaceDN w:val="0"/>
              <w:adjustRightInd w:val="0"/>
              <w:spacing w:after="0" w:line="240" w:lineRule="auto"/>
              <w:ind w:left="-68"/>
              <w:jc w:val="center"/>
              <w:rPr>
                <w:rFonts w:ascii="Myriad Pro" w:hAnsi="Myriad Pro"/>
                <w:sz w:val="20"/>
                <w:szCs w:val="20"/>
              </w:rPr>
            </w:pPr>
            <w:r w:rsidRPr="00996EE9">
              <w:rPr>
                <w:rFonts w:ascii="Myriad Pro" w:hAnsi="Myriad Pro"/>
                <w:sz w:val="20"/>
                <w:szCs w:val="20"/>
              </w:rPr>
              <w:t>-</w:t>
            </w:r>
            <w:r w:rsidR="00D3281B" w:rsidRPr="00996EE9">
              <w:rPr>
                <w:rFonts w:ascii="Myriad Pro" w:hAnsi="Myriad Pro"/>
                <w:sz w:val="20"/>
                <w:szCs w:val="20"/>
              </w:rPr>
              <w:t>1 283,88</w:t>
            </w:r>
          </w:p>
        </w:tc>
      </w:tr>
    </w:tbl>
    <w:p w14:paraId="66E602BB" w14:textId="77777777" w:rsidR="00801FA1" w:rsidRPr="00996EE9" w:rsidRDefault="00801FA1" w:rsidP="00801FA1">
      <w:pPr>
        <w:pStyle w:val="a3"/>
        <w:autoSpaceDE w:val="0"/>
        <w:autoSpaceDN w:val="0"/>
        <w:adjustRightInd w:val="0"/>
        <w:spacing w:after="0" w:line="360" w:lineRule="auto"/>
        <w:ind w:left="709"/>
        <w:jc w:val="both"/>
        <w:rPr>
          <w:rFonts w:ascii="Myriad Pro" w:hAnsi="Myriad Pro"/>
          <w:sz w:val="26"/>
          <w:szCs w:val="26"/>
        </w:rPr>
      </w:pPr>
    </w:p>
    <w:p w14:paraId="70753295" w14:textId="2E97AD44" w:rsidR="00D6116D" w:rsidRPr="00996EE9" w:rsidRDefault="00B75713" w:rsidP="009D2451">
      <w:pPr>
        <w:autoSpaceDE w:val="0"/>
        <w:autoSpaceDN w:val="0"/>
        <w:adjustRightInd w:val="0"/>
        <w:spacing w:after="0" w:line="360" w:lineRule="auto"/>
        <w:ind w:firstLine="567"/>
        <w:jc w:val="both"/>
        <w:rPr>
          <w:rFonts w:ascii="Myriad Pro" w:hAnsi="Myriad Pro"/>
          <w:i/>
          <w:sz w:val="26"/>
          <w:szCs w:val="26"/>
        </w:rPr>
      </w:pPr>
      <w:r w:rsidRPr="00996EE9">
        <w:rPr>
          <w:rFonts w:ascii="Myriad Pro" w:hAnsi="Myriad Pro"/>
          <w:sz w:val="26"/>
          <w:szCs w:val="26"/>
        </w:rPr>
        <w:t>Таким образо</w:t>
      </w:r>
      <w:r w:rsidR="0036467B" w:rsidRPr="00996EE9">
        <w:rPr>
          <w:rFonts w:ascii="Myriad Pro" w:hAnsi="Myriad Pro"/>
          <w:sz w:val="26"/>
          <w:szCs w:val="26"/>
        </w:rPr>
        <w:t>м</w:t>
      </w:r>
      <w:r w:rsidRPr="00996EE9">
        <w:rPr>
          <w:rFonts w:ascii="Myriad Pro" w:hAnsi="Myriad Pro"/>
          <w:sz w:val="26"/>
          <w:szCs w:val="26"/>
        </w:rPr>
        <w:t xml:space="preserve">, корректировка по статье «Налоги», по расчету Исполнителя составит </w:t>
      </w:r>
      <w:r w:rsidR="00171807" w:rsidRPr="00996EE9">
        <w:rPr>
          <w:rFonts w:ascii="Myriad Pro" w:hAnsi="Myriad Pro"/>
          <w:sz w:val="26"/>
          <w:szCs w:val="26"/>
        </w:rPr>
        <w:t>(-99 914,09</w:t>
      </w:r>
      <w:r w:rsidR="00D76C90" w:rsidRPr="00996EE9">
        <w:rPr>
          <w:rFonts w:ascii="Myriad Pro" w:hAnsi="Myriad Pro"/>
          <w:sz w:val="26"/>
          <w:szCs w:val="26"/>
        </w:rPr>
        <w:t>)</w:t>
      </w:r>
      <w:r w:rsidR="002A62A2" w:rsidRPr="00996EE9">
        <w:rPr>
          <w:rFonts w:ascii="Myriad Pro" w:hAnsi="Myriad Pro"/>
          <w:sz w:val="26"/>
          <w:szCs w:val="26"/>
        </w:rPr>
        <w:t xml:space="preserve"> тыс. руб.</w:t>
      </w:r>
      <w:r w:rsidR="008B4F51" w:rsidRPr="00996EE9">
        <w:rPr>
          <w:rFonts w:ascii="Myriad Pro" w:hAnsi="Myriad Pro"/>
          <w:sz w:val="26"/>
          <w:szCs w:val="26"/>
        </w:rPr>
        <w:t xml:space="preserve">, </w:t>
      </w:r>
      <w:r w:rsidR="00171807" w:rsidRPr="00996EE9">
        <w:rPr>
          <w:rFonts w:ascii="Myriad Pro" w:hAnsi="Myriad Pro"/>
          <w:sz w:val="26"/>
          <w:szCs w:val="26"/>
        </w:rPr>
        <w:t xml:space="preserve">что соответствует </w:t>
      </w:r>
      <w:r w:rsidR="008B4F51" w:rsidRPr="00996EE9">
        <w:rPr>
          <w:rFonts w:ascii="Myriad Pro" w:hAnsi="Myriad Pro"/>
          <w:sz w:val="26"/>
          <w:szCs w:val="26"/>
        </w:rPr>
        <w:t xml:space="preserve">принятой РЭК – департаментом </w:t>
      </w:r>
      <w:r w:rsidR="00171807" w:rsidRPr="00996EE9">
        <w:rPr>
          <w:rFonts w:ascii="Myriad Pro" w:hAnsi="Myriad Pro"/>
          <w:sz w:val="26"/>
          <w:szCs w:val="26"/>
        </w:rPr>
        <w:t xml:space="preserve">величине. </w:t>
      </w:r>
      <w:r w:rsidR="00602999" w:rsidRPr="00996EE9">
        <w:rPr>
          <w:rFonts w:ascii="Myriad Pro" w:hAnsi="Myriad Pro"/>
          <w:sz w:val="26"/>
          <w:szCs w:val="26"/>
        </w:rPr>
        <w:br/>
      </w:r>
    </w:p>
    <w:p w14:paraId="5B226BBF" w14:textId="77777777" w:rsidR="009D5D89" w:rsidRPr="00996EE9" w:rsidRDefault="009D5D89" w:rsidP="00F137D0">
      <w:pPr>
        <w:pStyle w:val="a3"/>
        <w:numPr>
          <w:ilvl w:val="0"/>
          <w:numId w:val="27"/>
        </w:numPr>
        <w:autoSpaceDE w:val="0"/>
        <w:autoSpaceDN w:val="0"/>
        <w:adjustRightInd w:val="0"/>
        <w:spacing w:after="0" w:line="360" w:lineRule="auto"/>
        <w:ind w:left="0" w:firstLine="0"/>
        <w:jc w:val="both"/>
        <w:rPr>
          <w:rFonts w:ascii="Myriad Pro" w:hAnsi="Myriad Pro"/>
          <w:i/>
          <w:sz w:val="26"/>
          <w:szCs w:val="26"/>
        </w:rPr>
      </w:pPr>
      <w:r w:rsidRPr="00996EE9">
        <w:rPr>
          <w:rFonts w:ascii="Myriad Pro" w:hAnsi="Myriad Pro"/>
          <w:i/>
          <w:sz w:val="26"/>
          <w:szCs w:val="26"/>
        </w:rPr>
        <w:t>Отчисления на социальные нужды</w:t>
      </w:r>
    </w:p>
    <w:p w14:paraId="528C74B3" w14:textId="77777777" w:rsidR="009D5D89" w:rsidRPr="00996EE9" w:rsidRDefault="0025787D"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Отчисления на социальные нужды (страховые взносы) приняты РЭК – департаментом на уровне плановых значений, корректировка по данной статье отсутствует. Заявленная ПАО «Кубаньэнерго» сумма корректировки составила 351</w:t>
      </w:r>
      <w:r w:rsidR="0036467B" w:rsidRPr="00996EE9">
        <w:rPr>
          <w:rFonts w:ascii="Myriad Pro" w:hAnsi="Myriad Pro"/>
          <w:sz w:val="26"/>
          <w:szCs w:val="26"/>
        </w:rPr>
        <w:t> </w:t>
      </w:r>
      <w:r w:rsidRPr="00996EE9">
        <w:rPr>
          <w:rFonts w:ascii="Myriad Pro" w:hAnsi="Myriad Pro"/>
          <w:sz w:val="26"/>
          <w:szCs w:val="26"/>
        </w:rPr>
        <w:t>121,04 тыс. руб.</w:t>
      </w:r>
    </w:p>
    <w:p w14:paraId="7165C998" w14:textId="13644059" w:rsidR="0025787D" w:rsidRPr="00996EE9" w:rsidRDefault="0025787D"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официальной позицией ФАС России</w:t>
      </w:r>
      <w:r w:rsidR="00CD668C" w:rsidRPr="00996EE9">
        <w:rPr>
          <w:rFonts w:ascii="Myriad Pro" w:hAnsi="Myriad Pro"/>
          <w:sz w:val="26"/>
          <w:szCs w:val="26"/>
        </w:rPr>
        <w:t xml:space="preserve"> (решение ФАС России по Алтайскому краю от 11.12.2018 №1728/18</w:t>
      </w:r>
      <w:r w:rsidR="00BA07C4" w:rsidRPr="00996EE9">
        <w:rPr>
          <w:rFonts w:ascii="Myriad Pro" w:hAnsi="Myriad Pro"/>
          <w:sz w:val="26"/>
          <w:szCs w:val="26"/>
        </w:rPr>
        <w:t>, приказ ФАС России от 19.11.2018 №1588/18</w:t>
      </w:r>
      <w:r w:rsidR="00CD668C" w:rsidRPr="00996EE9">
        <w:rPr>
          <w:rFonts w:ascii="Myriad Pro" w:hAnsi="Myriad Pro"/>
          <w:sz w:val="26"/>
          <w:szCs w:val="26"/>
        </w:rPr>
        <w:t>)</w:t>
      </w:r>
      <w:r w:rsidRPr="00996EE9">
        <w:rPr>
          <w:rFonts w:ascii="Myriad Pro" w:hAnsi="Myriad Pro"/>
          <w:sz w:val="26"/>
          <w:szCs w:val="26"/>
        </w:rPr>
        <w:t xml:space="preserve">, фактическая величина отчислений на социальные нужды, </w:t>
      </w:r>
      <w:r w:rsidRPr="00996EE9">
        <w:rPr>
          <w:rFonts w:ascii="Myriad Pro" w:hAnsi="Myriad Pro"/>
          <w:sz w:val="26"/>
          <w:szCs w:val="26"/>
        </w:rPr>
        <w:lastRenderedPageBreak/>
        <w:t>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w:t>
      </w:r>
    </w:p>
    <w:p w14:paraId="68F3D2DD" w14:textId="77777777" w:rsidR="00CC760C" w:rsidRPr="00996EE9" w:rsidRDefault="00CC760C"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Согласно форме раскрытия информации о структуре и объемах затрат на оказание услуг по передаче электрической энергии сетевыми организациями в 2017 г. фактические операционные расходы превысили плановые на 1 872 227 тыс. руб.</w:t>
      </w:r>
    </w:p>
    <w:tbl>
      <w:tblPr>
        <w:tblW w:w="5000" w:type="pct"/>
        <w:tblLayout w:type="fixed"/>
        <w:tblLook w:val="04A0" w:firstRow="1" w:lastRow="0" w:firstColumn="1" w:lastColumn="0" w:noHBand="0" w:noVBand="1"/>
      </w:tblPr>
      <w:tblGrid>
        <w:gridCol w:w="3397"/>
        <w:gridCol w:w="3260"/>
        <w:gridCol w:w="2688"/>
      </w:tblGrid>
      <w:tr w:rsidR="00965EC9" w:rsidRPr="00996EE9" w14:paraId="077250CF" w14:textId="77777777" w:rsidTr="008B0773">
        <w:trPr>
          <w:trHeight w:val="300"/>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ED51DB" w14:textId="77777777" w:rsidR="00965EC9" w:rsidRPr="00996EE9" w:rsidRDefault="00CC760C" w:rsidP="008B0773">
            <w:pPr>
              <w:pStyle w:val="ConsPlusNormal"/>
              <w:ind w:firstLine="22"/>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Подконтрольные расходы, п</w:t>
            </w:r>
            <w:r w:rsidR="00965EC9" w:rsidRPr="00996EE9">
              <w:rPr>
                <w:rFonts w:eastAsia="Times New Roman"/>
                <w:b/>
                <w:color w:val="FFFFFF" w:themeColor="background1"/>
                <w:sz w:val="24"/>
                <w:szCs w:val="24"/>
                <w:lang w:eastAsia="ru-RU"/>
              </w:rPr>
              <w:t>лан, установленный РЭК –департаментом на 2017 г.</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6A3C23" w14:textId="77777777" w:rsidR="00965EC9" w:rsidRPr="00996EE9" w:rsidRDefault="00CC760C" w:rsidP="008B0773">
            <w:pPr>
              <w:pStyle w:val="ConsPlusNormal"/>
              <w:ind w:firstLine="22"/>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Подконтрольные расходы, ф</w:t>
            </w:r>
            <w:r w:rsidR="00965EC9" w:rsidRPr="00996EE9">
              <w:rPr>
                <w:rFonts w:eastAsia="Times New Roman"/>
                <w:b/>
                <w:color w:val="FFFFFF" w:themeColor="background1"/>
                <w:sz w:val="24"/>
                <w:szCs w:val="24"/>
                <w:lang w:eastAsia="ru-RU"/>
              </w:rPr>
              <w:t>акт за 2017 г., млн. руб.</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91F509" w14:textId="77777777" w:rsidR="00965EC9" w:rsidRPr="00996EE9" w:rsidRDefault="00965EC9" w:rsidP="008B0773">
            <w:pPr>
              <w:pStyle w:val="ConsPlusNormal"/>
              <w:ind w:firstLine="22"/>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Отклонение Факт-план, млн. руб.</w:t>
            </w:r>
          </w:p>
        </w:tc>
      </w:tr>
      <w:tr w:rsidR="00965EC9" w:rsidRPr="00996EE9" w14:paraId="4A42F44A" w14:textId="77777777" w:rsidTr="008B0773">
        <w:trPr>
          <w:trHeight w:val="300"/>
        </w:trPr>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92D676" w14:textId="77777777" w:rsidR="00965EC9" w:rsidRPr="00996EE9" w:rsidRDefault="00965EC9" w:rsidP="008B0773">
            <w:pPr>
              <w:pStyle w:val="ConsPlusNormal"/>
              <w:ind w:firstLine="22"/>
              <w:jc w:val="center"/>
              <w:rPr>
                <w:rFonts w:eastAsia="Times New Roman"/>
                <w:sz w:val="24"/>
                <w:szCs w:val="24"/>
                <w:lang w:eastAsia="ru-RU"/>
              </w:rPr>
            </w:pPr>
            <w:r w:rsidRPr="00996EE9">
              <w:rPr>
                <w:rFonts w:eastAsia="Times New Roman"/>
                <w:sz w:val="24"/>
                <w:szCs w:val="24"/>
                <w:lang w:eastAsia="ru-RU"/>
              </w:rPr>
              <w:t>4 524 048</w:t>
            </w:r>
          </w:p>
        </w:tc>
        <w:tc>
          <w:tcPr>
            <w:tcW w:w="1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3A4EB9" w14:textId="77777777" w:rsidR="00965EC9" w:rsidRPr="00996EE9" w:rsidRDefault="00965EC9" w:rsidP="008B0773">
            <w:pPr>
              <w:pStyle w:val="ConsPlusNormal"/>
              <w:ind w:firstLine="22"/>
              <w:jc w:val="center"/>
              <w:rPr>
                <w:rFonts w:eastAsia="Times New Roman"/>
                <w:sz w:val="24"/>
                <w:szCs w:val="24"/>
                <w:lang w:eastAsia="ru-RU"/>
              </w:rPr>
            </w:pPr>
            <w:r w:rsidRPr="00996EE9">
              <w:rPr>
                <w:rFonts w:eastAsia="Times New Roman"/>
                <w:sz w:val="24"/>
                <w:szCs w:val="24"/>
                <w:lang w:eastAsia="ru-RU"/>
              </w:rPr>
              <w:t>6 396 275</w:t>
            </w:r>
          </w:p>
        </w:tc>
        <w:tc>
          <w:tcPr>
            <w:tcW w:w="1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EAF197" w14:textId="77777777" w:rsidR="00965EC9" w:rsidRPr="00996EE9" w:rsidRDefault="00965EC9" w:rsidP="008B0773">
            <w:pPr>
              <w:pStyle w:val="ConsPlusNormal"/>
              <w:ind w:firstLine="22"/>
              <w:jc w:val="center"/>
              <w:rPr>
                <w:rFonts w:eastAsia="Times New Roman"/>
                <w:sz w:val="24"/>
                <w:szCs w:val="24"/>
                <w:lang w:eastAsia="ru-RU"/>
              </w:rPr>
            </w:pPr>
            <w:r w:rsidRPr="00996EE9">
              <w:rPr>
                <w:rFonts w:eastAsia="Times New Roman"/>
                <w:sz w:val="24"/>
                <w:szCs w:val="24"/>
                <w:lang w:eastAsia="ru-RU"/>
              </w:rPr>
              <w:t>1 872 227</w:t>
            </w:r>
          </w:p>
        </w:tc>
      </w:tr>
    </w:tbl>
    <w:p w14:paraId="05A28AD6" w14:textId="77777777" w:rsidR="00965EC9" w:rsidRPr="00996EE9" w:rsidRDefault="00965EC9" w:rsidP="00BB5412">
      <w:pPr>
        <w:autoSpaceDE w:val="0"/>
        <w:autoSpaceDN w:val="0"/>
        <w:adjustRightInd w:val="0"/>
        <w:spacing w:after="0" w:line="360" w:lineRule="auto"/>
        <w:ind w:firstLine="567"/>
        <w:jc w:val="both"/>
        <w:rPr>
          <w:rFonts w:ascii="Myriad Pro" w:hAnsi="Myriad Pro"/>
          <w:sz w:val="26"/>
          <w:szCs w:val="26"/>
        </w:rPr>
      </w:pPr>
    </w:p>
    <w:p w14:paraId="47B4DFF3" w14:textId="77777777" w:rsidR="0025787D" w:rsidRPr="00996EE9" w:rsidRDefault="00CC760C"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Таким образом, в</w:t>
      </w:r>
      <w:r w:rsidR="0025787D" w:rsidRPr="00996EE9">
        <w:rPr>
          <w:rFonts w:ascii="Myriad Pro" w:hAnsi="Myriad Pro"/>
          <w:sz w:val="26"/>
          <w:szCs w:val="26"/>
        </w:rPr>
        <w:t>еличина отчислений на социальные нужды, подлежащая учету в составе неподконтрольных расходов 2017 года при корректировке необходимой валовой выручки, рассчитывается от уровня расходов на оплату труда, учтенного в составе подконтрольных расходов на 2017 год</w:t>
      </w:r>
      <w:r w:rsidR="00756587" w:rsidRPr="00996EE9">
        <w:rPr>
          <w:rFonts w:ascii="Myriad Pro" w:hAnsi="Myriad Pro"/>
          <w:sz w:val="26"/>
          <w:szCs w:val="26"/>
        </w:rPr>
        <w:t>,</w:t>
      </w:r>
      <w:r w:rsidR="0025787D" w:rsidRPr="00996EE9">
        <w:rPr>
          <w:rFonts w:ascii="Myriad Pro" w:hAnsi="Myriad Pro"/>
          <w:sz w:val="26"/>
          <w:szCs w:val="26"/>
        </w:rPr>
        <w:t xml:space="preserve"> по фактически сложившейся ставке отчислений на социальные нужды в 2017 году.</w:t>
      </w:r>
    </w:p>
    <w:p w14:paraId="01004D90" w14:textId="77777777" w:rsidR="00A27C88" w:rsidRPr="00996EE9" w:rsidRDefault="00756587"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Фактический уровень социальных взносов в 2017 году составил 28,</w:t>
      </w:r>
      <w:r w:rsidR="00965EC9" w:rsidRPr="00996EE9">
        <w:rPr>
          <w:rFonts w:ascii="Myriad Pro" w:hAnsi="Myriad Pro"/>
          <w:sz w:val="26"/>
          <w:szCs w:val="26"/>
        </w:rPr>
        <w:t>9</w:t>
      </w:r>
      <w:r w:rsidRPr="00996EE9">
        <w:rPr>
          <w:rFonts w:ascii="Myriad Pro" w:hAnsi="Myriad Pro"/>
          <w:sz w:val="26"/>
          <w:szCs w:val="26"/>
        </w:rPr>
        <w:t xml:space="preserve">% от расходов на оплату труда. </w:t>
      </w:r>
    </w:p>
    <w:p w14:paraId="03AC5074" w14:textId="77777777" w:rsidR="00A27C88" w:rsidRPr="00996EE9" w:rsidRDefault="00A27C88"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В Экспертном заключении от 23.11.2016 г. № 90-Э отсутствует детализация подконтрольных расходов, социальные нужды приняты на уровне, заявленном ПАО «Кубаньэнерго». Анализ представленных </w:t>
      </w:r>
      <w:r w:rsidR="00246716" w:rsidRPr="00996EE9">
        <w:rPr>
          <w:rFonts w:ascii="Myriad Pro" w:hAnsi="Myriad Pro"/>
          <w:sz w:val="26"/>
          <w:szCs w:val="26"/>
        </w:rPr>
        <w:t xml:space="preserve">ПАО «Кубаньэнерго» материалов </w:t>
      </w:r>
      <w:r w:rsidRPr="00996EE9">
        <w:rPr>
          <w:rFonts w:ascii="Myriad Pro" w:hAnsi="Myriad Pro"/>
          <w:sz w:val="26"/>
          <w:szCs w:val="26"/>
        </w:rPr>
        <w:t>к заявке об установлении тарифов на 2017 г. показал, что социальные взносы утверждены в размере 30,4% от оплаты труда. Уровень оплаты труда определен</w:t>
      </w:r>
      <w:r w:rsidR="00AC0FE0" w:rsidRPr="00996EE9">
        <w:rPr>
          <w:rFonts w:ascii="Myriad Pro" w:hAnsi="Myriad Pro"/>
          <w:sz w:val="26"/>
          <w:szCs w:val="26"/>
        </w:rPr>
        <w:t xml:space="preserve"> Исполнителем</w:t>
      </w:r>
      <w:r w:rsidRPr="00996EE9">
        <w:rPr>
          <w:rFonts w:ascii="Myriad Pro" w:hAnsi="Myriad Pro"/>
          <w:sz w:val="26"/>
          <w:szCs w:val="26"/>
        </w:rPr>
        <w:t xml:space="preserve"> обратным счетом и составил 2 433 631,28 тыс. руб. (739 823,91 тыс. руб. /30,4%).</w:t>
      </w:r>
    </w:p>
    <w:p w14:paraId="04971C08" w14:textId="77777777" w:rsidR="00756587" w:rsidRPr="00996EE9" w:rsidRDefault="00756587"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Исполнителем проведен расчет страховых взносов исходя из утвержденных на 2017 г. расходов на оплату труда и фактическ</w:t>
      </w:r>
      <w:r w:rsidR="00AC0FE0" w:rsidRPr="00996EE9">
        <w:rPr>
          <w:rFonts w:ascii="Myriad Pro" w:hAnsi="Myriad Pro"/>
          <w:sz w:val="26"/>
          <w:szCs w:val="26"/>
        </w:rPr>
        <w:t>и сложившейся</w:t>
      </w:r>
      <w:r w:rsidRPr="00996EE9">
        <w:rPr>
          <w:rFonts w:ascii="Myriad Pro" w:hAnsi="Myriad Pro"/>
          <w:sz w:val="26"/>
          <w:szCs w:val="26"/>
        </w:rPr>
        <w:t xml:space="preserve"> за 2017 г. ставки</w:t>
      </w:r>
      <w:r w:rsidR="00D83DAA" w:rsidRPr="00996EE9">
        <w:rPr>
          <w:rFonts w:ascii="Myriad Pro" w:hAnsi="Myriad Pro"/>
          <w:sz w:val="26"/>
          <w:szCs w:val="26"/>
        </w:rPr>
        <w:t xml:space="preserve"> на социальные нужды.</w:t>
      </w:r>
      <w:r w:rsidRPr="00996EE9">
        <w:rPr>
          <w:rFonts w:ascii="Myriad Pro" w:hAnsi="Myriad Pro"/>
          <w:sz w:val="26"/>
          <w:szCs w:val="26"/>
        </w:rPr>
        <w:t xml:space="preserve"> </w:t>
      </w:r>
    </w:p>
    <w:tbl>
      <w:tblPr>
        <w:tblW w:w="9373" w:type="dxa"/>
        <w:tblInd w:w="91" w:type="dxa"/>
        <w:tblLook w:val="04A0" w:firstRow="1" w:lastRow="0" w:firstColumn="1" w:lastColumn="0" w:noHBand="0" w:noVBand="1"/>
      </w:tblPr>
      <w:tblGrid>
        <w:gridCol w:w="7247"/>
        <w:gridCol w:w="2126"/>
      </w:tblGrid>
      <w:tr w:rsidR="00756587" w:rsidRPr="00996EE9" w14:paraId="5DEA6555" w14:textId="77777777" w:rsidTr="00217F02">
        <w:trPr>
          <w:trHeight w:val="315"/>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41B0C1F" w14:textId="77777777" w:rsidR="00756587" w:rsidRPr="00996EE9" w:rsidRDefault="00756587" w:rsidP="00D6116D">
            <w:pPr>
              <w:jc w:val="center"/>
              <w:rPr>
                <w:rFonts w:ascii="Myriad Pro" w:hAnsi="Myriad Pro" w:cs="Calibri"/>
                <w:b/>
                <w:bCs/>
                <w:color w:val="FFFFFF"/>
              </w:rPr>
            </w:pPr>
            <w:r w:rsidRPr="00996EE9">
              <w:rPr>
                <w:rFonts w:ascii="Myriad Pro" w:hAnsi="Myriad Pro" w:cs="Calibri"/>
                <w:b/>
                <w:bCs/>
                <w:color w:val="FFFFFF"/>
              </w:rPr>
              <w:lastRenderedPageBreak/>
              <w:t>Наименование</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0CACD815" w14:textId="77777777" w:rsidR="00756587" w:rsidRPr="00996EE9" w:rsidRDefault="00756587" w:rsidP="00756587">
            <w:pPr>
              <w:jc w:val="center"/>
              <w:rPr>
                <w:rFonts w:ascii="Myriad Pro" w:hAnsi="Myriad Pro" w:cs="Calibri"/>
                <w:b/>
                <w:bCs/>
                <w:color w:val="FFFFFF"/>
              </w:rPr>
            </w:pPr>
            <w:r w:rsidRPr="00996EE9">
              <w:rPr>
                <w:rFonts w:ascii="Myriad Pro" w:hAnsi="Myriad Pro" w:cs="Calibri"/>
                <w:b/>
                <w:bCs/>
                <w:color w:val="FFFFFF"/>
              </w:rPr>
              <w:t>2017 г.</w:t>
            </w:r>
            <w:r w:rsidR="0029279B" w:rsidRPr="00996EE9">
              <w:rPr>
                <w:rFonts w:ascii="Myriad Pro" w:hAnsi="Myriad Pro" w:cs="Calibri"/>
                <w:b/>
                <w:bCs/>
                <w:color w:val="FFFFFF"/>
              </w:rPr>
              <w:br/>
              <w:t xml:space="preserve"> тыс. руб.</w:t>
            </w:r>
          </w:p>
        </w:tc>
      </w:tr>
      <w:tr w:rsidR="00756587" w:rsidRPr="00996EE9" w14:paraId="52DB7FE0" w14:textId="77777777" w:rsidTr="00217F02">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043E6791" w14:textId="77777777" w:rsidR="00756587" w:rsidRPr="00996EE9" w:rsidRDefault="00756587" w:rsidP="00246716">
            <w:pPr>
              <w:spacing w:after="0"/>
              <w:rPr>
                <w:rFonts w:ascii="Myriad Pro" w:hAnsi="Myriad Pro" w:cs="Calibri"/>
                <w:color w:val="000000"/>
              </w:rPr>
            </w:pPr>
            <w:r w:rsidRPr="00996EE9">
              <w:rPr>
                <w:rFonts w:ascii="Myriad Pro" w:hAnsi="Myriad Pro" w:cs="Calibri"/>
                <w:color w:val="000000"/>
              </w:rPr>
              <w:t>Расходы на оплату труда, учтенные в составе подконтрольных расходов на 2017 г.</w:t>
            </w:r>
          </w:p>
        </w:tc>
        <w:tc>
          <w:tcPr>
            <w:tcW w:w="2126" w:type="dxa"/>
            <w:tcBorders>
              <w:top w:val="single" w:sz="4" w:space="0" w:color="FFFFFF"/>
              <w:left w:val="nil"/>
              <w:bottom w:val="single" w:sz="4" w:space="0" w:color="auto"/>
              <w:right w:val="single" w:sz="4" w:space="0" w:color="auto"/>
            </w:tcBorders>
            <w:shd w:val="clear" w:color="auto" w:fill="auto"/>
            <w:vAlign w:val="center"/>
            <w:hideMark/>
          </w:tcPr>
          <w:p w14:paraId="6917D88D" w14:textId="77777777" w:rsidR="00756587" w:rsidRPr="00996EE9" w:rsidRDefault="00246716" w:rsidP="00246716">
            <w:pPr>
              <w:jc w:val="center"/>
              <w:rPr>
                <w:rFonts w:ascii="Myriad Pro" w:hAnsi="Myriad Pro" w:cs="Calibri"/>
                <w:color w:val="000000"/>
              </w:rPr>
            </w:pPr>
            <w:r w:rsidRPr="00996EE9">
              <w:rPr>
                <w:rFonts w:ascii="Myriad Pro" w:hAnsi="Myriad Pro" w:cs="Calibri"/>
                <w:color w:val="000000"/>
              </w:rPr>
              <w:t>2 433 631,28</w:t>
            </w:r>
          </w:p>
        </w:tc>
      </w:tr>
      <w:tr w:rsidR="00246716" w:rsidRPr="00996EE9" w14:paraId="30848D96" w14:textId="77777777" w:rsidTr="00246716">
        <w:trPr>
          <w:trHeight w:val="315"/>
        </w:trPr>
        <w:tc>
          <w:tcPr>
            <w:tcW w:w="7247" w:type="dxa"/>
            <w:tcBorders>
              <w:top w:val="nil"/>
              <w:left w:val="single" w:sz="4" w:space="0" w:color="auto"/>
              <w:bottom w:val="single" w:sz="4" w:space="0" w:color="auto"/>
              <w:right w:val="single" w:sz="4" w:space="0" w:color="auto"/>
            </w:tcBorders>
            <w:shd w:val="clear" w:color="auto" w:fill="auto"/>
            <w:vAlign w:val="center"/>
          </w:tcPr>
          <w:p w14:paraId="49C5885F" w14:textId="77777777" w:rsidR="00246716" w:rsidRPr="00996EE9" w:rsidRDefault="00246716" w:rsidP="00246716">
            <w:pPr>
              <w:spacing w:after="0"/>
              <w:rPr>
                <w:rFonts w:ascii="Myriad Pro" w:hAnsi="Myriad Pro" w:cs="Calibri"/>
                <w:color w:val="000000"/>
              </w:rPr>
            </w:pPr>
            <w:r w:rsidRPr="00996EE9">
              <w:rPr>
                <w:rFonts w:ascii="Myriad Pro" w:hAnsi="Myriad Pro" w:cs="Calibri"/>
                <w:color w:val="000000"/>
              </w:rPr>
              <w:t>Процент отчислений на социальные нужды, факт 2017 г.</w:t>
            </w:r>
          </w:p>
        </w:tc>
        <w:tc>
          <w:tcPr>
            <w:tcW w:w="2126" w:type="dxa"/>
            <w:tcBorders>
              <w:top w:val="nil"/>
              <w:left w:val="nil"/>
              <w:bottom w:val="single" w:sz="4" w:space="0" w:color="auto"/>
              <w:right w:val="single" w:sz="4" w:space="0" w:color="auto"/>
            </w:tcBorders>
            <w:shd w:val="clear" w:color="auto" w:fill="auto"/>
            <w:vAlign w:val="center"/>
          </w:tcPr>
          <w:p w14:paraId="3A0D6FBE" w14:textId="77777777" w:rsidR="00246716" w:rsidRPr="00996EE9" w:rsidRDefault="00246716" w:rsidP="00965EC9">
            <w:pPr>
              <w:jc w:val="center"/>
              <w:rPr>
                <w:rFonts w:ascii="Myriad Pro" w:hAnsi="Myriad Pro" w:cs="Calibri"/>
                <w:color w:val="000000"/>
              </w:rPr>
            </w:pPr>
            <w:r w:rsidRPr="00996EE9">
              <w:rPr>
                <w:rFonts w:ascii="Myriad Pro" w:hAnsi="Myriad Pro" w:cs="Calibri"/>
                <w:color w:val="000000"/>
              </w:rPr>
              <w:t>28,</w:t>
            </w:r>
            <w:r w:rsidR="00965EC9" w:rsidRPr="00996EE9">
              <w:rPr>
                <w:rFonts w:ascii="Myriad Pro" w:hAnsi="Myriad Pro" w:cs="Calibri"/>
                <w:color w:val="000000"/>
              </w:rPr>
              <w:t>9</w:t>
            </w:r>
            <w:r w:rsidRPr="00996EE9">
              <w:rPr>
                <w:rFonts w:ascii="Myriad Pro" w:hAnsi="Myriad Pro" w:cs="Calibri"/>
                <w:color w:val="000000"/>
              </w:rPr>
              <w:t>%</w:t>
            </w:r>
          </w:p>
        </w:tc>
      </w:tr>
      <w:tr w:rsidR="00246716" w:rsidRPr="00996EE9" w14:paraId="4EEA9F38" w14:textId="77777777" w:rsidTr="00246716">
        <w:trPr>
          <w:trHeight w:val="390"/>
        </w:trPr>
        <w:tc>
          <w:tcPr>
            <w:tcW w:w="7247" w:type="dxa"/>
            <w:tcBorders>
              <w:top w:val="nil"/>
              <w:left w:val="single" w:sz="4" w:space="0" w:color="auto"/>
              <w:bottom w:val="single" w:sz="4" w:space="0" w:color="auto"/>
              <w:right w:val="single" w:sz="4" w:space="0" w:color="auto"/>
            </w:tcBorders>
            <w:shd w:val="clear" w:color="auto" w:fill="auto"/>
            <w:vAlign w:val="center"/>
          </w:tcPr>
          <w:p w14:paraId="68388ADB" w14:textId="77777777" w:rsidR="00246716" w:rsidRPr="00996EE9" w:rsidRDefault="00246716" w:rsidP="00246716">
            <w:pPr>
              <w:spacing w:after="0"/>
              <w:rPr>
                <w:rFonts w:ascii="Myriad Pro" w:hAnsi="Myriad Pro" w:cs="Calibri"/>
                <w:color w:val="000000"/>
              </w:rPr>
            </w:pPr>
            <w:r w:rsidRPr="00996EE9">
              <w:rPr>
                <w:rFonts w:ascii="Myriad Pro" w:hAnsi="Myriad Pro" w:cs="Calibri"/>
                <w:color w:val="000000"/>
              </w:rPr>
              <w:t>Отчисления на социальные нужды, рассчитанные Исполнителем</w:t>
            </w:r>
          </w:p>
        </w:tc>
        <w:tc>
          <w:tcPr>
            <w:tcW w:w="2126" w:type="dxa"/>
            <w:tcBorders>
              <w:top w:val="nil"/>
              <w:left w:val="nil"/>
              <w:bottom w:val="single" w:sz="4" w:space="0" w:color="auto"/>
              <w:right w:val="single" w:sz="4" w:space="0" w:color="auto"/>
            </w:tcBorders>
            <w:shd w:val="clear" w:color="auto" w:fill="auto"/>
            <w:vAlign w:val="center"/>
          </w:tcPr>
          <w:p w14:paraId="5C33EBD1" w14:textId="77777777" w:rsidR="00246716" w:rsidRPr="00996EE9" w:rsidRDefault="00CC760C" w:rsidP="00246716">
            <w:pPr>
              <w:jc w:val="center"/>
              <w:rPr>
                <w:rFonts w:ascii="Myriad Pro" w:hAnsi="Myriad Pro" w:cs="Calibri"/>
                <w:color w:val="000000"/>
              </w:rPr>
            </w:pPr>
            <w:r w:rsidRPr="00996EE9">
              <w:rPr>
                <w:rFonts w:ascii="Myriad Pro" w:hAnsi="Myriad Pro" w:cs="Calibri"/>
                <w:color w:val="000000"/>
              </w:rPr>
              <w:t>703 319,44</w:t>
            </w:r>
          </w:p>
        </w:tc>
      </w:tr>
    </w:tbl>
    <w:p w14:paraId="19EB0F92" w14:textId="77777777" w:rsidR="00246716" w:rsidRPr="00996EE9" w:rsidRDefault="00246716" w:rsidP="00246716">
      <w:pPr>
        <w:pStyle w:val="a3"/>
        <w:tabs>
          <w:tab w:val="left" w:pos="709"/>
        </w:tabs>
        <w:autoSpaceDE w:val="0"/>
        <w:autoSpaceDN w:val="0"/>
        <w:adjustRightInd w:val="0"/>
        <w:spacing w:line="360" w:lineRule="auto"/>
        <w:ind w:left="0" w:firstLine="567"/>
        <w:jc w:val="both"/>
        <w:rPr>
          <w:rFonts w:ascii="Myriad Pro" w:hAnsi="Myriad Pro"/>
          <w:sz w:val="26"/>
          <w:szCs w:val="26"/>
        </w:rPr>
      </w:pPr>
    </w:p>
    <w:p w14:paraId="69C120EA" w14:textId="77777777" w:rsidR="00756587" w:rsidRPr="00996EE9" w:rsidRDefault="00246716" w:rsidP="00D6493D">
      <w:pPr>
        <w:pStyle w:val="a3"/>
        <w:tabs>
          <w:tab w:val="left" w:pos="709"/>
        </w:tabs>
        <w:autoSpaceDE w:val="0"/>
        <w:autoSpaceDN w:val="0"/>
        <w:adjustRightInd w:val="0"/>
        <w:spacing w:after="0" w:line="360" w:lineRule="auto"/>
        <w:ind w:left="0" w:firstLine="567"/>
        <w:jc w:val="both"/>
        <w:rPr>
          <w:rFonts w:ascii="Myriad Pro" w:hAnsi="Myriad Pro"/>
          <w:sz w:val="26"/>
          <w:szCs w:val="26"/>
        </w:rPr>
      </w:pPr>
      <w:r w:rsidRPr="00996EE9">
        <w:rPr>
          <w:rFonts w:ascii="Myriad Pro" w:hAnsi="Myriad Pro"/>
          <w:sz w:val="26"/>
          <w:szCs w:val="26"/>
        </w:rPr>
        <w:t xml:space="preserve">По расчету </w:t>
      </w:r>
      <w:r w:rsidR="00D6493D" w:rsidRPr="00996EE9">
        <w:rPr>
          <w:rFonts w:ascii="Myriad Pro" w:hAnsi="Myriad Pro"/>
          <w:sz w:val="26"/>
          <w:szCs w:val="26"/>
        </w:rPr>
        <w:t>И</w:t>
      </w:r>
      <w:r w:rsidRPr="00996EE9">
        <w:rPr>
          <w:rFonts w:ascii="Myriad Pro" w:hAnsi="Myriad Pro"/>
          <w:sz w:val="26"/>
          <w:szCs w:val="26"/>
        </w:rPr>
        <w:t>сполнителя величина отчислений на социальные нужды за 2017 год, принимаемая в составе неподконтрольных расходов при корректировке необходимой валовой выручки</w:t>
      </w:r>
      <w:r w:rsidR="00D6493D" w:rsidRPr="00996EE9">
        <w:rPr>
          <w:rFonts w:ascii="Myriad Pro" w:hAnsi="Myriad Pro"/>
          <w:sz w:val="26"/>
          <w:szCs w:val="26"/>
        </w:rPr>
        <w:t>,</w:t>
      </w:r>
      <w:r w:rsidRPr="00996EE9">
        <w:rPr>
          <w:rFonts w:ascii="Myriad Pro" w:hAnsi="Myriad Pro"/>
          <w:sz w:val="26"/>
          <w:szCs w:val="26"/>
        </w:rPr>
        <w:t xml:space="preserve"> составляет </w:t>
      </w:r>
      <w:r w:rsidR="00CC760C" w:rsidRPr="00996EE9">
        <w:rPr>
          <w:rFonts w:ascii="Myriad Pro" w:hAnsi="Myriad Pro"/>
          <w:sz w:val="26"/>
          <w:szCs w:val="26"/>
        </w:rPr>
        <w:t xml:space="preserve">703 319,44 </w:t>
      </w:r>
      <w:r w:rsidR="00D6493D" w:rsidRPr="00996EE9">
        <w:rPr>
          <w:rFonts w:ascii="Myriad Pro" w:hAnsi="Myriad Pro"/>
          <w:sz w:val="26"/>
          <w:szCs w:val="26"/>
        </w:rPr>
        <w:t xml:space="preserve">тыс. руб. Корректировка по данной статье по расчетам Исполнителя составляет </w:t>
      </w:r>
      <w:r w:rsidR="00CC760C" w:rsidRPr="00996EE9">
        <w:rPr>
          <w:rFonts w:ascii="Myriad Pro" w:hAnsi="Myriad Pro"/>
          <w:sz w:val="26"/>
          <w:szCs w:val="26"/>
        </w:rPr>
        <w:t xml:space="preserve">(-36 504,47) </w:t>
      </w:r>
      <w:r w:rsidR="00D6493D" w:rsidRPr="00996EE9">
        <w:rPr>
          <w:rFonts w:ascii="Myriad Pro" w:hAnsi="Myriad Pro"/>
          <w:sz w:val="26"/>
          <w:szCs w:val="26"/>
        </w:rPr>
        <w:t>тыс. руб.</w:t>
      </w:r>
      <w:r w:rsidR="005E1EEC" w:rsidRPr="00996EE9">
        <w:rPr>
          <w:rFonts w:ascii="Myriad Pro" w:hAnsi="Myriad Pro"/>
          <w:sz w:val="26"/>
          <w:szCs w:val="26"/>
        </w:rPr>
        <w:t>, против отсутствия корректировки РЭК – департаментом.</w:t>
      </w:r>
    </w:p>
    <w:p w14:paraId="17AA2074" w14:textId="77777777" w:rsidR="00D6493D" w:rsidRPr="00996EE9" w:rsidRDefault="00D6493D" w:rsidP="00D6493D">
      <w:pPr>
        <w:pStyle w:val="a3"/>
        <w:tabs>
          <w:tab w:val="left" w:pos="709"/>
        </w:tabs>
        <w:autoSpaceDE w:val="0"/>
        <w:autoSpaceDN w:val="0"/>
        <w:adjustRightInd w:val="0"/>
        <w:spacing w:line="360" w:lineRule="auto"/>
        <w:ind w:left="0" w:firstLine="567"/>
        <w:jc w:val="both"/>
        <w:rPr>
          <w:rFonts w:ascii="Myriad Pro" w:hAnsi="Myriad Pro"/>
          <w:sz w:val="26"/>
          <w:szCs w:val="26"/>
        </w:rPr>
      </w:pPr>
      <w:r w:rsidRPr="00996EE9">
        <w:rPr>
          <w:rFonts w:ascii="Myriad Pro" w:hAnsi="Myriad Pro"/>
          <w:sz w:val="26"/>
          <w:szCs w:val="26"/>
        </w:rPr>
        <w:t xml:space="preserve"> </w:t>
      </w:r>
    </w:p>
    <w:p w14:paraId="74ABB5EA" w14:textId="77777777" w:rsidR="00CD03E5" w:rsidRPr="00996EE9" w:rsidRDefault="00CD03E5" w:rsidP="00F137D0">
      <w:pPr>
        <w:pStyle w:val="a3"/>
        <w:numPr>
          <w:ilvl w:val="0"/>
          <w:numId w:val="27"/>
        </w:numPr>
        <w:autoSpaceDE w:val="0"/>
        <w:autoSpaceDN w:val="0"/>
        <w:adjustRightInd w:val="0"/>
        <w:spacing w:after="0" w:line="360" w:lineRule="auto"/>
        <w:ind w:left="0" w:firstLine="0"/>
        <w:jc w:val="both"/>
        <w:rPr>
          <w:rFonts w:ascii="Myriad Pro" w:hAnsi="Myriad Pro"/>
          <w:i/>
          <w:sz w:val="26"/>
          <w:szCs w:val="26"/>
        </w:rPr>
      </w:pPr>
      <w:r w:rsidRPr="00996EE9">
        <w:rPr>
          <w:rFonts w:ascii="Myriad Pro" w:hAnsi="Myriad Pro"/>
          <w:i/>
          <w:sz w:val="26"/>
          <w:szCs w:val="26"/>
        </w:rPr>
        <w:t>Налог на прибыль</w:t>
      </w:r>
    </w:p>
    <w:p w14:paraId="7A6EBF8D" w14:textId="77777777" w:rsidR="00CD03E5" w:rsidRPr="00996EE9" w:rsidRDefault="00CD03E5"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Фактические расходы по налогу на прибыль за 2017 г. заявлены ПАО</w:t>
      </w:r>
      <w:r w:rsidR="00122DB6" w:rsidRPr="00996EE9">
        <w:rPr>
          <w:rFonts w:ascii="Myriad Pro" w:hAnsi="Myriad Pro"/>
          <w:sz w:val="26"/>
          <w:szCs w:val="26"/>
        </w:rPr>
        <w:t> </w:t>
      </w:r>
      <w:r w:rsidRPr="00996EE9">
        <w:rPr>
          <w:rFonts w:ascii="Myriad Pro" w:hAnsi="Myriad Pro"/>
          <w:sz w:val="26"/>
          <w:szCs w:val="26"/>
        </w:rPr>
        <w:t>«Кубаньэнерго» в размере 642 398,00 тыс.  руб., корректировка по статье – 51 549,19 тыс. руб. РЭК – департаментом данная корректировка учтена в полном объеме.</w:t>
      </w:r>
    </w:p>
    <w:p w14:paraId="05B773A5" w14:textId="77777777" w:rsidR="00E43E3A" w:rsidRPr="00996EE9" w:rsidRDefault="00E43E3A"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Согласно пункту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69DC3850" w14:textId="77777777" w:rsidR="00E43E3A" w:rsidRPr="00996EE9" w:rsidRDefault="00E43E3A"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06937D1" w14:textId="77777777" w:rsidR="00E43E3A" w:rsidRPr="00996EE9" w:rsidRDefault="00E43E3A"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(ПАО «Кубаньэнерго»).</w:t>
      </w:r>
    </w:p>
    <w:p w14:paraId="541F243C" w14:textId="40AD84C6" w:rsidR="003B519E" w:rsidRPr="00996EE9" w:rsidRDefault="00CD03E5"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Исполнитель провел анализ представленного Аудиторского заключения за 2017 г. и счета 68.04 «Налог на прибыл» за аналогичный период.</w:t>
      </w:r>
      <w:r w:rsidR="00DA6A06" w:rsidRPr="00996EE9">
        <w:rPr>
          <w:rFonts w:ascii="Myriad Pro" w:hAnsi="Myriad Pro"/>
          <w:sz w:val="26"/>
          <w:szCs w:val="26"/>
        </w:rPr>
        <w:t xml:space="preserve"> В соответствии с </w:t>
      </w:r>
      <w:r w:rsidR="00DA6A06" w:rsidRPr="00996EE9">
        <w:rPr>
          <w:rFonts w:ascii="Myriad Pro" w:hAnsi="Myriad Pro"/>
          <w:sz w:val="26"/>
          <w:szCs w:val="26"/>
        </w:rPr>
        <w:lastRenderedPageBreak/>
        <w:t xml:space="preserve">данными счета 68.04. сумма налога на прибыль составила 630 427,89 тыс. руб. Данная величина подтверждается данными из Аудиторского заключения за 2017. </w:t>
      </w:r>
      <w:r w:rsidR="00365B61" w:rsidRPr="00996EE9">
        <w:rPr>
          <w:rFonts w:ascii="Myriad Pro" w:hAnsi="Myriad Pro"/>
          <w:sz w:val="26"/>
          <w:szCs w:val="26"/>
        </w:rPr>
        <w:t>П</w:t>
      </w:r>
      <w:r w:rsidR="00DA6A06" w:rsidRPr="00996EE9">
        <w:rPr>
          <w:rFonts w:ascii="Myriad Pro" w:hAnsi="Myriad Pro"/>
          <w:sz w:val="26"/>
          <w:szCs w:val="26"/>
        </w:rPr>
        <w:t>омимо текущего налога на прибыль у ПАО «Кубаньэнерго» имеются расходы (доходы) по отложенным налоговым обязательства и налоговым активам в сумме 11 970,11 тыс. руб</w:t>
      </w:r>
      <w:r w:rsidR="002475C6" w:rsidRPr="00996EE9">
        <w:rPr>
          <w:rFonts w:ascii="Myriad Pro" w:hAnsi="Myriad Pro"/>
          <w:sz w:val="26"/>
          <w:szCs w:val="26"/>
        </w:rPr>
        <w:t>.</w:t>
      </w:r>
    </w:p>
    <w:tbl>
      <w:tblPr>
        <w:tblOverlap w:val="never"/>
        <w:tblW w:w="934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6648"/>
        <w:gridCol w:w="2693"/>
      </w:tblGrid>
      <w:tr w:rsidR="00A22CB7" w:rsidRPr="00996EE9" w14:paraId="6CB91EB9" w14:textId="77777777" w:rsidTr="001C4250">
        <w:trPr>
          <w:trHeight w:val="340"/>
        </w:trPr>
        <w:tc>
          <w:tcPr>
            <w:tcW w:w="6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BDE63E" w14:textId="77777777" w:rsidR="00A22CB7" w:rsidRPr="00996EE9" w:rsidRDefault="00A22CB7" w:rsidP="00E43E3A">
            <w:pPr>
              <w:spacing w:after="0" w:line="240" w:lineRule="auto"/>
              <w:jc w:val="center"/>
              <w:rPr>
                <w:rFonts w:ascii="Myriad Pro" w:eastAsia="Times New Roman" w:hAnsi="Myriad Pro" w:cs="Calibri"/>
                <w:color w:val="FFFFFF"/>
                <w:lang w:eastAsia="ru-RU"/>
              </w:rPr>
            </w:pPr>
            <w:r w:rsidRPr="00996EE9">
              <w:rPr>
                <w:rFonts w:ascii="Myriad Pro" w:eastAsia="Times New Roman" w:hAnsi="Myriad Pro" w:cs="Calibri"/>
                <w:color w:val="FFFFFF"/>
                <w:lang w:eastAsia="ru-RU"/>
              </w:rPr>
              <w:t>Наименование показателя</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536A733" w14:textId="77777777" w:rsidR="00A22CB7" w:rsidRPr="00996EE9" w:rsidRDefault="00A22CB7" w:rsidP="00E43E3A">
            <w:pPr>
              <w:spacing w:after="0" w:line="240" w:lineRule="auto"/>
              <w:jc w:val="center"/>
              <w:rPr>
                <w:rFonts w:ascii="Myriad Pro" w:eastAsia="Times New Roman" w:hAnsi="Myriad Pro" w:cs="Calibri"/>
                <w:color w:val="FFFFFF"/>
                <w:lang w:eastAsia="ru-RU"/>
              </w:rPr>
            </w:pPr>
            <w:r w:rsidRPr="00996EE9">
              <w:rPr>
                <w:rFonts w:ascii="Myriad Pro" w:eastAsia="Times New Roman" w:hAnsi="Myriad Pro" w:cs="Calibri"/>
                <w:color w:val="FFFFFF"/>
                <w:lang w:eastAsia="ru-RU"/>
              </w:rPr>
              <w:t>За январь-декабрь 2017 г.</w:t>
            </w:r>
            <w:r w:rsidR="0029279B" w:rsidRPr="00996EE9">
              <w:rPr>
                <w:rFonts w:ascii="Myriad Pro" w:eastAsia="Times New Roman" w:hAnsi="Myriad Pro" w:cs="Calibri"/>
                <w:color w:val="FFFFFF"/>
                <w:lang w:eastAsia="ru-RU"/>
              </w:rPr>
              <w:br/>
              <w:t>тыс. руб.</w:t>
            </w:r>
          </w:p>
        </w:tc>
      </w:tr>
      <w:tr w:rsidR="00A22CB7" w:rsidRPr="00996EE9" w14:paraId="4A41FDA5" w14:textId="77777777" w:rsidTr="001C4250">
        <w:trPr>
          <w:trHeight w:val="340"/>
        </w:trPr>
        <w:tc>
          <w:tcPr>
            <w:tcW w:w="6648" w:type="dxa"/>
            <w:tcBorders>
              <w:top w:val="single" w:sz="4" w:space="0" w:color="FFFFFF" w:themeColor="background1"/>
            </w:tcBorders>
            <w:shd w:val="clear" w:color="auto" w:fill="FFFFFF"/>
            <w:vAlign w:val="center"/>
          </w:tcPr>
          <w:p w14:paraId="14DC9F30" w14:textId="77777777" w:rsidR="00A22CB7" w:rsidRPr="00996EE9" w:rsidRDefault="00A22CB7" w:rsidP="00E43E3A">
            <w:pPr>
              <w:pStyle w:val="26"/>
              <w:shd w:val="clear" w:color="auto" w:fill="auto"/>
              <w:spacing w:line="240" w:lineRule="auto"/>
              <w:jc w:val="left"/>
              <w:rPr>
                <w:rFonts w:ascii="Myriad Pro" w:hAnsi="Myriad Pro" w:cs="Calibri"/>
                <w:b/>
                <w:color w:val="000000"/>
                <w:lang w:eastAsia="ru-RU"/>
              </w:rPr>
            </w:pPr>
            <w:r w:rsidRPr="00996EE9">
              <w:rPr>
                <w:rFonts w:ascii="Myriad Pro" w:hAnsi="Myriad Pro" w:cs="Calibri"/>
                <w:b/>
                <w:color w:val="000000"/>
                <w:lang w:eastAsia="ru-RU"/>
              </w:rPr>
              <w:t>Выручка</w:t>
            </w:r>
            <w:r w:rsidR="00D52C60" w:rsidRPr="00996EE9">
              <w:rPr>
                <w:rFonts w:ascii="Myriad Pro" w:hAnsi="Myriad Pro" w:cs="Calibri"/>
                <w:b/>
                <w:color w:val="000000"/>
                <w:lang w:eastAsia="ru-RU"/>
              </w:rPr>
              <w:t>,</w:t>
            </w:r>
            <w:r w:rsidR="00D52C60" w:rsidRPr="00996EE9">
              <w:rPr>
                <w:rFonts w:ascii="Myriad Pro" w:hAnsi="Myriad Pro" w:cs="Calibri"/>
                <w:color w:val="000000"/>
                <w:lang w:eastAsia="ru-RU"/>
              </w:rPr>
              <w:t xml:space="preserve"> в том числе</w:t>
            </w:r>
          </w:p>
        </w:tc>
        <w:tc>
          <w:tcPr>
            <w:tcW w:w="2693" w:type="dxa"/>
            <w:tcBorders>
              <w:top w:val="single" w:sz="4" w:space="0" w:color="FFFFFF" w:themeColor="background1"/>
            </w:tcBorders>
            <w:shd w:val="clear" w:color="auto" w:fill="FFFFFF"/>
            <w:vAlign w:val="center"/>
          </w:tcPr>
          <w:p w14:paraId="6ED3B134" w14:textId="77777777" w:rsidR="00A22CB7" w:rsidRPr="00996EE9" w:rsidRDefault="00A22CB7" w:rsidP="00E43E3A">
            <w:pPr>
              <w:pStyle w:val="26"/>
              <w:shd w:val="clear" w:color="auto" w:fill="auto"/>
              <w:spacing w:line="240" w:lineRule="auto"/>
              <w:jc w:val="center"/>
              <w:rPr>
                <w:rFonts w:ascii="Myriad Pro" w:hAnsi="Myriad Pro" w:cs="Calibri"/>
                <w:b/>
                <w:color w:val="000000"/>
                <w:lang w:eastAsia="ru-RU"/>
              </w:rPr>
            </w:pPr>
            <w:r w:rsidRPr="00996EE9">
              <w:rPr>
                <w:rFonts w:ascii="Myriad Pro" w:hAnsi="Myriad Pro" w:cs="Calibri"/>
                <w:b/>
                <w:color w:val="000000"/>
                <w:lang w:eastAsia="ru-RU"/>
              </w:rPr>
              <w:t>42 253 027</w:t>
            </w:r>
          </w:p>
        </w:tc>
      </w:tr>
      <w:tr w:rsidR="00A22CB7" w:rsidRPr="00996EE9" w14:paraId="3864B046" w14:textId="77777777" w:rsidTr="00D52C60">
        <w:trPr>
          <w:trHeight w:val="340"/>
        </w:trPr>
        <w:tc>
          <w:tcPr>
            <w:tcW w:w="6648" w:type="dxa"/>
            <w:shd w:val="clear" w:color="auto" w:fill="FFFFFF"/>
            <w:vAlign w:val="center"/>
          </w:tcPr>
          <w:p w14:paraId="60AC7031"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выручка от передачи электроэнергии</w:t>
            </w:r>
          </w:p>
        </w:tc>
        <w:tc>
          <w:tcPr>
            <w:tcW w:w="2693" w:type="dxa"/>
            <w:shd w:val="clear" w:color="auto" w:fill="FFFFFF"/>
            <w:vAlign w:val="center"/>
          </w:tcPr>
          <w:p w14:paraId="5258EC0E"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41 485 670</w:t>
            </w:r>
          </w:p>
        </w:tc>
      </w:tr>
      <w:tr w:rsidR="00A22CB7" w:rsidRPr="00996EE9" w14:paraId="1D8271E2" w14:textId="77777777" w:rsidTr="00D52C60">
        <w:trPr>
          <w:trHeight w:val="340"/>
        </w:trPr>
        <w:tc>
          <w:tcPr>
            <w:tcW w:w="6648" w:type="dxa"/>
            <w:shd w:val="clear" w:color="auto" w:fill="FFFFFF"/>
            <w:vAlign w:val="center"/>
          </w:tcPr>
          <w:p w14:paraId="09CB4972"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выручка от тех</w:t>
            </w:r>
            <w:r w:rsidR="00D52C60" w:rsidRPr="00996EE9">
              <w:rPr>
                <w:rFonts w:ascii="Myriad Pro" w:hAnsi="Myriad Pro" w:cs="Calibri"/>
                <w:color w:val="000000"/>
                <w:lang w:eastAsia="ru-RU"/>
              </w:rPr>
              <w:t xml:space="preserve">. </w:t>
            </w:r>
            <w:r w:rsidRPr="00996EE9">
              <w:rPr>
                <w:rFonts w:ascii="Myriad Pro" w:hAnsi="Myriad Pro" w:cs="Calibri"/>
                <w:color w:val="000000"/>
                <w:lang w:eastAsia="ru-RU"/>
              </w:rPr>
              <w:t>присоединения</w:t>
            </w:r>
          </w:p>
        </w:tc>
        <w:tc>
          <w:tcPr>
            <w:tcW w:w="2693" w:type="dxa"/>
            <w:shd w:val="clear" w:color="auto" w:fill="FFFFFF"/>
            <w:vAlign w:val="center"/>
          </w:tcPr>
          <w:p w14:paraId="56CD4FFD"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647 952</w:t>
            </w:r>
          </w:p>
        </w:tc>
      </w:tr>
      <w:tr w:rsidR="00A22CB7" w:rsidRPr="00996EE9" w14:paraId="605F302B" w14:textId="77777777" w:rsidTr="00D52C60">
        <w:trPr>
          <w:trHeight w:val="340"/>
        </w:trPr>
        <w:tc>
          <w:tcPr>
            <w:tcW w:w="6648" w:type="dxa"/>
            <w:shd w:val="clear" w:color="auto" w:fill="FFFFFF"/>
            <w:vAlign w:val="center"/>
          </w:tcPr>
          <w:p w14:paraId="30579DD4"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доходы от аренды</w:t>
            </w:r>
          </w:p>
        </w:tc>
        <w:tc>
          <w:tcPr>
            <w:tcW w:w="2693" w:type="dxa"/>
            <w:shd w:val="clear" w:color="auto" w:fill="FFFFFF"/>
            <w:vAlign w:val="center"/>
          </w:tcPr>
          <w:p w14:paraId="2C4EA6BB"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14711</w:t>
            </w:r>
          </w:p>
        </w:tc>
      </w:tr>
      <w:tr w:rsidR="00A22CB7" w:rsidRPr="00996EE9" w14:paraId="7F87D6F4" w14:textId="77777777" w:rsidTr="00D52C60">
        <w:trPr>
          <w:trHeight w:val="340"/>
        </w:trPr>
        <w:tc>
          <w:tcPr>
            <w:tcW w:w="6648" w:type="dxa"/>
            <w:shd w:val="clear" w:color="auto" w:fill="FFFFFF"/>
            <w:vAlign w:val="center"/>
          </w:tcPr>
          <w:p w14:paraId="3EC7D277"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выручка от продажи прочей продукции, товаров, работ, услуг промышленного характера</w:t>
            </w:r>
          </w:p>
        </w:tc>
        <w:tc>
          <w:tcPr>
            <w:tcW w:w="2693" w:type="dxa"/>
            <w:shd w:val="clear" w:color="auto" w:fill="FFFFFF"/>
            <w:vAlign w:val="center"/>
          </w:tcPr>
          <w:p w14:paraId="12E1E7D7"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104 694</w:t>
            </w:r>
          </w:p>
        </w:tc>
      </w:tr>
      <w:tr w:rsidR="00A22CB7" w:rsidRPr="00996EE9" w14:paraId="5CC84565" w14:textId="77777777" w:rsidTr="00D52C60">
        <w:trPr>
          <w:trHeight w:val="340"/>
        </w:trPr>
        <w:tc>
          <w:tcPr>
            <w:tcW w:w="6648" w:type="dxa"/>
            <w:shd w:val="clear" w:color="auto" w:fill="FFFFFF"/>
            <w:vAlign w:val="center"/>
          </w:tcPr>
          <w:p w14:paraId="194E4328" w14:textId="77777777" w:rsidR="00A22CB7" w:rsidRPr="00996EE9" w:rsidRDefault="00A22CB7" w:rsidP="00E43E3A">
            <w:pPr>
              <w:spacing w:after="0" w:line="240" w:lineRule="auto"/>
              <w:rPr>
                <w:rFonts w:ascii="Myriad Pro" w:eastAsia="Times New Roman" w:hAnsi="Myriad Pro" w:cs="Calibri"/>
                <w:b/>
                <w:color w:val="000000"/>
                <w:lang w:eastAsia="ru-RU"/>
              </w:rPr>
            </w:pPr>
            <w:r w:rsidRPr="00996EE9">
              <w:rPr>
                <w:rFonts w:ascii="Myriad Pro" w:eastAsia="Times New Roman" w:hAnsi="Myriad Pro" w:cs="Calibri"/>
                <w:b/>
                <w:color w:val="000000"/>
                <w:lang w:eastAsia="ru-RU"/>
              </w:rPr>
              <w:t>Себестоимость продаж</w:t>
            </w:r>
          </w:p>
        </w:tc>
        <w:tc>
          <w:tcPr>
            <w:tcW w:w="2693" w:type="dxa"/>
            <w:shd w:val="clear" w:color="auto" w:fill="FFFFFF"/>
            <w:vAlign w:val="center"/>
          </w:tcPr>
          <w:p w14:paraId="6A731A63" w14:textId="77777777" w:rsidR="00A22CB7" w:rsidRPr="00996EE9" w:rsidRDefault="00A22CB7" w:rsidP="00E43E3A">
            <w:pPr>
              <w:spacing w:after="0" w:line="240" w:lineRule="auto"/>
              <w:jc w:val="center"/>
              <w:rPr>
                <w:rFonts w:ascii="Myriad Pro" w:eastAsia="Times New Roman" w:hAnsi="Myriad Pro" w:cs="Calibri"/>
                <w:b/>
                <w:color w:val="000000"/>
                <w:lang w:eastAsia="ru-RU"/>
              </w:rPr>
            </w:pPr>
            <w:r w:rsidRPr="00996EE9">
              <w:rPr>
                <w:rFonts w:ascii="Myriad Pro" w:eastAsia="Times New Roman" w:hAnsi="Myriad Pro" w:cs="Calibri"/>
                <w:b/>
                <w:color w:val="000000"/>
                <w:lang w:eastAsia="ru-RU"/>
              </w:rPr>
              <w:t>(38 258 835)</w:t>
            </w:r>
          </w:p>
        </w:tc>
      </w:tr>
      <w:tr w:rsidR="00A22CB7" w:rsidRPr="00996EE9" w14:paraId="23E1A4F1" w14:textId="77777777" w:rsidTr="00D52C60">
        <w:trPr>
          <w:trHeight w:val="340"/>
        </w:trPr>
        <w:tc>
          <w:tcPr>
            <w:tcW w:w="6648" w:type="dxa"/>
            <w:shd w:val="clear" w:color="auto" w:fill="FFFFFF"/>
            <w:vAlign w:val="center"/>
          </w:tcPr>
          <w:p w14:paraId="0A1B1015"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в том числе</w:t>
            </w:r>
          </w:p>
        </w:tc>
        <w:tc>
          <w:tcPr>
            <w:tcW w:w="2693" w:type="dxa"/>
            <w:shd w:val="clear" w:color="auto" w:fill="FFFFFF"/>
            <w:vAlign w:val="center"/>
          </w:tcPr>
          <w:p w14:paraId="4B44A7AE"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p>
        </w:tc>
      </w:tr>
      <w:tr w:rsidR="00A22CB7" w:rsidRPr="00996EE9" w14:paraId="6E5C3EBA" w14:textId="77777777" w:rsidTr="00D52C60">
        <w:trPr>
          <w:trHeight w:val="340"/>
        </w:trPr>
        <w:tc>
          <w:tcPr>
            <w:tcW w:w="6648" w:type="dxa"/>
            <w:shd w:val="clear" w:color="auto" w:fill="FFFFFF"/>
            <w:vAlign w:val="center"/>
          </w:tcPr>
          <w:p w14:paraId="22816627"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себестоимость передачи электроэнергии</w:t>
            </w:r>
          </w:p>
        </w:tc>
        <w:tc>
          <w:tcPr>
            <w:tcW w:w="2693" w:type="dxa"/>
            <w:shd w:val="clear" w:color="auto" w:fill="FFFFFF"/>
            <w:vAlign w:val="center"/>
          </w:tcPr>
          <w:p w14:paraId="5938AD46"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(37 671 932)</w:t>
            </w:r>
          </w:p>
        </w:tc>
      </w:tr>
      <w:tr w:rsidR="00A22CB7" w:rsidRPr="00996EE9" w14:paraId="051A6BF5" w14:textId="77777777" w:rsidTr="00D52C60">
        <w:trPr>
          <w:trHeight w:val="340"/>
        </w:trPr>
        <w:tc>
          <w:tcPr>
            <w:tcW w:w="6648" w:type="dxa"/>
            <w:shd w:val="clear" w:color="auto" w:fill="FFFFFF"/>
            <w:vAlign w:val="center"/>
          </w:tcPr>
          <w:p w14:paraId="63DF5FC7"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себестоимость тех</w:t>
            </w:r>
            <w:r w:rsidR="00365B61" w:rsidRPr="00996EE9">
              <w:rPr>
                <w:rFonts w:ascii="Myriad Pro" w:hAnsi="Myriad Pro" w:cs="Calibri"/>
                <w:color w:val="000000"/>
                <w:lang w:eastAsia="ru-RU"/>
              </w:rPr>
              <w:t xml:space="preserve">. </w:t>
            </w:r>
            <w:r w:rsidRPr="00996EE9">
              <w:rPr>
                <w:rFonts w:ascii="Myriad Pro" w:hAnsi="Myriad Pro" w:cs="Calibri"/>
                <w:color w:val="000000"/>
                <w:lang w:eastAsia="ru-RU"/>
              </w:rPr>
              <w:t>присоединения</w:t>
            </w:r>
          </w:p>
        </w:tc>
        <w:tc>
          <w:tcPr>
            <w:tcW w:w="2693" w:type="dxa"/>
            <w:shd w:val="clear" w:color="auto" w:fill="FFFFFF"/>
            <w:vAlign w:val="center"/>
          </w:tcPr>
          <w:p w14:paraId="0B6A3907"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(515 844)</w:t>
            </w:r>
          </w:p>
        </w:tc>
      </w:tr>
      <w:tr w:rsidR="00A22CB7" w:rsidRPr="00996EE9" w14:paraId="3B2A842A" w14:textId="77777777" w:rsidTr="00D52C60">
        <w:trPr>
          <w:trHeight w:val="340"/>
        </w:trPr>
        <w:tc>
          <w:tcPr>
            <w:tcW w:w="6648" w:type="dxa"/>
            <w:shd w:val="clear" w:color="auto" w:fill="FFFFFF"/>
            <w:vAlign w:val="center"/>
          </w:tcPr>
          <w:p w14:paraId="61AC4223"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себестоимость услуг аренды</w:t>
            </w:r>
          </w:p>
        </w:tc>
        <w:tc>
          <w:tcPr>
            <w:tcW w:w="2693" w:type="dxa"/>
            <w:shd w:val="clear" w:color="auto" w:fill="FFFFFF"/>
            <w:vAlign w:val="center"/>
          </w:tcPr>
          <w:p w14:paraId="28721208"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(7 339)</w:t>
            </w:r>
          </w:p>
        </w:tc>
      </w:tr>
      <w:tr w:rsidR="00A22CB7" w:rsidRPr="00996EE9" w14:paraId="4546B30B" w14:textId="77777777" w:rsidTr="00D52C60">
        <w:trPr>
          <w:trHeight w:val="340"/>
        </w:trPr>
        <w:tc>
          <w:tcPr>
            <w:tcW w:w="6648" w:type="dxa"/>
            <w:shd w:val="clear" w:color="auto" w:fill="FFFFFF"/>
            <w:vAlign w:val="center"/>
          </w:tcPr>
          <w:p w14:paraId="691D0F21" w14:textId="77777777" w:rsidR="00A22CB7" w:rsidRPr="00996EE9" w:rsidRDefault="00A22CB7" w:rsidP="00D52C60">
            <w:pPr>
              <w:pStyle w:val="26"/>
              <w:shd w:val="clear" w:color="auto" w:fill="auto"/>
              <w:spacing w:line="240" w:lineRule="auto"/>
              <w:ind w:left="259"/>
              <w:jc w:val="left"/>
              <w:rPr>
                <w:rFonts w:ascii="Myriad Pro" w:hAnsi="Myriad Pro" w:cs="Calibri"/>
                <w:color w:val="000000"/>
                <w:lang w:eastAsia="ru-RU"/>
              </w:rPr>
            </w:pPr>
            <w:r w:rsidRPr="00996EE9">
              <w:rPr>
                <w:rFonts w:ascii="Myriad Pro" w:hAnsi="Myriad Pro" w:cs="Calibri"/>
                <w:color w:val="000000"/>
                <w:lang w:eastAsia="ru-RU"/>
              </w:rPr>
              <w:t>себестоимость прочей продукции, товаров, работ, услуг промышленного характера</w:t>
            </w:r>
          </w:p>
        </w:tc>
        <w:tc>
          <w:tcPr>
            <w:tcW w:w="2693" w:type="dxa"/>
            <w:shd w:val="clear" w:color="auto" w:fill="FFFFFF"/>
            <w:vAlign w:val="center"/>
          </w:tcPr>
          <w:p w14:paraId="1ADA56F5"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(63 720)</w:t>
            </w:r>
          </w:p>
        </w:tc>
      </w:tr>
      <w:tr w:rsidR="00A22CB7" w:rsidRPr="00996EE9" w14:paraId="5697CA97" w14:textId="77777777" w:rsidTr="00D52C60">
        <w:trPr>
          <w:trHeight w:val="340"/>
        </w:trPr>
        <w:tc>
          <w:tcPr>
            <w:tcW w:w="6648" w:type="dxa"/>
            <w:shd w:val="clear" w:color="auto" w:fill="FFFFFF"/>
            <w:vAlign w:val="center"/>
          </w:tcPr>
          <w:p w14:paraId="444F961F" w14:textId="77777777" w:rsidR="00A22CB7" w:rsidRPr="00996EE9" w:rsidRDefault="00A22CB7" w:rsidP="00E43E3A">
            <w:pPr>
              <w:pStyle w:val="26"/>
              <w:shd w:val="clear" w:color="auto" w:fill="auto"/>
              <w:spacing w:line="240" w:lineRule="auto"/>
              <w:jc w:val="left"/>
              <w:rPr>
                <w:rFonts w:ascii="Myriad Pro" w:hAnsi="Myriad Pro" w:cs="Calibri"/>
                <w:b/>
                <w:color w:val="000000"/>
                <w:lang w:eastAsia="ru-RU"/>
              </w:rPr>
            </w:pPr>
            <w:r w:rsidRPr="00996EE9">
              <w:rPr>
                <w:rFonts w:ascii="Myriad Pro" w:hAnsi="Myriad Pro" w:cs="Calibri"/>
                <w:b/>
                <w:color w:val="000000"/>
                <w:lang w:eastAsia="ru-RU"/>
              </w:rPr>
              <w:t>Валовая прибыль (убыток)</w:t>
            </w:r>
          </w:p>
        </w:tc>
        <w:tc>
          <w:tcPr>
            <w:tcW w:w="2693" w:type="dxa"/>
            <w:shd w:val="clear" w:color="auto" w:fill="FFFFFF"/>
            <w:vAlign w:val="center"/>
          </w:tcPr>
          <w:p w14:paraId="3C3EF708" w14:textId="77777777" w:rsidR="00A22CB7" w:rsidRPr="00996EE9" w:rsidRDefault="00A22CB7" w:rsidP="00E43E3A">
            <w:pPr>
              <w:pStyle w:val="26"/>
              <w:shd w:val="clear" w:color="auto" w:fill="auto"/>
              <w:spacing w:line="240" w:lineRule="auto"/>
              <w:jc w:val="center"/>
              <w:rPr>
                <w:rFonts w:ascii="Myriad Pro" w:hAnsi="Myriad Pro" w:cs="Calibri"/>
                <w:b/>
                <w:color w:val="000000"/>
                <w:lang w:eastAsia="ru-RU"/>
              </w:rPr>
            </w:pPr>
            <w:r w:rsidRPr="00996EE9">
              <w:rPr>
                <w:rFonts w:ascii="Myriad Pro" w:hAnsi="Myriad Pro" w:cs="Calibri"/>
                <w:b/>
                <w:color w:val="000000"/>
                <w:lang w:eastAsia="ru-RU"/>
              </w:rPr>
              <w:t>3 994 192</w:t>
            </w:r>
          </w:p>
        </w:tc>
      </w:tr>
      <w:tr w:rsidR="00A22CB7" w:rsidRPr="00996EE9" w14:paraId="2EF24209" w14:textId="77777777" w:rsidTr="00D52C60">
        <w:trPr>
          <w:trHeight w:val="340"/>
        </w:trPr>
        <w:tc>
          <w:tcPr>
            <w:tcW w:w="6648" w:type="dxa"/>
            <w:shd w:val="clear" w:color="auto" w:fill="FFFFFF"/>
            <w:vAlign w:val="center"/>
          </w:tcPr>
          <w:p w14:paraId="1843F726"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Коммерческие расходы</w:t>
            </w:r>
          </w:p>
        </w:tc>
        <w:tc>
          <w:tcPr>
            <w:tcW w:w="2693" w:type="dxa"/>
            <w:shd w:val="clear" w:color="auto" w:fill="FFFFFF"/>
            <w:vAlign w:val="center"/>
          </w:tcPr>
          <w:p w14:paraId="026D1CB0"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w:t>
            </w:r>
          </w:p>
        </w:tc>
      </w:tr>
      <w:tr w:rsidR="00A22CB7" w:rsidRPr="00996EE9" w14:paraId="35B2B811" w14:textId="77777777" w:rsidTr="00D52C60">
        <w:trPr>
          <w:trHeight w:val="340"/>
        </w:trPr>
        <w:tc>
          <w:tcPr>
            <w:tcW w:w="6648" w:type="dxa"/>
            <w:shd w:val="clear" w:color="auto" w:fill="FFFFFF"/>
            <w:vAlign w:val="center"/>
          </w:tcPr>
          <w:p w14:paraId="1EDC32A8"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Управленческие расходы</w:t>
            </w:r>
          </w:p>
        </w:tc>
        <w:tc>
          <w:tcPr>
            <w:tcW w:w="2693" w:type="dxa"/>
            <w:shd w:val="clear" w:color="auto" w:fill="FFFFFF"/>
            <w:vAlign w:val="center"/>
          </w:tcPr>
          <w:p w14:paraId="00902A48"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(110 122)</w:t>
            </w:r>
          </w:p>
        </w:tc>
      </w:tr>
      <w:tr w:rsidR="00A22CB7" w:rsidRPr="00996EE9" w14:paraId="4783B17F" w14:textId="77777777" w:rsidTr="00D52C60">
        <w:trPr>
          <w:trHeight w:val="340"/>
        </w:trPr>
        <w:tc>
          <w:tcPr>
            <w:tcW w:w="6648" w:type="dxa"/>
            <w:shd w:val="clear" w:color="auto" w:fill="FFFFFF"/>
            <w:vAlign w:val="center"/>
          </w:tcPr>
          <w:p w14:paraId="244C2897" w14:textId="77777777" w:rsidR="00A22CB7" w:rsidRPr="00996EE9" w:rsidRDefault="00A22CB7" w:rsidP="00E43E3A">
            <w:pPr>
              <w:pStyle w:val="26"/>
              <w:shd w:val="clear" w:color="auto" w:fill="auto"/>
              <w:spacing w:line="240" w:lineRule="auto"/>
              <w:jc w:val="left"/>
              <w:rPr>
                <w:rFonts w:ascii="Myriad Pro" w:hAnsi="Myriad Pro" w:cs="Calibri"/>
                <w:color w:val="000000"/>
                <w:lang w:eastAsia="ru-RU"/>
              </w:rPr>
            </w:pPr>
            <w:r w:rsidRPr="00996EE9">
              <w:rPr>
                <w:rFonts w:ascii="Myriad Pro" w:hAnsi="Myriad Pro" w:cs="Calibri"/>
                <w:color w:val="000000"/>
                <w:lang w:eastAsia="ru-RU"/>
              </w:rPr>
              <w:t>Прибыль (убыток) от продаж</w:t>
            </w:r>
          </w:p>
        </w:tc>
        <w:tc>
          <w:tcPr>
            <w:tcW w:w="2693" w:type="dxa"/>
            <w:shd w:val="clear" w:color="auto" w:fill="FFFFFF"/>
            <w:vAlign w:val="center"/>
          </w:tcPr>
          <w:p w14:paraId="18BDE194"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3 884 070</w:t>
            </w:r>
          </w:p>
        </w:tc>
      </w:tr>
      <w:tr w:rsidR="00A22CB7" w:rsidRPr="00996EE9" w14:paraId="341646EC" w14:textId="77777777" w:rsidTr="00D52C60">
        <w:trPr>
          <w:trHeight w:val="340"/>
        </w:trPr>
        <w:tc>
          <w:tcPr>
            <w:tcW w:w="6648" w:type="dxa"/>
            <w:shd w:val="clear" w:color="auto" w:fill="FFFFFF"/>
            <w:vAlign w:val="center"/>
          </w:tcPr>
          <w:p w14:paraId="223D40F6" w14:textId="77777777" w:rsidR="00A22CB7" w:rsidRPr="00996EE9" w:rsidRDefault="00A22CB7" w:rsidP="00E43E3A">
            <w:pPr>
              <w:pStyle w:val="26"/>
              <w:shd w:val="clear" w:color="auto" w:fill="auto"/>
              <w:spacing w:line="240" w:lineRule="auto"/>
              <w:jc w:val="left"/>
              <w:rPr>
                <w:rFonts w:ascii="Myriad Pro" w:hAnsi="Myriad Pro" w:cs="Calibri"/>
                <w:color w:val="000000"/>
                <w:lang w:eastAsia="ru-RU"/>
              </w:rPr>
            </w:pPr>
            <w:r w:rsidRPr="00996EE9">
              <w:rPr>
                <w:rFonts w:ascii="Myriad Pro" w:hAnsi="Myriad Pro" w:cs="Calibri"/>
                <w:color w:val="000000"/>
                <w:lang w:eastAsia="ru-RU"/>
              </w:rPr>
              <w:t>Доходы от участия в других организациях</w:t>
            </w:r>
          </w:p>
        </w:tc>
        <w:tc>
          <w:tcPr>
            <w:tcW w:w="2693" w:type="dxa"/>
            <w:shd w:val="clear" w:color="auto" w:fill="FFFFFF"/>
            <w:vAlign w:val="center"/>
          </w:tcPr>
          <w:p w14:paraId="22F1DF75"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277</w:t>
            </w:r>
          </w:p>
        </w:tc>
      </w:tr>
      <w:tr w:rsidR="00A22CB7" w:rsidRPr="00996EE9" w14:paraId="464AC3FF" w14:textId="77777777" w:rsidTr="00D52C60">
        <w:trPr>
          <w:trHeight w:val="340"/>
        </w:trPr>
        <w:tc>
          <w:tcPr>
            <w:tcW w:w="6648" w:type="dxa"/>
            <w:shd w:val="clear" w:color="auto" w:fill="FFFFFF"/>
            <w:vAlign w:val="center"/>
          </w:tcPr>
          <w:p w14:paraId="55ABA725" w14:textId="77777777" w:rsidR="00A22CB7" w:rsidRPr="00996EE9" w:rsidRDefault="00A22CB7" w:rsidP="00E43E3A">
            <w:pPr>
              <w:pStyle w:val="26"/>
              <w:shd w:val="clear" w:color="auto" w:fill="auto"/>
              <w:spacing w:line="240" w:lineRule="auto"/>
              <w:jc w:val="left"/>
              <w:rPr>
                <w:rFonts w:ascii="Myriad Pro" w:hAnsi="Myriad Pro" w:cs="Calibri"/>
                <w:color w:val="000000"/>
                <w:lang w:eastAsia="ru-RU"/>
              </w:rPr>
            </w:pPr>
            <w:r w:rsidRPr="00996EE9">
              <w:rPr>
                <w:rFonts w:ascii="Myriad Pro" w:hAnsi="Myriad Pro" w:cs="Calibri"/>
                <w:color w:val="000000"/>
                <w:lang w:eastAsia="ru-RU"/>
              </w:rPr>
              <w:t>Проценты к получению</w:t>
            </w:r>
          </w:p>
        </w:tc>
        <w:tc>
          <w:tcPr>
            <w:tcW w:w="2693" w:type="dxa"/>
            <w:shd w:val="clear" w:color="auto" w:fill="FFFFFF"/>
            <w:vAlign w:val="center"/>
          </w:tcPr>
          <w:p w14:paraId="3538275C"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47 248</w:t>
            </w:r>
          </w:p>
        </w:tc>
      </w:tr>
      <w:tr w:rsidR="00A22CB7" w:rsidRPr="00996EE9" w14:paraId="0829AF22" w14:textId="77777777" w:rsidTr="00D52C60">
        <w:trPr>
          <w:trHeight w:val="340"/>
        </w:trPr>
        <w:tc>
          <w:tcPr>
            <w:tcW w:w="6648" w:type="dxa"/>
            <w:shd w:val="clear" w:color="auto" w:fill="FFFFFF"/>
            <w:vAlign w:val="center"/>
          </w:tcPr>
          <w:p w14:paraId="3D4DE3BB" w14:textId="77777777" w:rsidR="00A22CB7" w:rsidRPr="00996EE9" w:rsidRDefault="00A22CB7" w:rsidP="00E43E3A">
            <w:pPr>
              <w:pStyle w:val="26"/>
              <w:shd w:val="clear" w:color="auto" w:fill="auto"/>
              <w:spacing w:line="240" w:lineRule="auto"/>
              <w:jc w:val="left"/>
              <w:rPr>
                <w:rFonts w:ascii="Myriad Pro" w:hAnsi="Myriad Pro" w:cs="Calibri"/>
                <w:color w:val="000000"/>
                <w:lang w:eastAsia="ru-RU"/>
              </w:rPr>
            </w:pPr>
            <w:r w:rsidRPr="00996EE9">
              <w:rPr>
                <w:rFonts w:ascii="Myriad Pro" w:hAnsi="Myriad Pro" w:cs="Calibri"/>
                <w:color w:val="000000"/>
                <w:lang w:eastAsia="ru-RU"/>
              </w:rPr>
              <w:t>Проценты к уплате</w:t>
            </w:r>
          </w:p>
        </w:tc>
        <w:tc>
          <w:tcPr>
            <w:tcW w:w="2693" w:type="dxa"/>
            <w:shd w:val="clear" w:color="auto" w:fill="FFFFFF"/>
            <w:vAlign w:val="center"/>
          </w:tcPr>
          <w:p w14:paraId="70264B75"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(1 907 082)</w:t>
            </w:r>
          </w:p>
        </w:tc>
      </w:tr>
      <w:tr w:rsidR="00A22CB7" w:rsidRPr="00996EE9" w14:paraId="6DB23184" w14:textId="77777777" w:rsidTr="00D52C60">
        <w:trPr>
          <w:trHeight w:val="340"/>
        </w:trPr>
        <w:tc>
          <w:tcPr>
            <w:tcW w:w="6648" w:type="dxa"/>
            <w:shd w:val="clear" w:color="auto" w:fill="FFFFFF"/>
            <w:vAlign w:val="center"/>
          </w:tcPr>
          <w:p w14:paraId="423066EB"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Прочие доходы</w:t>
            </w:r>
          </w:p>
        </w:tc>
        <w:tc>
          <w:tcPr>
            <w:tcW w:w="2693" w:type="dxa"/>
            <w:shd w:val="clear" w:color="auto" w:fill="FFFFFF"/>
            <w:vAlign w:val="center"/>
          </w:tcPr>
          <w:p w14:paraId="55E92EB8"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2 392 613</w:t>
            </w:r>
          </w:p>
        </w:tc>
      </w:tr>
      <w:tr w:rsidR="00A22CB7" w:rsidRPr="00996EE9" w14:paraId="7D03A92A" w14:textId="77777777" w:rsidTr="00D52C60">
        <w:trPr>
          <w:trHeight w:val="340"/>
        </w:trPr>
        <w:tc>
          <w:tcPr>
            <w:tcW w:w="6648" w:type="dxa"/>
            <w:shd w:val="clear" w:color="auto" w:fill="FFFFFF"/>
            <w:vAlign w:val="center"/>
          </w:tcPr>
          <w:p w14:paraId="68228BA3"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Прочие расходы</w:t>
            </w:r>
          </w:p>
        </w:tc>
        <w:tc>
          <w:tcPr>
            <w:tcW w:w="2693" w:type="dxa"/>
            <w:shd w:val="clear" w:color="auto" w:fill="FFFFFF"/>
            <w:vAlign w:val="center"/>
          </w:tcPr>
          <w:p w14:paraId="1053E1A1"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(3 249 452)</w:t>
            </w:r>
          </w:p>
        </w:tc>
      </w:tr>
      <w:tr w:rsidR="00A22CB7" w:rsidRPr="00996EE9" w14:paraId="496119CA" w14:textId="77777777" w:rsidTr="00D52C60">
        <w:trPr>
          <w:trHeight w:val="340"/>
        </w:trPr>
        <w:tc>
          <w:tcPr>
            <w:tcW w:w="6648" w:type="dxa"/>
            <w:shd w:val="clear" w:color="auto" w:fill="FFFFFF"/>
            <w:vAlign w:val="center"/>
          </w:tcPr>
          <w:p w14:paraId="107D9BA2" w14:textId="77777777" w:rsidR="00A22CB7" w:rsidRPr="00996EE9" w:rsidRDefault="00A22CB7" w:rsidP="00E43E3A">
            <w:pPr>
              <w:pStyle w:val="26"/>
              <w:shd w:val="clear" w:color="auto" w:fill="auto"/>
              <w:spacing w:line="240" w:lineRule="auto"/>
              <w:jc w:val="left"/>
              <w:rPr>
                <w:rFonts w:ascii="Myriad Pro" w:hAnsi="Myriad Pro" w:cs="Calibri"/>
                <w:b/>
                <w:color w:val="000000"/>
                <w:lang w:eastAsia="ru-RU"/>
              </w:rPr>
            </w:pPr>
            <w:r w:rsidRPr="00996EE9">
              <w:rPr>
                <w:rFonts w:ascii="Myriad Pro" w:hAnsi="Myriad Pro" w:cs="Calibri"/>
                <w:b/>
                <w:color w:val="000000"/>
                <w:lang w:eastAsia="ru-RU"/>
              </w:rPr>
              <w:t>Прибыль (убыток) до налогообложения</w:t>
            </w:r>
          </w:p>
        </w:tc>
        <w:tc>
          <w:tcPr>
            <w:tcW w:w="2693" w:type="dxa"/>
            <w:shd w:val="clear" w:color="auto" w:fill="FFFFFF"/>
            <w:vAlign w:val="center"/>
          </w:tcPr>
          <w:p w14:paraId="3DC85491" w14:textId="77777777" w:rsidR="00A22CB7" w:rsidRPr="00996EE9" w:rsidRDefault="00A22CB7" w:rsidP="00E43E3A">
            <w:pPr>
              <w:pStyle w:val="26"/>
              <w:shd w:val="clear" w:color="auto" w:fill="auto"/>
              <w:spacing w:line="240" w:lineRule="auto"/>
              <w:jc w:val="center"/>
              <w:rPr>
                <w:rFonts w:ascii="Myriad Pro" w:hAnsi="Myriad Pro" w:cs="Calibri"/>
                <w:b/>
                <w:color w:val="000000"/>
                <w:lang w:eastAsia="ru-RU"/>
              </w:rPr>
            </w:pPr>
            <w:r w:rsidRPr="00996EE9">
              <w:rPr>
                <w:rFonts w:ascii="Myriad Pro" w:hAnsi="Myriad Pro" w:cs="Calibri"/>
                <w:b/>
                <w:color w:val="000000"/>
                <w:lang w:eastAsia="ru-RU"/>
              </w:rPr>
              <w:t>1 167 674</w:t>
            </w:r>
          </w:p>
        </w:tc>
      </w:tr>
      <w:tr w:rsidR="00D52C60" w:rsidRPr="00996EE9" w14:paraId="3D1729A0" w14:textId="77777777" w:rsidTr="00D52C60">
        <w:trPr>
          <w:trHeight w:val="340"/>
        </w:trPr>
        <w:tc>
          <w:tcPr>
            <w:tcW w:w="6648" w:type="dxa"/>
            <w:shd w:val="clear" w:color="auto" w:fill="FFFFFF"/>
            <w:vAlign w:val="center"/>
          </w:tcPr>
          <w:p w14:paraId="2D272F6E" w14:textId="77777777" w:rsidR="00D52C60" w:rsidRPr="00996EE9" w:rsidRDefault="00D52C60" w:rsidP="00E43E3A">
            <w:pPr>
              <w:pStyle w:val="26"/>
              <w:shd w:val="clear" w:color="auto" w:fill="auto"/>
              <w:spacing w:line="240" w:lineRule="auto"/>
              <w:jc w:val="left"/>
              <w:rPr>
                <w:rFonts w:ascii="Myriad Pro" w:hAnsi="Myriad Pro" w:cs="Calibri"/>
                <w:b/>
                <w:color w:val="000000"/>
                <w:lang w:eastAsia="ru-RU"/>
              </w:rPr>
            </w:pPr>
            <w:r w:rsidRPr="00996EE9">
              <w:rPr>
                <w:rFonts w:ascii="Myriad Pro" w:hAnsi="Myriad Pro" w:cs="Calibri"/>
                <w:b/>
                <w:color w:val="000000"/>
                <w:lang w:eastAsia="ru-RU"/>
              </w:rPr>
              <w:t>Постоянные разницы</w:t>
            </w:r>
          </w:p>
        </w:tc>
        <w:tc>
          <w:tcPr>
            <w:tcW w:w="2693" w:type="dxa"/>
            <w:shd w:val="clear" w:color="auto" w:fill="FFFFFF"/>
            <w:vAlign w:val="center"/>
          </w:tcPr>
          <w:p w14:paraId="535348A8" w14:textId="77777777" w:rsidR="00D52C60" w:rsidRPr="00996EE9" w:rsidRDefault="00D52C60" w:rsidP="00E43E3A">
            <w:pPr>
              <w:pStyle w:val="26"/>
              <w:shd w:val="clear" w:color="auto" w:fill="auto"/>
              <w:spacing w:line="240" w:lineRule="auto"/>
              <w:jc w:val="center"/>
              <w:rPr>
                <w:rFonts w:ascii="Myriad Pro" w:hAnsi="Myriad Pro" w:cs="Calibri"/>
                <w:b/>
                <w:color w:val="000000"/>
                <w:lang w:eastAsia="ru-RU"/>
              </w:rPr>
            </w:pPr>
            <w:r w:rsidRPr="00996EE9">
              <w:rPr>
                <w:rFonts w:ascii="Myriad Pro" w:hAnsi="Myriad Pro" w:cs="Calibri"/>
                <w:b/>
                <w:color w:val="000000"/>
                <w:lang w:eastAsia="ru-RU"/>
              </w:rPr>
              <w:t>2 183 553</w:t>
            </w:r>
          </w:p>
        </w:tc>
      </w:tr>
      <w:tr w:rsidR="00D52C60" w:rsidRPr="00996EE9" w14:paraId="532E6FC3" w14:textId="77777777" w:rsidTr="00D52C60">
        <w:trPr>
          <w:trHeight w:val="340"/>
        </w:trPr>
        <w:tc>
          <w:tcPr>
            <w:tcW w:w="6648" w:type="dxa"/>
            <w:shd w:val="clear" w:color="auto" w:fill="FFFFFF"/>
            <w:vAlign w:val="center"/>
          </w:tcPr>
          <w:p w14:paraId="3CA4BBBD" w14:textId="77777777" w:rsidR="00D52C60" w:rsidRPr="00996EE9" w:rsidRDefault="00D52C60" w:rsidP="00E43E3A">
            <w:pPr>
              <w:pStyle w:val="26"/>
              <w:shd w:val="clear" w:color="auto" w:fill="auto"/>
              <w:spacing w:line="240" w:lineRule="auto"/>
              <w:jc w:val="left"/>
              <w:rPr>
                <w:rFonts w:ascii="Myriad Pro" w:hAnsi="Myriad Pro" w:cs="Calibri"/>
                <w:b/>
                <w:color w:val="000000"/>
                <w:lang w:eastAsia="ru-RU"/>
              </w:rPr>
            </w:pPr>
            <w:r w:rsidRPr="00996EE9">
              <w:rPr>
                <w:rFonts w:ascii="Myriad Pro" w:hAnsi="Myriad Pro" w:cs="Calibri"/>
                <w:b/>
                <w:color w:val="000000"/>
                <w:lang w:eastAsia="ru-RU"/>
              </w:rPr>
              <w:t>Налоговая база</w:t>
            </w:r>
          </w:p>
        </w:tc>
        <w:tc>
          <w:tcPr>
            <w:tcW w:w="2693" w:type="dxa"/>
            <w:shd w:val="clear" w:color="auto" w:fill="FFFFFF"/>
            <w:vAlign w:val="center"/>
          </w:tcPr>
          <w:p w14:paraId="16C3089F" w14:textId="77777777" w:rsidR="00D52C60" w:rsidRPr="00996EE9" w:rsidRDefault="00D52C60" w:rsidP="00E43E3A">
            <w:pPr>
              <w:pStyle w:val="26"/>
              <w:shd w:val="clear" w:color="auto" w:fill="auto"/>
              <w:spacing w:line="240" w:lineRule="auto"/>
              <w:jc w:val="center"/>
              <w:rPr>
                <w:rFonts w:ascii="Myriad Pro" w:hAnsi="Myriad Pro" w:cs="Calibri"/>
                <w:b/>
                <w:color w:val="000000"/>
                <w:lang w:eastAsia="ru-RU"/>
              </w:rPr>
            </w:pPr>
            <w:r w:rsidRPr="00996EE9">
              <w:rPr>
                <w:rFonts w:ascii="Myriad Pro" w:hAnsi="Myriad Pro" w:cs="Calibri"/>
                <w:b/>
                <w:color w:val="000000"/>
                <w:lang w:eastAsia="ru-RU"/>
              </w:rPr>
              <w:t>3 152 140</w:t>
            </w:r>
          </w:p>
        </w:tc>
      </w:tr>
      <w:tr w:rsidR="00A22CB7" w:rsidRPr="00996EE9" w14:paraId="5F5A4136" w14:textId="77777777" w:rsidTr="00D52C60">
        <w:trPr>
          <w:trHeight w:val="340"/>
        </w:trPr>
        <w:tc>
          <w:tcPr>
            <w:tcW w:w="6648" w:type="dxa"/>
            <w:shd w:val="clear" w:color="auto" w:fill="FFFFFF"/>
            <w:vAlign w:val="center"/>
          </w:tcPr>
          <w:p w14:paraId="378267ED"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Текущий налог на прибыль</w:t>
            </w:r>
          </w:p>
        </w:tc>
        <w:tc>
          <w:tcPr>
            <w:tcW w:w="2693" w:type="dxa"/>
            <w:shd w:val="clear" w:color="auto" w:fill="FFFFFF"/>
            <w:vAlign w:val="center"/>
          </w:tcPr>
          <w:p w14:paraId="20D9D201"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(630 428)</w:t>
            </w:r>
          </w:p>
        </w:tc>
      </w:tr>
      <w:tr w:rsidR="00A22CB7" w:rsidRPr="00996EE9" w14:paraId="49FFB649" w14:textId="77777777" w:rsidTr="00D52C60">
        <w:trPr>
          <w:trHeight w:val="340"/>
        </w:trPr>
        <w:tc>
          <w:tcPr>
            <w:tcW w:w="6648" w:type="dxa"/>
            <w:shd w:val="clear" w:color="auto" w:fill="FFFFFF"/>
            <w:vAlign w:val="center"/>
          </w:tcPr>
          <w:p w14:paraId="24848E15"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в т.ч. постоянные налоговые обязательства (активы)</w:t>
            </w:r>
          </w:p>
        </w:tc>
        <w:tc>
          <w:tcPr>
            <w:tcW w:w="2693" w:type="dxa"/>
            <w:shd w:val="clear" w:color="auto" w:fill="FFFFFF"/>
            <w:vAlign w:val="center"/>
          </w:tcPr>
          <w:p w14:paraId="0C4B90D3"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436 710</w:t>
            </w:r>
          </w:p>
        </w:tc>
      </w:tr>
      <w:tr w:rsidR="00A22CB7" w:rsidRPr="00996EE9" w14:paraId="233874F1" w14:textId="77777777" w:rsidTr="00D52C60">
        <w:trPr>
          <w:trHeight w:val="340"/>
        </w:trPr>
        <w:tc>
          <w:tcPr>
            <w:tcW w:w="6648" w:type="dxa"/>
            <w:shd w:val="clear" w:color="auto" w:fill="FFFFFF"/>
            <w:vAlign w:val="center"/>
          </w:tcPr>
          <w:p w14:paraId="7200DADE"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Изменение отложенных налоговых обязательств</w:t>
            </w:r>
          </w:p>
        </w:tc>
        <w:tc>
          <w:tcPr>
            <w:tcW w:w="2693" w:type="dxa"/>
            <w:shd w:val="clear" w:color="auto" w:fill="FFFFFF"/>
            <w:vAlign w:val="center"/>
          </w:tcPr>
          <w:p w14:paraId="25D97A60"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(50 779)</w:t>
            </w:r>
          </w:p>
        </w:tc>
      </w:tr>
      <w:tr w:rsidR="00A22CB7" w:rsidRPr="00996EE9" w14:paraId="7C10376B" w14:textId="77777777" w:rsidTr="00D52C60">
        <w:trPr>
          <w:trHeight w:val="340"/>
        </w:trPr>
        <w:tc>
          <w:tcPr>
            <w:tcW w:w="6648" w:type="dxa"/>
            <w:shd w:val="clear" w:color="auto" w:fill="FFFFFF"/>
            <w:vAlign w:val="center"/>
          </w:tcPr>
          <w:p w14:paraId="47EB00A4"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Изменение отложенных налоговых активов</w:t>
            </w:r>
          </w:p>
        </w:tc>
        <w:tc>
          <w:tcPr>
            <w:tcW w:w="2693" w:type="dxa"/>
            <w:shd w:val="clear" w:color="auto" w:fill="FFFFFF"/>
            <w:vAlign w:val="center"/>
          </w:tcPr>
          <w:p w14:paraId="1D846B2C"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10 962</w:t>
            </w:r>
          </w:p>
        </w:tc>
      </w:tr>
      <w:tr w:rsidR="00A22CB7" w:rsidRPr="00996EE9" w14:paraId="258152DB" w14:textId="77777777" w:rsidTr="00D52C60">
        <w:trPr>
          <w:trHeight w:val="340"/>
        </w:trPr>
        <w:tc>
          <w:tcPr>
            <w:tcW w:w="6648" w:type="dxa"/>
            <w:shd w:val="clear" w:color="auto" w:fill="FFFFFF"/>
            <w:vAlign w:val="center"/>
          </w:tcPr>
          <w:p w14:paraId="152B0C2B" w14:textId="77777777" w:rsidR="00A22CB7" w:rsidRPr="00996EE9" w:rsidRDefault="00A22CB7" w:rsidP="00E43E3A">
            <w:pPr>
              <w:spacing w:after="0" w:line="240" w:lineRule="auto"/>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Прочее</w:t>
            </w:r>
          </w:p>
        </w:tc>
        <w:tc>
          <w:tcPr>
            <w:tcW w:w="2693" w:type="dxa"/>
            <w:shd w:val="clear" w:color="auto" w:fill="FFFFFF"/>
            <w:vAlign w:val="center"/>
          </w:tcPr>
          <w:p w14:paraId="2F7E90AF" w14:textId="77777777" w:rsidR="00A22CB7" w:rsidRPr="00996EE9" w:rsidRDefault="00A22CB7" w:rsidP="00E43E3A">
            <w:pPr>
              <w:spacing w:after="0" w:line="240" w:lineRule="auto"/>
              <w:jc w:val="center"/>
              <w:rPr>
                <w:rFonts w:ascii="Myriad Pro" w:eastAsia="Times New Roman" w:hAnsi="Myriad Pro" w:cs="Calibri"/>
                <w:color w:val="000000"/>
                <w:lang w:eastAsia="ru-RU"/>
              </w:rPr>
            </w:pPr>
            <w:r w:rsidRPr="00996EE9">
              <w:rPr>
                <w:rFonts w:ascii="Myriad Pro" w:eastAsia="Times New Roman" w:hAnsi="Myriad Pro" w:cs="Calibri"/>
                <w:color w:val="000000"/>
                <w:lang w:eastAsia="ru-RU"/>
              </w:rPr>
              <w:t>27 847</w:t>
            </w:r>
          </w:p>
        </w:tc>
      </w:tr>
      <w:tr w:rsidR="00A22CB7" w:rsidRPr="00996EE9" w14:paraId="36DBBFDC" w14:textId="77777777" w:rsidTr="00D52C60">
        <w:trPr>
          <w:trHeight w:val="340"/>
        </w:trPr>
        <w:tc>
          <w:tcPr>
            <w:tcW w:w="6648" w:type="dxa"/>
            <w:shd w:val="clear" w:color="auto" w:fill="FFFFFF"/>
            <w:vAlign w:val="center"/>
          </w:tcPr>
          <w:p w14:paraId="6D5467C2" w14:textId="77777777" w:rsidR="00A22CB7" w:rsidRPr="00996EE9" w:rsidRDefault="00A22CB7" w:rsidP="00E43E3A">
            <w:pPr>
              <w:pStyle w:val="26"/>
              <w:shd w:val="clear" w:color="auto" w:fill="auto"/>
              <w:spacing w:line="240" w:lineRule="auto"/>
              <w:jc w:val="left"/>
              <w:rPr>
                <w:rFonts w:ascii="Myriad Pro" w:hAnsi="Myriad Pro" w:cs="Calibri"/>
                <w:color w:val="000000"/>
                <w:lang w:eastAsia="ru-RU"/>
              </w:rPr>
            </w:pPr>
            <w:r w:rsidRPr="00996EE9">
              <w:rPr>
                <w:rFonts w:ascii="Myriad Pro" w:hAnsi="Myriad Pro" w:cs="Calibri"/>
                <w:color w:val="000000"/>
                <w:lang w:eastAsia="ru-RU"/>
              </w:rPr>
              <w:t>Чистая прибыль (убыток)</w:t>
            </w:r>
          </w:p>
        </w:tc>
        <w:tc>
          <w:tcPr>
            <w:tcW w:w="2693" w:type="dxa"/>
            <w:shd w:val="clear" w:color="auto" w:fill="FFFFFF"/>
            <w:vAlign w:val="center"/>
          </w:tcPr>
          <w:p w14:paraId="5A1D7343" w14:textId="77777777" w:rsidR="00A22CB7" w:rsidRPr="00996EE9" w:rsidRDefault="00A22CB7" w:rsidP="00E43E3A">
            <w:pPr>
              <w:pStyle w:val="26"/>
              <w:shd w:val="clear" w:color="auto" w:fill="auto"/>
              <w:spacing w:line="240" w:lineRule="auto"/>
              <w:jc w:val="center"/>
              <w:rPr>
                <w:rFonts w:ascii="Myriad Pro" w:hAnsi="Myriad Pro" w:cs="Calibri"/>
                <w:color w:val="000000"/>
                <w:lang w:eastAsia="ru-RU"/>
              </w:rPr>
            </w:pPr>
            <w:r w:rsidRPr="00996EE9">
              <w:rPr>
                <w:rFonts w:ascii="Myriad Pro" w:hAnsi="Myriad Pro" w:cs="Calibri"/>
                <w:color w:val="000000"/>
                <w:lang w:eastAsia="ru-RU"/>
              </w:rPr>
              <w:t>525 276</w:t>
            </w:r>
          </w:p>
        </w:tc>
      </w:tr>
    </w:tbl>
    <w:p w14:paraId="275C31B1" w14:textId="77777777" w:rsidR="00DC42FD" w:rsidRPr="00996EE9" w:rsidRDefault="00DC42FD" w:rsidP="00CD03E5">
      <w:pPr>
        <w:autoSpaceDE w:val="0"/>
        <w:autoSpaceDN w:val="0"/>
        <w:adjustRightInd w:val="0"/>
        <w:spacing w:after="0" w:line="360" w:lineRule="auto"/>
        <w:ind w:firstLine="709"/>
        <w:jc w:val="both"/>
        <w:rPr>
          <w:rFonts w:ascii="Myriad Pro" w:hAnsi="Myriad Pro"/>
          <w:sz w:val="26"/>
          <w:szCs w:val="26"/>
        </w:rPr>
      </w:pPr>
    </w:p>
    <w:p w14:paraId="3B585296" w14:textId="77777777" w:rsidR="002475C6" w:rsidRPr="00996EE9" w:rsidRDefault="002475C6" w:rsidP="002475C6">
      <w:pPr>
        <w:spacing w:after="0" w:line="360" w:lineRule="auto"/>
        <w:ind w:firstLine="567"/>
        <w:contextualSpacing/>
        <w:jc w:val="both"/>
        <w:rPr>
          <w:rFonts w:ascii="Myriad Pro" w:hAnsi="Myriad Pro"/>
          <w:sz w:val="26"/>
          <w:szCs w:val="26"/>
        </w:rPr>
      </w:pPr>
      <w:r w:rsidRPr="00996EE9">
        <w:rPr>
          <w:rFonts w:ascii="Myriad Pro" w:hAnsi="Myriad Pro"/>
          <w:sz w:val="26"/>
          <w:szCs w:val="26"/>
        </w:rPr>
        <w:lastRenderedPageBreak/>
        <w:t xml:space="preserve">В соответствии с представленной ПАО «Кубаньэнерго» в материалах тарифного предложения бухгалтерской отчетностью, согласно форме «Отчет о прибылях и убытка» налог на прибыль в 2017 году составил 630 428 тыс. руб. </w:t>
      </w:r>
    </w:p>
    <w:p w14:paraId="56768681" w14:textId="4AA0DD1C" w:rsidR="008146DD" w:rsidRPr="00996EE9" w:rsidRDefault="008146DD" w:rsidP="002475C6">
      <w:pPr>
        <w:spacing w:after="0" w:line="360" w:lineRule="auto"/>
        <w:ind w:firstLine="567"/>
        <w:contextualSpacing/>
        <w:jc w:val="both"/>
        <w:rPr>
          <w:rFonts w:ascii="Myriad Pro" w:hAnsi="Myriad Pro"/>
          <w:sz w:val="26"/>
          <w:szCs w:val="26"/>
        </w:rPr>
      </w:pPr>
      <w:r w:rsidRPr="00996EE9">
        <w:rPr>
          <w:rFonts w:ascii="Myriad Pro"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размер налога на прибыль составляет 642 398,00 тыс. рублей.</w:t>
      </w:r>
    </w:p>
    <w:p w14:paraId="28CF7F6D" w14:textId="5F82C25B" w:rsidR="002475C6" w:rsidRPr="00996EE9" w:rsidRDefault="002475C6" w:rsidP="002475C6">
      <w:pPr>
        <w:spacing w:after="0" w:line="360" w:lineRule="auto"/>
        <w:ind w:firstLine="567"/>
        <w:contextualSpacing/>
        <w:jc w:val="both"/>
        <w:rPr>
          <w:rFonts w:ascii="Myriad Pro" w:hAnsi="Myriad Pro"/>
          <w:sz w:val="26"/>
          <w:szCs w:val="26"/>
        </w:rPr>
      </w:pPr>
      <w:r w:rsidRPr="00996EE9">
        <w:rPr>
          <w:rFonts w:ascii="Myriad Pro" w:hAnsi="Myriad Pro"/>
          <w:sz w:val="26"/>
          <w:szCs w:val="26"/>
        </w:rPr>
        <w:t xml:space="preserve">Пунктом 20 Основ ценообразования № 1178 предусмотрено, что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(Решение № 25320/17 от 20.02.2017.). По данным Отчета о финансовых результатах по строке «Текущий налог на прибыль» отражается сумма, учтенная в налоговой декларации, которая составляет 630 427,89 тыс. руб. </w:t>
      </w:r>
    </w:p>
    <w:p w14:paraId="4BA14A5E" w14:textId="2832F218" w:rsidR="00CD03E5" w:rsidRPr="00996EE9" w:rsidRDefault="00CD03E5" w:rsidP="00CD03E5">
      <w:pPr>
        <w:autoSpaceDE w:val="0"/>
        <w:autoSpaceDN w:val="0"/>
        <w:adjustRightInd w:val="0"/>
        <w:spacing w:after="0" w:line="360" w:lineRule="auto"/>
        <w:ind w:firstLine="709"/>
        <w:jc w:val="both"/>
        <w:rPr>
          <w:rFonts w:ascii="Myriad Pro" w:hAnsi="Myriad Pro"/>
          <w:sz w:val="26"/>
          <w:szCs w:val="26"/>
        </w:rPr>
      </w:pPr>
    </w:p>
    <w:p w14:paraId="05AED8F6" w14:textId="77777777" w:rsidR="006F33F1" w:rsidRPr="00996EE9" w:rsidRDefault="006F33F1" w:rsidP="00F137D0">
      <w:pPr>
        <w:pStyle w:val="a3"/>
        <w:numPr>
          <w:ilvl w:val="0"/>
          <w:numId w:val="27"/>
        </w:numPr>
        <w:autoSpaceDE w:val="0"/>
        <w:autoSpaceDN w:val="0"/>
        <w:adjustRightInd w:val="0"/>
        <w:spacing w:after="0" w:line="360" w:lineRule="auto"/>
        <w:ind w:left="0" w:firstLine="0"/>
        <w:jc w:val="both"/>
        <w:rPr>
          <w:rFonts w:ascii="Myriad Pro" w:hAnsi="Myriad Pro"/>
          <w:i/>
          <w:sz w:val="26"/>
          <w:szCs w:val="26"/>
        </w:rPr>
      </w:pPr>
      <w:r w:rsidRPr="00996EE9">
        <w:rPr>
          <w:rFonts w:ascii="Myriad Pro" w:hAnsi="Myriad Pro"/>
          <w:i/>
          <w:sz w:val="26"/>
          <w:szCs w:val="26"/>
        </w:rPr>
        <w:t>Выпадающие доходы от льготного ТП</w:t>
      </w:r>
    </w:p>
    <w:p w14:paraId="1FC5FC8F" w14:textId="77777777" w:rsidR="006F33F1" w:rsidRPr="00996EE9" w:rsidRDefault="00204063"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ПАО «Кубаньэнерго» заявлена величина корректировки по статье в размере 1 127 589,24 тыс. руб., РЭК – департаментом принята величина корректировки в размере 892 549,04 тыс. руб.</w:t>
      </w:r>
    </w:p>
    <w:p w14:paraId="0976AD5B" w14:textId="77777777" w:rsidR="0029279B" w:rsidRPr="00996EE9" w:rsidRDefault="0029279B" w:rsidP="001C4250">
      <w:pPr>
        <w:autoSpaceDE w:val="0"/>
        <w:autoSpaceDN w:val="0"/>
        <w:adjustRightInd w:val="0"/>
        <w:spacing w:after="0" w:line="360" w:lineRule="auto"/>
        <w:ind w:firstLine="633"/>
        <w:jc w:val="right"/>
        <w:rPr>
          <w:rFonts w:ascii="Myriad Pro" w:hAnsi="Myriad Pro"/>
          <w:sz w:val="26"/>
          <w:szCs w:val="26"/>
        </w:rPr>
      </w:pPr>
      <w:r w:rsidRPr="00996EE9">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300"/>
        <w:gridCol w:w="1417"/>
        <w:gridCol w:w="1705"/>
        <w:gridCol w:w="1419"/>
        <w:gridCol w:w="1690"/>
      </w:tblGrid>
      <w:tr w:rsidR="00ED34A1" w:rsidRPr="00996EE9" w14:paraId="23EDADA1" w14:textId="77777777" w:rsidTr="009D2451">
        <w:trPr>
          <w:trHeight w:val="1433"/>
          <w:tblHeader/>
        </w:trPr>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E52067" w14:textId="77777777" w:rsidR="005B1A26" w:rsidRPr="00996EE9" w:rsidRDefault="005B1A26" w:rsidP="00365B61">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18C690" w14:textId="77777777" w:rsidR="005B1A26" w:rsidRPr="00996EE9" w:rsidRDefault="005B1A26" w:rsidP="00365B61">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План на 2017 год, утвержденный РЭК-департаментом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6867687" w14:textId="77777777" w:rsidR="005B1A26" w:rsidRPr="00996EE9" w:rsidRDefault="005B1A26" w:rsidP="005B1A26">
            <w:pPr>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ПАО «Кубаньэнерго» за 2017 год</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7DE865" w14:textId="77777777" w:rsidR="005B1A26" w:rsidRPr="00996EE9" w:rsidRDefault="005B1A26" w:rsidP="00ED34A1">
            <w:pPr>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ED34A1" w:rsidRPr="00996EE9">
              <w:rPr>
                <w:rFonts w:ascii="Myriad Pro" w:eastAsia="Times New Roman" w:hAnsi="Myriad Pro"/>
                <w:b/>
                <w:color w:val="FFFFFF"/>
                <w:sz w:val="20"/>
                <w:szCs w:val="20"/>
                <w:lang w:eastAsia="ru-RU"/>
              </w:rPr>
              <w:t>П</w:t>
            </w:r>
            <w:r w:rsidRPr="00996EE9">
              <w:rPr>
                <w:rFonts w:ascii="Myriad Pro" w:eastAsia="Times New Roman" w:hAnsi="Myriad Pro"/>
                <w:b/>
                <w:color w:val="FFFFFF"/>
                <w:sz w:val="20"/>
                <w:szCs w:val="20"/>
                <w:lang w:eastAsia="ru-RU"/>
              </w:rPr>
              <w:t>АО «Кубаньэнерго»</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492BE2" w14:textId="77777777" w:rsidR="005B1A26" w:rsidRPr="00996EE9" w:rsidRDefault="005B1A26" w:rsidP="00365B61">
            <w:pPr>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Экономически обоснованный</w:t>
            </w:r>
            <w:r w:rsidR="00BD5F8C" w:rsidRPr="00996EE9">
              <w:rPr>
                <w:rFonts w:ascii="Myriad Pro" w:eastAsia="Times New Roman" w:hAnsi="Myriad Pro"/>
                <w:b/>
                <w:color w:val="FFFFFF"/>
                <w:sz w:val="20"/>
                <w:szCs w:val="20"/>
                <w:lang w:eastAsia="ru-RU"/>
              </w:rPr>
              <w:t xml:space="preserve"> РЭК - департаментом</w:t>
            </w:r>
            <w:r w:rsidRPr="00996EE9">
              <w:rPr>
                <w:rFonts w:ascii="Myriad Pro" w:eastAsia="Times New Roman" w:hAnsi="Myriad Pro"/>
                <w:b/>
                <w:color w:val="FFFFFF"/>
                <w:sz w:val="20"/>
                <w:szCs w:val="20"/>
                <w:lang w:eastAsia="ru-RU"/>
              </w:rPr>
              <w:t xml:space="preserve"> факт за 2017 год</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2531A0" w14:textId="77777777" w:rsidR="005B1A26" w:rsidRPr="00996EE9" w:rsidRDefault="005B1A26" w:rsidP="00365B61">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данным РЭК - департамента</w:t>
            </w:r>
          </w:p>
        </w:tc>
      </w:tr>
      <w:tr w:rsidR="00ED34A1" w:rsidRPr="00996EE9" w14:paraId="46357169" w14:textId="77777777" w:rsidTr="009D2451">
        <w:trPr>
          <w:trHeight w:val="283"/>
          <w:tblHeader/>
        </w:trPr>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2ABF8B"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33155"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884AD8"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3</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AC0674"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4</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805CA4"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5</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6EEADF" w14:textId="77777777" w:rsidR="005B1A26" w:rsidRPr="00996EE9" w:rsidRDefault="005B1A26" w:rsidP="005B1A26">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6</w:t>
            </w:r>
          </w:p>
        </w:tc>
      </w:tr>
      <w:tr w:rsidR="00ED34A1" w:rsidRPr="00996EE9" w14:paraId="6A08AFC3" w14:textId="77777777" w:rsidTr="00AC14EF">
        <w:trPr>
          <w:trHeight w:hRule="exact" w:val="836"/>
        </w:trPr>
        <w:tc>
          <w:tcPr>
            <w:tcW w:w="971" w:type="pct"/>
            <w:tcBorders>
              <w:top w:val="single" w:sz="4" w:space="0" w:color="FFFFFF" w:themeColor="background1"/>
            </w:tcBorders>
            <w:shd w:val="clear" w:color="000000" w:fill="FFFFFF"/>
            <w:vAlign w:val="center"/>
            <w:hideMark/>
          </w:tcPr>
          <w:p w14:paraId="0B4CA17D" w14:textId="77777777" w:rsidR="005B1A26" w:rsidRPr="00996EE9" w:rsidRDefault="005B1A26" w:rsidP="005B1A26">
            <w:pPr>
              <w:spacing w:after="0" w:line="240" w:lineRule="auto"/>
              <w:rPr>
                <w:rFonts w:ascii="Myriad Pro" w:eastAsia="Times New Roman" w:hAnsi="Myriad Pro"/>
                <w:sz w:val="20"/>
                <w:szCs w:val="20"/>
                <w:lang w:eastAsia="ru-RU"/>
              </w:rPr>
            </w:pPr>
            <w:r w:rsidRPr="00996EE9">
              <w:rPr>
                <w:rFonts w:ascii="Myriad Pro" w:eastAsia="Times New Roman" w:hAnsi="Myriad Pro"/>
                <w:sz w:val="20"/>
                <w:szCs w:val="20"/>
                <w:lang w:eastAsia="ru-RU"/>
              </w:rPr>
              <w:t>Выпадающие доходы от льготного ТП</w:t>
            </w:r>
          </w:p>
        </w:tc>
        <w:tc>
          <w:tcPr>
            <w:tcW w:w="696" w:type="pct"/>
            <w:tcBorders>
              <w:top w:val="single" w:sz="4" w:space="0" w:color="FFFFFF" w:themeColor="background1"/>
            </w:tcBorders>
            <w:shd w:val="clear" w:color="000000" w:fill="FFFFFF"/>
            <w:vAlign w:val="center"/>
            <w:hideMark/>
          </w:tcPr>
          <w:p w14:paraId="15DBF1CF"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758" w:type="pct"/>
            <w:tcBorders>
              <w:top w:val="single" w:sz="4" w:space="0" w:color="FFFFFF" w:themeColor="background1"/>
            </w:tcBorders>
            <w:shd w:val="clear" w:color="000000" w:fill="FFFFFF"/>
            <w:vAlign w:val="center"/>
          </w:tcPr>
          <w:p w14:paraId="31D84AEC"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1 226 463,41</w:t>
            </w:r>
          </w:p>
        </w:tc>
        <w:tc>
          <w:tcPr>
            <w:tcW w:w="912" w:type="pct"/>
            <w:tcBorders>
              <w:top w:val="single" w:sz="4" w:space="0" w:color="FFFFFF" w:themeColor="background1"/>
            </w:tcBorders>
            <w:shd w:val="clear" w:color="000000" w:fill="FFFFFF"/>
            <w:vAlign w:val="center"/>
          </w:tcPr>
          <w:p w14:paraId="51BF0677"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1 127 589,24</w:t>
            </w:r>
          </w:p>
        </w:tc>
        <w:tc>
          <w:tcPr>
            <w:tcW w:w="759" w:type="pct"/>
            <w:tcBorders>
              <w:top w:val="single" w:sz="4" w:space="0" w:color="FFFFFF" w:themeColor="background1"/>
            </w:tcBorders>
            <w:shd w:val="clear" w:color="000000" w:fill="FFFFFF"/>
            <w:vAlign w:val="center"/>
            <w:hideMark/>
          </w:tcPr>
          <w:p w14:paraId="2867EF0E"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991 423,21</w:t>
            </w:r>
          </w:p>
        </w:tc>
        <w:tc>
          <w:tcPr>
            <w:tcW w:w="905" w:type="pct"/>
            <w:tcBorders>
              <w:top w:val="single" w:sz="4" w:space="0" w:color="FFFFFF" w:themeColor="background1"/>
            </w:tcBorders>
            <w:shd w:val="clear" w:color="000000" w:fill="FFFFFF"/>
            <w:vAlign w:val="center"/>
            <w:hideMark/>
          </w:tcPr>
          <w:p w14:paraId="364AAE2C"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892 549,04</w:t>
            </w:r>
          </w:p>
        </w:tc>
      </w:tr>
      <w:tr w:rsidR="00ED34A1" w:rsidRPr="00996EE9" w14:paraId="080648F9" w14:textId="77777777" w:rsidTr="000402AF">
        <w:trPr>
          <w:trHeight w:hRule="exact" w:val="1361"/>
        </w:trPr>
        <w:tc>
          <w:tcPr>
            <w:tcW w:w="971" w:type="pct"/>
            <w:shd w:val="clear" w:color="000000" w:fill="FFFFFF"/>
            <w:vAlign w:val="center"/>
          </w:tcPr>
          <w:p w14:paraId="6A4BCD9D" w14:textId="77777777" w:rsidR="005B1A26" w:rsidRPr="00996EE9" w:rsidRDefault="005B1A26" w:rsidP="005B1A26">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Расходы на выполнение организационно-технических мероприятий   </w:t>
            </w:r>
          </w:p>
        </w:tc>
        <w:tc>
          <w:tcPr>
            <w:tcW w:w="696" w:type="pct"/>
            <w:shd w:val="clear" w:color="000000" w:fill="FFFFFF"/>
            <w:vAlign w:val="center"/>
          </w:tcPr>
          <w:p w14:paraId="791BF0F3"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758" w:type="pct"/>
            <w:shd w:val="clear" w:color="000000" w:fill="FFFFFF"/>
            <w:vAlign w:val="center"/>
          </w:tcPr>
          <w:p w14:paraId="3FF79037"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401 812,52</w:t>
            </w:r>
          </w:p>
        </w:tc>
        <w:tc>
          <w:tcPr>
            <w:tcW w:w="912" w:type="pct"/>
            <w:shd w:val="clear" w:color="000000" w:fill="FFFFFF"/>
            <w:vAlign w:val="center"/>
          </w:tcPr>
          <w:p w14:paraId="1764643A"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302 938,35</w:t>
            </w:r>
          </w:p>
        </w:tc>
        <w:tc>
          <w:tcPr>
            <w:tcW w:w="759" w:type="pct"/>
            <w:shd w:val="clear" w:color="000000" w:fill="FFFFFF"/>
            <w:vAlign w:val="center"/>
          </w:tcPr>
          <w:p w14:paraId="0165BB2C"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166 772,33</w:t>
            </w:r>
          </w:p>
        </w:tc>
        <w:tc>
          <w:tcPr>
            <w:tcW w:w="905" w:type="pct"/>
            <w:shd w:val="clear" w:color="000000" w:fill="FFFFFF"/>
            <w:vAlign w:val="center"/>
          </w:tcPr>
          <w:p w14:paraId="36CA4001"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67 898.16</w:t>
            </w:r>
          </w:p>
        </w:tc>
      </w:tr>
      <w:tr w:rsidR="00ED34A1" w:rsidRPr="00996EE9" w14:paraId="0E9B38BA" w14:textId="77777777" w:rsidTr="000402AF">
        <w:trPr>
          <w:trHeight w:hRule="exact" w:val="1427"/>
        </w:trPr>
        <w:tc>
          <w:tcPr>
            <w:tcW w:w="971" w:type="pct"/>
            <w:shd w:val="clear" w:color="000000" w:fill="FFFFFF"/>
            <w:vAlign w:val="center"/>
          </w:tcPr>
          <w:p w14:paraId="742A38E4" w14:textId="77777777" w:rsidR="005B1A26" w:rsidRPr="00996EE9" w:rsidRDefault="005B1A26" w:rsidP="005B1A26">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lastRenderedPageBreak/>
              <w:t>Расходы на строительство объектов электросетевого хозяйства</w:t>
            </w:r>
          </w:p>
        </w:tc>
        <w:tc>
          <w:tcPr>
            <w:tcW w:w="696" w:type="pct"/>
            <w:shd w:val="clear" w:color="000000" w:fill="FFFFFF"/>
            <w:vAlign w:val="center"/>
          </w:tcPr>
          <w:p w14:paraId="12D58B20"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w:t>
            </w:r>
          </w:p>
        </w:tc>
        <w:tc>
          <w:tcPr>
            <w:tcW w:w="758" w:type="pct"/>
            <w:shd w:val="clear" w:color="000000" w:fill="FFFFFF"/>
            <w:vAlign w:val="center"/>
          </w:tcPr>
          <w:p w14:paraId="25470DB0"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p>
          <w:p w14:paraId="31E4E238" w14:textId="77777777" w:rsidR="005B1A26" w:rsidRPr="00996EE9" w:rsidRDefault="005B1A26" w:rsidP="000402AF">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p w14:paraId="34C74A8C"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p>
        </w:tc>
        <w:tc>
          <w:tcPr>
            <w:tcW w:w="912" w:type="pct"/>
            <w:shd w:val="clear" w:color="000000" w:fill="FFFFFF"/>
            <w:vAlign w:val="center"/>
          </w:tcPr>
          <w:p w14:paraId="5C83AC48"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p>
          <w:p w14:paraId="427534AD" w14:textId="77777777" w:rsidR="005B1A26" w:rsidRPr="00996EE9" w:rsidRDefault="005B1A26" w:rsidP="000402AF">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p w14:paraId="2572A79E"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p>
        </w:tc>
        <w:tc>
          <w:tcPr>
            <w:tcW w:w="759" w:type="pct"/>
            <w:shd w:val="clear" w:color="000000" w:fill="FFFFFF"/>
            <w:vAlign w:val="center"/>
          </w:tcPr>
          <w:p w14:paraId="3A9518EA"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c>
          <w:tcPr>
            <w:tcW w:w="905" w:type="pct"/>
            <w:shd w:val="clear" w:color="000000" w:fill="FFFFFF"/>
            <w:vAlign w:val="center"/>
          </w:tcPr>
          <w:p w14:paraId="04E98B8C" w14:textId="77777777" w:rsidR="005B1A26" w:rsidRPr="00996EE9" w:rsidRDefault="005B1A26" w:rsidP="005B1A26">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824 650,89</w:t>
            </w:r>
          </w:p>
        </w:tc>
      </w:tr>
    </w:tbl>
    <w:p w14:paraId="73DBFA41" w14:textId="77777777" w:rsidR="00204063" w:rsidRPr="00996EE9" w:rsidRDefault="00204063" w:rsidP="006F33F1">
      <w:pPr>
        <w:autoSpaceDE w:val="0"/>
        <w:autoSpaceDN w:val="0"/>
        <w:adjustRightInd w:val="0"/>
        <w:spacing w:after="0" w:line="360" w:lineRule="auto"/>
        <w:jc w:val="both"/>
        <w:rPr>
          <w:rFonts w:ascii="Myriad Pro" w:hAnsi="Myriad Pro"/>
          <w:sz w:val="26"/>
          <w:szCs w:val="26"/>
        </w:rPr>
      </w:pPr>
    </w:p>
    <w:p w14:paraId="591C82C7" w14:textId="77777777" w:rsidR="005B1A26" w:rsidRPr="00996EE9" w:rsidRDefault="00823143"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Исполнителем проанализирован реестр заявителей с присоединяемой мощностью энергопринимающих устройств до 15 кВт, с указанием наименования заявителя, номера и даты договора, уровня технологического напряжения, заявленной мощности, фактически понесенных расходов по строительству/реконструкции объектов электросетевого хозяйства и эксплуатационных затрат в разрезе каждого договора. Отмечено наличие договоров на ТП</w:t>
      </w:r>
      <w:r w:rsidR="00BD5F8C" w:rsidRPr="00996EE9">
        <w:rPr>
          <w:rFonts w:ascii="Myriad Pro" w:hAnsi="Myriad Pro"/>
          <w:sz w:val="26"/>
          <w:szCs w:val="26"/>
        </w:rPr>
        <w:t xml:space="preserve"> с датой заключения </w:t>
      </w:r>
      <w:r w:rsidR="008767E3" w:rsidRPr="00996EE9">
        <w:rPr>
          <w:rFonts w:ascii="Myriad Pro" w:hAnsi="Myriad Pro"/>
          <w:sz w:val="26"/>
          <w:szCs w:val="26"/>
        </w:rPr>
        <w:t xml:space="preserve">начиная </w:t>
      </w:r>
      <w:r w:rsidR="00A26F73" w:rsidRPr="00996EE9">
        <w:rPr>
          <w:rFonts w:ascii="Myriad Pro" w:hAnsi="Myriad Pro"/>
          <w:sz w:val="26"/>
          <w:szCs w:val="26"/>
        </w:rPr>
        <w:t>с 2008 г.</w:t>
      </w:r>
    </w:p>
    <w:p w14:paraId="35D1ED2D" w14:textId="77777777" w:rsidR="00823143" w:rsidRPr="00996EE9" w:rsidRDefault="00823143" w:rsidP="00BB5412">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п. 16 Постановления Правительства РФ от 27.12.2004 № 861 установлены максимальные сроки осуществления мероприятий по ТП:</w:t>
      </w:r>
    </w:p>
    <w:p w14:paraId="5184ABDE" w14:textId="77777777" w:rsidR="00823143" w:rsidRPr="00996EE9" w:rsidRDefault="00823143" w:rsidP="00F137D0">
      <w:pPr>
        <w:pStyle w:val="a3"/>
        <w:numPr>
          <w:ilvl w:val="0"/>
          <w:numId w:val="30"/>
        </w:numPr>
        <w:autoSpaceDE w:val="0"/>
        <w:autoSpaceDN w:val="0"/>
        <w:adjustRightInd w:val="0"/>
        <w:spacing w:after="0" w:line="360" w:lineRule="auto"/>
        <w:ind w:left="0" w:firstLine="567"/>
        <w:jc w:val="both"/>
        <w:rPr>
          <w:rFonts w:ascii="Myriad Pro" w:hAnsi="Myriad Pro"/>
          <w:sz w:val="26"/>
          <w:szCs w:val="26"/>
        </w:rPr>
      </w:pPr>
      <w:r w:rsidRPr="00996EE9">
        <w:rPr>
          <w:rFonts w:ascii="Myriad Pro" w:hAnsi="Myriad Pro"/>
          <w:sz w:val="26"/>
          <w:szCs w:val="26"/>
        </w:rPr>
        <w:t>в случаях осуществления технологического присоединения к электрическим сетям классом напряжения до 20 кВ включительно, при этом расстояние от существующих электрических сетей необходимого класса напряжения до границ участка, на котором расположены присоединяемые энергопринимающие устройства, составляет не более 300 метров в городах и поселках городского типа и не более 500 метров в сельской местности:</w:t>
      </w:r>
    </w:p>
    <w:p w14:paraId="69C2394A" w14:textId="77777777" w:rsidR="00823143" w:rsidRPr="00996EE9" w:rsidRDefault="00823143" w:rsidP="00F137D0">
      <w:pPr>
        <w:pStyle w:val="a3"/>
        <w:numPr>
          <w:ilvl w:val="0"/>
          <w:numId w:val="31"/>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15 рабочих дней (если в заявке не указан более продолжительный срок) для осуществления мероприятий по технологическому присоединению, отнесенных к обязанностям сетевой организации, - при временном технологическом присоединении;</w:t>
      </w:r>
    </w:p>
    <w:p w14:paraId="5B1CBD53" w14:textId="77777777" w:rsidR="00823143" w:rsidRPr="00996EE9" w:rsidRDefault="00823143" w:rsidP="00F137D0">
      <w:pPr>
        <w:pStyle w:val="a3"/>
        <w:numPr>
          <w:ilvl w:val="0"/>
          <w:numId w:val="31"/>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4 месяца – для заявителей, максимальная мощность энергопринимающих устройств которых составляет до 670 кВт включительно;</w:t>
      </w:r>
    </w:p>
    <w:p w14:paraId="7897F323" w14:textId="77777777" w:rsidR="00823143" w:rsidRPr="00996EE9" w:rsidRDefault="00823143" w:rsidP="00F137D0">
      <w:pPr>
        <w:pStyle w:val="a3"/>
        <w:numPr>
          <w:ilvl w:val="0"/>
          <w:numId w:val="31"/>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lastRenderedPageBreak/>
        <w:t>1 год – для заявителей, максимальная мощность энергопринимающих устройств которых составляет свыше 670 кВт;</w:t>
      </w:r>
    </w:p>
    <w:p w14:paraId="78578BAF" w14:textId="77777777" w:rsidR="00823143" w:rsidRPr="00996EE9" w:rsidRDefault="00823143" w:rsidP="00F137D0">
      <w:pPr>
        <w:pStyle w:val="a3"/>
        <w:numPr>
          <w:ilvl w:val="0"/>
          <w:numId w:val="30"/>
        </w:numPr>
        <w:autoSpaceDE w:val="0"/>
        <w:autoSpaceDN w:val="0"/>
        <w:adjustRightInd w:val="0"/>
        <w:spacing w:after="0" w:line="360" w:lineRule="auto"/>
        <w:ind w:left="0" w:firstLine="633"/>
        <w:jc w:val="both"/>
        <w:rPr>
          <w:rFonts w:ascii="Myriad Pro" w:hAnsi="Myriad Pro"/>
          <w:sz w:val="26"/>
          <w:szCs w:val="26"/>
        </w:rPr>
      </w:pPr>
      <w:r w:rsidRPr="00996EE9">
        <w:rPr>
          <w:rFonts w:ascii="Myriad Pro" w:hAnsi="Myriad Pro"/>
          <w:sz w:val="26"/>
          <w:szCs w:val="26"/>
        </w:rPr>
        <w:t>в иных случаях:</w:t>
      </w:r>
    </w:p>
    <w:p w14:paraId="5196B016" w14:textId="77777777" w:rsidR="005B1A26" w:rsidRPr="00996EE9" w:rsidRDefault="00823143" w:rsidP="00F137D0">
      <w:pPr>
        <w:pStyle w:val="a3"/>
        <w:numPr>
          <w:ilvl w:val="0"/>
          <w:numId w:val="31"/>
        </w:numPr>
        <w:autoSpaceDE w:val="0"/>
        <w:autoSpaceDN w:val="0"/>
        <w:adjustRightInd w:val="0"/>
        <w:spacing w:after="0" w:line="360" w:lineRule="auto"/>
        <w:ind w:left="1134"/>
        <w:jc w:val="both"/>
        <w:rPr>
          <w:rFonts w:ascii="Myriad Pro" w:hAnsi="Myriad Pro"/>
          <w:sz w:val="26"/>
          <w:szCs w:val="26"/>
        </w:rPr>
      </w:pPr>
      <w:r w:rsidRPr="00996EE9">
        <w:rPr>
          <w:rFonts w:ascii="Myriad Pro" w:hAnsi="Myriad Pro"/>
          <w:sz w:val="26"/>
          <w:szCs w:val="26"/>
        </w:rPr>
        <w:t>до 2 лет – для заявителей, максимальная мощность энергопринимающих устройств которых составляет не менее 670 кВт, в том числе при технологическом присоединении к объектам электросетевого хозяйства организации по управлению единой национальной (общероссийской) электрической сетью (для прочих случаев меньший срок).</w:t>
      </w:r>
    </w:p>
    <w:p w14:paraId="1CEE0B0B" w14:textId="77777777" w:rsidR="00823143" w:rsidRPr="00996EE9" w:rsidRDefault="00823143" w:rsidP="00F137D0">
      <w:pPr>
        <w:pStyle w:val="a3"/>
        <w:numPr>
          <w:ilvl w:val="0"/>
          <w:numId w:val="30"/>
        </w:numPr>
        <w:autoSpaceDE w:val="0"/>
        <w:autoSpaceDN w:val="0"/>
        <w:adjustRightInd w:val="0"/>
        <w:spacing w:after="0" w:line="360" w:lineRule="auto"/>
        <w:ind w:left="0" w:firstLine="633"/>
        <w:jc w:val="both"/>
        <w:rPr>
          <w:rFonts w:ascii="Myriad Pro" w:hAnsi="Myriad Pro"/>
          <w:sz w:val="26"/>
          <w:szCs w:val="26"/>
        </w:rPr>
      </w:pPr>
      <w:r w:rsidRPr="00996EE9">
        <w:rPr>
          <w:rFonts w:ascii="Myriad Pro" w:hAnsi="Myriad Pro"/>
          <w:sz w:val="26"/>
          <w:szCs w:val="26"/>
        </w:rPr>
        <w:t>Для заявителей, максимальная мощность энергопринимающих устройств которых составляет не менее 670 кВт, по инициативе (обращению) заявителя договором могут быть установлены иные сроки (но не более 4 лет).</w:t>
      </w:r>
    </w:p>
    <w:p w14:paraId="732A70AC" w14:textId="77777777" w:rsidR="00DD2490" w:rsidRPr="00996EE9" w:rsidRDefault="001C4250" w:rsidP="00DD2490">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hAnsi="Myriad Pro"/>
          <w:sz w:val="26"/>
          <w:szCs w:val="26"/>
        </w:rPr>
        <w:t xml:space="preserve">В отчете по фактическим расходам на ТП до 15 кВт отмечено наличие договоров, заключенных с 2008 г., при этом сроки по таким договорам на технологическое присоединение не должны превышать 1 год в соответствии с указанной выше информацией. Таким образом, расходы по данным договорам не </w:t>
      </w:r>
      <w:r w:rsidR="00A26F73" w:rsidRPr="00996EE9">
        <w:rPr>
          <w:rFonts w:ascii="Myriad Pro" w:hAnsi="Myriad Pro"/>
          <w:sz w:val="26"/>
          <w:szCs w:val="26"/>
        </w:rPr>
        <w:t xml:space="preserve">могут </w:t>
      </w:r>
      <w:r w:rsidRPr="00996EE9">
        <w:rPr>
          <w:rFonts w:ascii="Myriad Pro" w:hAnsi="Myriad Pro"/>
          <w:sz w:val="26"/>
          <w:szCs w:val="26"/>
        </w:rPr>
        <w:t>учитыв</w:t>
      </w:r>
      <w:r w:rsidR="00A26F73" w:rsidRPr="00996EE9">
        <w:rPr>
          <w:rFonts w:ascii="Myriad Pro" w:hAnsi="Myriad Pro"/>
          <w:sz w:val="26"/>
          <w:szCs w:val="26"/>
        </w:rPr>
        <w:t>аться</w:t>
      </w:r>
      <w:r w:rsidRPr="00996EE9">
        <w:rPr>
          <w:rFonts w:ascii="Myriad Pro" w:hAnsi="Myriad Pro"/>
          <w:sz w:val="26"/>
          <w:szCs w:val="26"/>
        </w:rPr>
        <w:t xml:space="preserve"> Исполнителем при расчете расходов по данной статье. </w:t>
      </w:r>
    </w:p>
    <w:p w14:paraId="3E3161DB" w14:textId="77777777" w:rsidR="006D3DB8" w:rsidRPr="00996EE9" w:rsidRDefault="006D3DB8" w:rsidP="00B16B6F">
      <w:pPr>
        <w:autoSpaceDE w:val="0"/>
        <w:autoSpaceDN w:val="0"/>
        <w:adjustRightInd w:val="0"/>
        <w:spacing w:after="0" w:line="360" w:lineRule="auto"/>
        <w:ind w:firstLine="633"/>
        <w:jc w:val="both"/>
        <w:rPr>
          <w:rFonts w:ascii="Myriad Pro" w:hAnsi="Myriad Pro"/>
          <w:sz w:val="26"/>
          <w:szCs w:val="26"/>
        </w:rPr>
      </w:pPr>
    </w:p>
    <w:p w14:paraId="0783F3A4" w14:textId="77777777" w:rsidR="006D3DB8" w:rsidRPr="00996EE9" w:rsidRDefault="006D3DB8"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Исполнитель отмечает, что согласно п.20 Методических указаний</w:t>
      </w:r>
      <w:r w:rsidR="003B519E" w:rsidRPr="00996EE9">
        <w:rPr>
          <w:rFonts w:ascii="Myriad Pro" w:hAnsi="Myriad Pro"/>
          <w:sz w:val="26"/>
          <w:szCs w:val="26"/>
        </w:rPr>
        <w:t xml:space="preserve"> №</w:t>
      </w:r>
      <w:r w:rsidRPr="00996EE9">
        <w:rPr>
          <w:rFonts w:ascii="Myriad Pro" w:hAnsi="Myriad Pro"/>
          <w:sz w:val="26"/>
          <w:szCs w:val="26"/>
        </w:rPr>
        <w:t xml:space="preserve"> 228-э к</w:t>
      </w:r>
      <w:r w:rsidRPr="00996EE9">
        <w:rPr>
          <w:rFonts w:ascii="Myriad Pro" w:hAnsi="Myriad Pro"/>
        </w:rPr>
        <w:t xml:space="preserve"> </w:t>
      </w:r>
      <w:r w:rsidRPr="00996EE9">
        <w:rPr>
          <w:rFonts w:ascii="Myriad Pro" w:hAnsi="Myriad Pro"/>
          <w:sz w:val="26"/>
          <w:szCs w:val="26"/>
        </w:rPr>
        <w:t>выпадающим доход</w:t>
      </w:r>
      <w:r w:rsidR="00E23D29" w:rsidRPr="00996EE9">
        <w:rPr>
          <w:rFonts w:ascii="Myriad Pro" w:hAnsi="Myriad Pro"/>
          <w:sz w:val="26"/>
          <w:szCs w:val="26"/>
        </w:rPr>
        <w:t>а</w:t>
      </w:r>
      <w:r w:rsidRPr="00996EE9">
        <w:rPr>
          <w:rFonts w:ascii="Myriad Pro" w:hAnsi="Myriad Pro"/>
          <w:sz w:val="26"/>
          <w:szCs w:val="26"/>
        </w:rPr>
        <w:t>м сетевой организации</w:t>
      </w:r>
      <w:r w:rsidR="00E23D29" w:rsidRPr="00996EE9">
        <w:rPr>
          <w:rFonts w:ascii="Myriad Pro" w:hAnsi="Myriad Pro"/>
          <w:sz w:val="26"/>
          <w:szCs w:val="26"/>
        </w:rPr>
        <w:t xml:space="preserve"> от присоединения энергопринимающих устройств максимальной мощностью, не превышающей </w:t>
      </w:r>
      <w:r w:rsidR="00D657C5" w:rsidRPr="00996EE9">
        <w:rPr>
          <w:rFonts w:ascii="Myriad Pro" w:hAnsi="Myriad Pro"/>
          <w:sz w:val="26"/>
          <w:szCs w:val="26"/>
        </w:rPr>
        <w:br/>
      </w:r>
      <w:r w:rsidR="00E23D29" w:rsidRPr="00996EE9">
        <w:rPr>
          <w:rFonts w:ascii="Myriad Pro" w:hAnsi="Myriad Pro"/>
          <w:sz w:val="26"/>
          <w:szCs w:val="26"/>
        </w:rPr>
        <w:t>15 кВт включительно</w:t>
      </w:r>
      <w:r w:rsidR="00D657C5" w:rsidRPr="00996EE9">
        <w:rPr>
          <w:rFonts w:ascii="Myriad Pro" w:hAnsi="Myriad Pro"/>
          <w:sz w:val="26"/>
          <w:szCs w:val="26"/>
        </w:rPr>
        <w:t>,</w:t>
      </w:r>
      <w:r w:rsidR="00E23D29" w:rsidRPr="00996EE9">
        <w:rPr>
          <w:rFonts w:ascii="Myriad Pro" w:hAnsi="Myriad Pro"/>
          <w:sz w:val="26"/>
          <w:szCs w:val="26"/>
        </w:rPr>
        <w:t xml:space="preserve"> относятся только расходы на выполнение организационно-технических мероприятий. </w:t>
      </w:r>
    </w:p>
    <w:p w14:paraId="6C268F53" w14:textId="1AE594CE" w:rsidR="00BD5F8C" w:rsidRPr="00996EE9" w:rsidRDefault="00B16B6F"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Приложением 1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sidR="00B05950" w:rsidRPr="00996EE9">
        <w:rPr>
          <w:rFonts w:ascii="Myriad Pro" w:hAnsi="Myriad Pro"/>
          <w:sz w:val="26"/>
          <w:szCs w:val="26"/>
        </w:rPr>
        <w:t xml:space="preserve">» </w:t>
      </w:r>
      <w:r w:rsidRPr="00996EE9">
        <w:rPr>
          <w:rFonts w:ascii="Myriad Pro" w:hAnsi="Myriad Pro"/>
          <w:sz w:val="26"/>
          <w:szCs w:val="26"/>
        </w:rPr>
        <w:t>к Методическим указаниям № 215-э/1</w:t>
      </w:r>
      <w:r w:rsidR="00B05950" w:rsidRPr="00996EE9">
        <w:rPr>
          <w:rFonts w:ascii="Myriad Pro" w:hAnsi="Myriad Pro"/>
          <w:sz w:val="26"/>
          <w:szCs w:val="26"/>
        </w:rPr>
        <w:t>,</w:t>
      </w:r>
      <w:r w:rsidRPr="00996EE9">
        <w:rPr>
          <w:rFonts w:ascii="Myriad Pro" w:hAnsi="Myriad Pro"/>
          <w:sz w:val="26"/>
          <w:szCs w:val="26"/>
        </w:rPr>
        <w:t xml:space="preserve"> </w:t>
      </w:r>
      <w:r w:rsidR="00B05950" w:rsidRPr="00996EE9">
        <w:rPr>
          <w:rFonts w:ascii="Myriad Pro" w:hAnsi="Myriad Pro"/>
          <w:sz w:val="26"/>
          <w:szCs w:val="26"/>
        </w:rPr>
        <w:t>приложенном в составе тарифной заявки,</w:t>
      </w:r>
      <w:r w:rsidR="00B05950" w:rsidRPr="00996EE9">
        <w:rPr>
          <w:rFonts w:ascii="Myriad Pro" w:hAnsi="Myriad Pro"/>
        </w:rPr>
        <w:t xml:space="preserve"> </w:t>
      </w:r>
      <w:r w:rsidRPr="00996EE9">
        <w:rPr>
          <w:rFonts w:ascii="Myriad Pro" w:hAnsi="Myriad Pro"/>
          <w:sz w:val="26"/>
          <w:szCs w:val="26"/>
        </w:rPr>
        <w:t>количество договоров</w:t>
      </w:r>
      <w:r w:rsidR="00BD5F8C" w:rsidRPr="00996EE9">
        <w:rPr>
          <w:rFonts w:ascii="Myriad Pro" w:hAnsi="Myriad Pro"/>
          <w:sz w:val="26"/>
          <w:szCs w:val="26"/>
        </w:rPr>
        <w:t xml:space="preserve"> в 2017 г</w:t>
      </w:r>
      <w:r w:rsidR="002E5156" w:rsidRPr="00996EE9">
        <w:rPr>
          <w:rFonts w:ascii="Myriad Pro" w:hAnsi="Myriad Pro"/>
          <w:sz w:val="26"/>
          <w:szCs w:val="26"/>
        </w:rPr>
        <w:t xml:space="preserve">. </w:t>
      </w:r>
      <w:r w:rsidRPr="00996EE9">
        <w:rPr>
          <w:rFonts w:ascii="Myriad Pro" w:hAnsi="Myriad Pro"/>
          <w:sz w:val="26"/>
          <w:szCs w:val="26"/>
        </w:rPr>
        <w:t>состав</w:t>
      </w:r>
      <w:r w:rsidR="002E5156" w:rsidRPr="00996EE9">
        <w:rPr>
          <w:rFonts w:ascii="Myriad Pro" w:hAnsi="Myriad Pro"/>
          <w:sz w:val="26"/>
          <w:szCs w:val="26"/>
        </w:rPr>
        <w:t>ило</w:t>
      </w:r>
      <w:r w:rsidR="00C218DC" w:rsidRPr="00996EE9">
        <w:rPr>
          <w:rFonts w:ascii="Myriad Pro" w:hAnsi="Myriad Pro"/>
          <w:sz w:val="26"/>
          <w:szCs w:val="26"/>
        </w:rPr>
        <w:t xml:space="preserve"> </w:t>
      </w:r>
      <w:r w:rsidRPr="00996EE9">
        <w:rPr>
          <w:rFonts w:ascii="Myriad Pro" w:hAnsi="Myriad Pro"/>
          <w:sz w:val="26"/>
          <w:szCs w:val="26"/>
        </w:rPr>
        <w:t>31 137 шт</w:t>
      </w:r>
      <w:r w:rsidR="005942B1" w:rsidRPr="00996EE9">
        <w:rPr>
          <w:rFonts w:ascii="Myriad Pro" w:hAnsi="Myriad Pro"/>
          <w:sz w:val="26"/>
          <w:szCs w:val="26"/>
        </w:rPr>
        <w:t>.</w:t>
      </w:r>
      <w:r w:rsidRPr="00996EE9">
        <w:rPr>
          <w:rFonts w:ascii="Myriad Pro" w:hAnsi="Myriad Pro"/>
          <w:sz w:val="26"/>
          <w:szCs w:val="26"/>
        </w:rPr>
        <w:t xml:space="preserve">, </w:t>
      </w:r>
      <w:r w:rsidR="00F935D8" w:rsidRPr="00996EE9">
        <w:rPr>
          <w:rFonts w:ascii="Myriad Pro" w:hAnsi="Myriad Pro"/>
          <w:sz w:val="26"/>
          <w:szCs w:val="26"/>
        </w:rPr>
        <w:t xml:space="preserve">фактическая мощности подключения – </w:t>
      </w:r>
      <w:r w:rsidR="00F935D8" w:rsidRPr="00996EE9">
        <w:rPr>
          <w:rFonts w:ascii="Myriad Pro" w:hAnsi="Myriad Pro"/>
          <w:sz w:val="26"/>
          <w:szCs w:val="26"/>
        </w:rPr>
        <w:lastRenderedPageBreak/>
        <w:t xml:space="preserve">302 424,49 кВт. </w:t>
      </w:r>
      <w:r w:rsidR="005942B1" w:rsidRPr="00996EE9">
        <w:rPr>
          <w:rFonts w:ascii="Myriad Pro" w:hAnsi="Myriad Pro"/>
          <w:sz w:val="26"/>
          <w:szCs w:val="26"/>
        </w:rPr>
        <w:t xml:space="preserve">Расходы на организационно-технические мероприятия определены в </w:t>
      </w:r>
      <w:r w:rsidR="00AC0FE0" w:rsidRPr="00996EE9">
        <w:rPr>
          <w:rFonts w:ascii="Myriad Pro" w:hAnsi="Myriad Pro"/>
          <w:sz w:val="26"/>
          <w:szCs w:val="26"/>
        </w:rPr>
        <w:t xml:space="preserve">размере </w:t>
      </w:r>
      <w:r w:rsidR="005A323D" w:rsidRPr="00996EE9">
        <w:rPr>
          <w:rFonts w:ascii="Myriad Pro" w:hAnsi="Myriad Pro"/>
          <w:sz w:val="26"/>
          <w:szCs w:val="26"/>
        </w:rPr>
        <w:t>166 7</w:t>
      </w:r>
      <w:r w:rsidR="00017914" w:rsidRPr="00996EE9">
        <w:rPr>
          <w:rFonts w:ascii="Myriad Pro" w:hAnsi="Myriad Pro"/>
          <w:sz w:val="26"/>
          <w:szCs w:val="26"/>
        </w:rPr>
        <w:t>7</w:t>
      </w:r>
      <w:r w:rsidR="005A323D" w:rsidRPr="00996EE9">
        <w:rPr>
          <w:rFonts w:ascii="Myriad Pro" w:hAnsi="Myriad Pro"/>
          <w:sz w:val="26"/>
          <w:szCs w:val="26"/>
        </w:rPr>
        <w:t>2,33</w:t>
      </w:r>
      <w:r w:rsidR="00185ADD" w:rsidRPr="00996EE9">
        <w:rPr>
          <w:rFonts w:ascii="Myriad Pro" w:hAnsi="Myriad Pro"/>
          <w:sz w:val="26"/>
          <w:szCs w:val="26"/>
        </w:rPr>
        <w:t xml:space="preserve"> </w:t>
      </w:r>
      <w:r w:rsidR="005942B1" w:rsidRPr="00996EE9">
        <w:rPr>
          <w:rFonts w:ascii="Myriad Pro" w:hAnsi="Myriad Pro"/>
          <w:sz w:val="26"/>
          <w:szCs w:val="26"/>
        </w:rPr>
        <w:t>тыс. руб. как разница между</w:t>
      </w:r>
      <w:r w:rsidR="00BD5F8C" w:rsidRPr="00996EE9">
        <w:rPr>
          <w:rFonts w:ascii="Myriad Pro" w:hAnsi="Myriad Pro"/>
          <w:sz w:val="26"/>
          <w:szCs w:val="26"/>
        </w:rPr>
        <w:t>:</w:t>
      </w:r>
    </w:p>
    <w:p w14:paraId="1E555E90" w14:textId="1E7FAD53" w:rsidR="00BD5F8C" w:rsidRPr="00996EE9" w:rsidRDefault="005942B1" w:rsidP="00F137D0">
      <w:pPr>
        <w:pStyle w:val="a3"/>
        <w:numPr>
          <w:ilvl w:val="0"/>
          <w:numId w:val="38"/>
        </w:numPr>
        <w:autoSpaceDE w:val="0"/>
        <w:autoSpaceDN w:val="0"/>
        <w:adjustRightInd w:val="0"/>
        <w:spacing w:after="0" w:line="360" w:lineRule="auto"/>
        <w:ind w:left="993" w:hanging="425"/>
        <w:jc w:val="both"/>
        <w:rPr>
          <w:rFonts w:ascii="Myriad Pro" w:hAnsi="Myriad Pro"/>
          <w:sz w:val="26"/>
          <w:szCs w:val="26"/>
        </w:rPr>
      </w:pPr>
      <w:r w:rsidRPr="00996EE9">
        <w:rPr>
          <w:rFonts w:ascii="Myriad Pro" w:hAnsi="Myriad Pro"/>
          <w:sz w:val="26"/>
          <w:szCs w:val="26"/>
        </w:rPr>
        <w:t xml:space="preserve">расходами на выполнение организационно-технических мероприятий </w:t>
      </w:r>
      <w:r w:rsidR="00185ADD" w:rsidRPr="00996EE9">
        <w:rPr>
          <w:rFonts w:ascii="Myriad Pro" w:hAnsi="Myriad Pro"/>
          <w:sz w:val="26"/>
          <w:szCs w:val="26"/>
        </w:rPr>
        <w:t xml:space="preserve">в размере </w:t>
      </w:r>
      <w:r w:rsidR="005A323D" w:rsidRPr="00996EE9">
        <w:rPr>
          <w:rFonts w:ascii="Myriad Pro" w:hAnsi="Myriad Pro"/>
          <w:sz w:val="26"/>
          <w:szCs w:val="26"/>
        </w:rPr>
        <w:t>181 2</w:t>
      </w:r>
      <w:r w:rsidR="00017914" w:rsidRPr="00996EE9">
        <w:rPr>
          <w:rFonts w:ascii="Myriad Pro" w:hAnsi="Myriad Pro"/>
          <w:sz w:val="26"/>
          <w:szCs w:val="26"/>
        </w:rPr>
        <w:t>8</w:t>
      </w:r>
      <w:r w:rsidR="005A323D" w:rsidRPr="00996EE9">
        <w:rPr>
          <w:rFonts w:ascii="Myriad Pro" w:hAnsi="Myriad Pro"/>
          <w:sz w:val="26"/>
          <w:szCs w:val="26"/>
        </w:rPr>
        <w:t xml:space="preserve">5,34 </w:t>
      </w:r>
      <w:r w:rsidR="00185ADD" w:rsidRPr="00996EE9">
        <w:rPr>
          <w:rFonts w:ascii="Myriad Pro" w:hAnsi="Myriad Pro"/>
          <w:sz w:val="26"/>
          <w:szCs w:val="26"/>
        </w:rPr>
        <w:t xml:space="preserve">тыс. руб. </w:t>
      </w:r>
      <w:r w:rsidRPr="00996EE9">
        <w:rPr>
          <w:rFonts w:ascii="Myriad Pro" w:hAnsi="Myriad Pro"/>
          <w:sz w:val="26"/>
          <w:szCs w:val="26"/>
        </w:rPr>
        <w:t>(</w:t>
      </w:r>
      <w:r w:rsidR="00547FB4" w:rsidRPr="00996EE9">
        <w:rPr>
          <w:rFonts w:ascii="Myriad Pro" w:hAnsi="Myriad Pro"/>
          <w:sz w:val="26"/>
          <w:szCs w:val="26"/>
        </w:rPr>
        <w:t xml:space="preserve">ставка платы за единицу максимальной мощности в размере </w:t>
      </w:r>
      <w:r w:rsidRPr="00996EE9">
        <w:rPr>
          <w:rFonts w:ascii="Myriad Pro" w:hAnsi="Myriad Pro"/>
          <w:sz w:val="26"/>
          <w:szCs w:val="26"/>
        </w:rPr>
        <w:t>599,</w:t>
      </w:r>
      <w:r w:rsidR="005A323D" w:rsidRPr="00996EE9">
        <w:rPr>
          <w:rFonts w:ascii="Myriad Pro" w:hAnsi="Myriad Pro"/>
          <w:sz w:val="26"/>
          <w:szCs w:val="26"/>
        </w:rPr>
        <w:t>42</w:t>
      </w:r>
      <w:r w:rsidRPr="00996EE9">
        <w:rPr>
          <w:rFonts w:ascii="Myriad Pro" w:hAnsi="Myriad Pro"/>
          <w:sz w:val="26"/>
          <w:szCs w:val="26"/>
        </w:rPr>
        <w:t>*302 434,49</w:t>
      </w:r>
      <w:r w:rsidR="00547FB4" w:rsidRPr="00996EE9">
        <w:rPr>
          <w:rFonts w:ascii="Myriad Pro" w:hAnsi="Myriad Pro"/>
          <w:sz w:val="26"/>
          <w:szCs w:val="26"/>
        </w:rPr>
        <w:t xml:space="preserve"> (фактическая мощность подключения</w:t>
      </w:r>
      <w:r w:rsidRPr="00996EE9">
        <w:rPr>
          <w:rFonts w:ascii="Myriad Pro" w:hAnsi="Myriad Pro"/>
          <w:sz w:val="26"/>
          <w:szCs w:val="26"/>
        </w:rPr>
        <w:t>)</w:t>
      </w:r>
      <w:r w:rsidR="00BD5F8C" w:rsidRPr="00996EE9">
        <w:rPr>
          <w:rFonts w:ascii="Myriad Pro" w:hAnsi="Myriad Pro"/>
          <w:sz w:val="26"/>
          <w:szCs w:val="26"/>
        </w:rPr>
        <w:t xml:space="preserve"> </w:t>
      </w:r>
    </w:p>
    <w:p w14:paraId="4C197415" w14:textId="77777777" w:rsidR="005B1A26" w:rsidRPr="00996EE9" w:rsidRDefault="005942B1" w:rsidP="00F137D0">
      <w:pPr>
        <w:pStyle w:val="a3"/>
        <w:numPr>
          <w:ilvl w:val="0"/>
          <w:numId w:val="38"/>
        </w:numPr>
        <w:autoSpaceDE w:val="0"/>
        <w:autoSpaceDN w:val="0"/>
        <w:adjustRightInd w:val="0"/>
        <w:spacing w:after="0" w:line="360" w:lineRule="auto"/>
        <w:ind w:left="993"/>
        <w:jc w:val="both"/>
        <w:rPr>
          <w:rFonts w:ascii="Myriad Pro" w:hAnsi="Myriad Pro"/>
          <w:sz w:val="26"/>
          <w:szCs w:val="26"/>
        </w:rPr>
      </w:pPr>
      <w:r w:rsidRPr="00996EE9">
        <w:rPr>
          <w:rFonts w:ascii="Myriad Pro" w:hAnsi="Myriad Pro"/>
          <w:sz w:val="26"/>
          <w:szCs w:val="26"/>
        </w:rPr>
        <w:t xml:space="preserve">суммарным полученным размером платы за технологическое присоединение </w:t>
      </w:r>
      <w:r w:rsidR="00BD5F8C" w:rsidRPr="00996EE9">
        <w:rPr>
          <w:rFonts w:ascii="Myriad Pro" w:hAnsi="Myriad Pro"/>
          <w:sz w:val="26"/>
          <w:szCs w:val="26"/>
        </w:rPr>
        <w:t>в размере 14 513,01 тыс. руб. Рассчитан как произведение платы за технологическое присоединение</w:t>
      </w:r>
      <w:r w:rsidR="00A30405" w:rsidRPr="00996EE9">
        <w:rPr>
          <w:rFonts w:ascii="Myriad Pro" w:hAnsi="Myriad Pro"/>
          <w:sz w:val="26"/>
          <w:szCs w:val="26"/>
        </w:rPr>
        <w:t xml:space="preserve"> без НДС (550 руб. / 1,18</w:t>
      </w:r>
      <w:r w:rsidR="008022F7" w:rsidRPr="00996EE9">
        <w:rPr>
          <w:rFonts w:ascii="Myriad Pro" w:hAnsi="Myriad Pro"/>
          <w:sz w:val="26"/>
          <w:szCs w:val="26"/>
        </w:rPr>
        <w:t xml:space="preserve"> </w:t>
      </w:r>
      <w:r w:rsidR="00A30405" w:rsidRPr="00996EE9">
        <w:rPr>
          <w:rFonts w:ascii="Myriad Pro" w:hAnsi="Myriad Pro"/>
          <w:sz w:val="26"/>
          <w:szCs w:val="26"/>
        </w:rPr>
        <w:t>=</w:t>
      </w:r>
      <w:r w:rsidR="008022F7" w:rsidRPr="00996EE9">
        <w:rPr>
          <w:rFonts w:ascii="Myriad Pro" w:hAnsi="Myriad Pro"/>
          <w:sz w:val="26"/>
          <w:szCs w:val="26"/>
        </w:rPr>
        <w:t xml:space="preserve"> </w:t>
      </w:r>
      <w:r w:rsidRPr="00996EE9">
        <w:rPr>
          <w:rFonts w:ascii="Myriad Pro" w:hAnsi="Myriad Pro"/>
          <w:sz w:val="26"/>
          <w:szCs w:val="26"/>
        </w:rPr>
        <w:t>466,1</w:t>
      </w:r>
      <w:r w:rsidR="008022F7" w:rsidRPr="00996EE9">
        <w:rPr>
          <w:rFonts w:ascii="Myriad Pro" w:hAnsi="Myriad Pro"/>
          <w:sz w:val="26"/>
          <w:szCs w:val="26"/>
        </w:rPr>
        <w:t xml:space="preserve"> руб.</w:t>
      </w:r>
      <w:r w:rsidR="00A30405" w:rsidRPr="00996EE9">
        <w:rPr>
          <w:rFonts w:ascii="Myriad Pro" w:hAnsi="Myriad Pro"/>
          <w:sz w:val="26"/>
          <w:szCs w:val="26"/>
        </w:rPr>
        <w:t xml:space="preserve">) </w:t>
      </w:r>
      <w:r w:rsidR="008022F7" w:rsidRPr="00996EE9">
        <w:rPr>
          <w:rFonts w:ascii="Myriad Pro" w:hAnsi="Myriad Pro"/>
          <w:sz w:val="26"/>
          <w:szCs w:val="26"/>
        </w:rPr>
        <w:t>и количества договоров в 2017 г. в размере 3</w:t>
      </w:r>
      <w:r w:rsidRPr="00996EE9">
        <w:rPr>
          <w:rFonts w:ascii="Myriad Pro" w:hAnsi="Myriad Pro"/>
          <w:sz w:val="26"/>
          <w:szCs w:val="26"/>
        </w:rPr>
        <w:t>1</w:t>
      </w:r>
      <w:r w:rsidR="008022F7" w:rsidRPr="00996EE9">
        <w:rPr>
          <w:rFonts w:ascii="Myriad Pro" w:hAnsi="Myriad Pro"/>
          <w:sz w:val="26"/>
          <w:szCs w:val="26"/>
        </w:rPr>
        <w:t> </w:t>
      </w:r>
      <w:r w:rsidRPr="00996EE9">
        <w:rPr>
          <w:rFonts w:ascii="Myriad Pro" w:hAnsi="Myriad Pro"/>
          <w:sz w:val="26"/>
          <w:szCs w:val="26"/>
        </w:rPr>
        <w:t>137</w:t>
      </w:r>
      <w:r w:rsidR="008022F7" w:rsidRPr="00996EE9">
        <w:rPr>
          <w:rFonts w:ascii="Myriad Pro" w:hAnsi="Myriad Pro"/>
          <w:sz w:val="26"/>
          <w:szCs w:val="26"/>
        </w:rPr>
        <w:t xml:space="preserve"> шт</w:t>
      </w:r>
      <w:r w:rsidRPr="00996EE9">
        <w:rPr>
          <w:rFonts w:ascii="Myriad Pro" w:hAnsi="Myriad Pro"/>
          <w:sz w:val="26"/>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5"/>
        <w:gridCol w:w="1753"/>
        <w:gridCol w:w="1460"/>
        <w:gridCol w:w="1757"/>
      </w:tblGrid>
      <w:tr w:rsidR="00185ADD" w:rsidRPr="00996EE9" w14:paraId="3AFA8194" w14:textId="77777777" w:rsidTr="00185ADD">
        <w:trPr>
          <w:cantSplit/>
          <w:trHeight w:val="20"/>
          <w:tblHeader/>
          <w:jc w:val="center"/>
        </w:trPr>
        <w:tc>
          <w:tcPr>
            <w:tcW w:w="234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872532" w14:textId="77777777" w:rsidR="00185ADD" w:rsidRPr="00996EE9" w:rsidRDefault="00185ADD" w:rsidP="009D2451">
            <w:pPr>
              <w:spacing w:after="0" w:line="283" w:lineRule="auto"/>
              <w:jc w:val="center"/>
              <w:rPr>
                <w:rFonts w:ascii="Myriad Pro" w:hAnsi="Myriad Pro"/>
                <w:b/>
                <w:bCs/>
                <w:color w:val="FFFFFF"/>
              </w:rPr>
            </w:pPr>
            <w:r w:rsidRPr="00996EE9">
              <w:rPr>
                <w:rFonts w:ascii="Myriad Pro" w:hAnsi="Myriad Pro"/>
                <w:b/>
                <w:bCs/>
                <w:color w:val="FFFFFF"/>
              </w:rPr>
              <w:t>Показатели</w:t>
            </w:r>
          </w:p>
        </w:tc>
        <w:tc>
          <w:tcPr>
            <w:tcW w:w="265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AAA14A" w14:textId="77777777" w:rsidR="00185ADD" w:rsidRPr="00996EE9" w:rsidRDefault="00185ADD" w:rsidP="009D2451">
            <w:pPr>
              <w:spacing w:after="0" w:line="283" w:lineRule="auto"/>
              <w:jc w:val="center"/>
              <w:rPr>
                <w:rFonts w:ascii="Myriad Pro" w:hAnsi="Myriad Pro"/>
                <w:b/>
                <w:bCs/>
                <w:color w:val="FFFFFF"/>
              </w:rPr>
            </w:pPr>
            <w:r w:rsidRPr="00996EE9">
              <w:rPr>
                <w:rFonts w:ascii="Myriad Pro" w:hAnsi="Myriad Pro"/>
                <w:b/>
                <w:bCs/>
                <w:color w:val="FFFFFF"/>
              </w:rPr>
              <w:t>Расчетные фактические данные за 2017 г.</w:t>
            </w:r>
          </w:p>
        </w:tc>
      </w:tr>
      <w:tr w:rsidR="00185ADD" w:rsidRPr="00996EE9" w14:paraId="5E60A77B" w14:textId="77777777" w:rsidTr="00185ADD">
        <w:trPr>
          <w:cantSplit/>
          <w:trHeight w:val="20"/>
          <w:tblHeader/>
          <w:jc w:val="center"/>
        </w:trPr>
        <w:tc>
          <w:tcPr>
            <w:tcW w:w="2341"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49E19C" w14:textId="77777777" w:rsidR="00185ADD" w:rsidRPr="00996EE9" w:rsidRDefault="00185ADD" w:rsidP="009D2451">
            <w:pPr>
              <w:keepNext/>
              <w:keepLines/>
              <w:spacing w:after="0" w:line="283" w:lineRule="auto"/>
              <w:outlineLvl w:val="0"/>
              <w:rPr>
                <w:rFonts w:ascii="Myriad Pro" w:hAnsi="Myriad Pro"/>
                <w:b/>
                <w:bCs/>
                <w:color w:val="FFFFFF"/>
              </w:rPr>
            </w:pPr>
          </w:p>
        </w:tc>
        <w:tc>
          <w:tcPr>
            <w:tcW w:w="9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60E528" w14:textId="77777777" w:rsidR="00185ADD" w:rsidRPr="00996EE9" w:rsidRDefault="00185ADD" w:rsidP="009D2451">
            <w:pPr>
              <w:spacing w:after="0" w:line="283" w:lineRule="auto"/>
              <w:jc w:val="center"/>
              <w:rPr>
                <w:rFonts w:ascii="Myriad Pro" w:hAnsi="Myriad Pro"/>
                <w:b/>
                <w:bCs/>
                <w:color w:val="FFFFFF"/>
              </w:rPr>
            </w:pPr>
            <w:r w:rsidRPr="00996EE9">
              <w:rPr>
                <w:rFonts w:ascii="Myriad Pro" w:hAnsi="Myriad Pro"/>
                <w:b/>
                <w:bCs/>
                <w:color w:val="FFFFFF"/>
              </w:rPr>
              <w:t>Стандарт. тарифная ставка (руб./кВт, руб./км)</w:t>
            </w: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43EDF3" w14:textId="77777777" w:rsidR="00185ADD" w:rsidRPr="00996EE9" w:rsidRDefault="00185ADD" w:rsidP="009D2451">
            <w:pPr>
              <w:spacing w:after="0" w:line="283" w:lineRule="auto"/>
              <w:jc w:val="center"/>
              <w:rPr>
                <w:rFonts w:ascii="Myriad Pro" w:hAnsi="Myriad Pro"/>
                <w:b/>
                <w:bCs/>
                <w:color w:val="FFFFFF"/>
              </w:rPr>
            </w:pPr>
            <w:r w:rsidRPr="00996EE9">
              <w:rPr>
                <w:rFonts w:ascii="Myriad Pro" w:hAnsi="Myriad Pro"/>
                <w:b/>
                <w:bCs/>
                <w:color w:val="FFFFFF"/>
              </w:rPr>
              <w:t>Мощность, длина линий (кВт, км)</w:t>
            </w:r>
          </w:p>
        </w:tc>
        <w:tc>
          <w:tcPr>
            <w:tcW w:w="9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0C4284" w14:textId="77777777" w:rsidR="00185ADD" w:rsidRPr="00996EE9" w:rsidRDefault="00185ADD" w:rsidP="009D2451">
            <w:pPr>
              <w:spacing w:after="0" w:line="283" w:lineRule="auto"/>
              <w:jc w:val="center"/>
              <w:rPr>
                <w:rFonts w:ascii="Myriad Pro" w:hAnsi="Myriad Pro"/>
                <w:b/>
                <w:bCs/>
                <w:color w:val="FFFFFF"/>
              </w:rPr>
            </w:pPr>
            <w:r w:rsidRPr="00996EE9">
              <w:rPr>
                <w:rFonts w:ascii="Myriad Pro" w:hAnsi="Myriad Pro"/>
                <w:b/>
                <w:bCs/>
                <w:color w:val="FFFFFF"/>
              </w:rPr>
              <w:t>Расходы на строительство объекта (тыс. руб.)</w:t>
            </w:r>
          </w:p>
        </w:tc>
      </w:tr>
      <w:tr w:rsidR="00185ADD" w:rsidRPr="00996EE9" w14:paraId="3C800958" w14:textId="77777777" w:rsidTr="00185ADD">
        <w:trPr>
          <w:cantSplit/>
          <w:trHeight w:val="20"/>
          <w:jc w:val="center"/>
        </w:trPr>
        <w:tc>
          <w:tcPr>
            <w:tcW w:w="2341" w:type="pct"/>
            <w:tcBorders>
              <w:top w:val="single" w:sz="4" w:space="0" w:color="FFFFFF"/>
            </w:tcBorders>
            <w:shd w:val="clear" w:color="auto" w:fill="auto"/>
            <w:vAlign w:val="center"/>
            <w:hideMark/>
          </w:tcPr>
          <w:p w14:paraId="3D05F83E" w14:textId="77777777" w:rsidR="00185ADD" w:rsidRPr="00996EE9" w:rsidRDefault="00185ADD" w:rsidP="009D2451">
            <w:pPr>
              <w:spacing w:after="0" w:line="283" w:lineRule="auto"/>
              <w:ind w:left="-120" w:right="-113"/>
              <w:rPr>
                <w:rFonts w:ascii="Myriad Pro" w:hAnsi="Myriad Pro"/>
                <w:bCs/>
              </w:rPr>
            </w:pPr>
            <w:r w:rsidRPr="00996EE9">
              <w:rPr>
                <w:rFonts w:ascii="Myriad Pro" w:hAnsi="Myriad Pro"/>
                <w:bCs/>
              </w:rPr>
              <w:t xml:space="preserve">Расходы </w:t>
            </w:r>
            <w:bookmarkStart w:id="51" w:name="_Hlk37626728"/>
            <w:r w:rsidRPr="00996EE9">
              <w:rPr>
                <w:rFonts w:ascii="Myriad Pro" w:hAnsi="Myriad Pro"/>
                <w:bCs/>
              </w:rPr>
              <w:t xml:space="preserve">на выполнение организационных мероприятий, связанные с осуществлением технологического присоединения </w:t>
            </w:r>
            <w:bookmarkEnd w:id="51"/>
          </w:p>
        </w:tc>
        <w:tc>
          <w:tcPr>
            <w:tcW w:w="938" w:type="pct"/>
            <w:tcBorders>
              <w:top w:val="single" w:sz="4" w:space="0" w:color="FFFFFF"/>
            </w:tcBorders>
            <w:shd w:val="clear" w:color="auto" w:fill="auto"/>
            <w:vAlign w:val="center"/>
          </w:tcPr>
          <w:p w14:paraId="29114535" w14:textId="2328FAFB" w:rsidR="00185ADD" w:rsidRPr="00996EE9" w:rsidRDefault="00185ADD" w:rsidP="009D2451">
            <w:pPr>
              <w:spacing w:after="0" w:line="283" w:lineRule="auto"/>
              <w:jc w:val="center"/>
              <w:rPr>
                <w:rFonts w:ascii="Myriad Pro" w:hAnsi="Myriad Pro"/>
                <w:bCs/>
                <w:lang w:val="en-US"/>
              </w:rPr>
            </w:pPr>
            <w:r w:rsidRPr="00996EE9">
              <w:rPr>
                <w:rFonts w:ascii="Myriad Pro" w:hAnsi="Myriad Pro"/>
                <w:bCs/>
              </w:rPr>
              <w:t>599,</w:t>
            </w:r>
            <w:r w:rsidR="00017914" w:rsidRPr="00996EE9">
              <w:rPr>
                <w:rFonts w:ascii="Myriad Pro" w:hAnsi="Myriad Pro"/>
                <w:bCs/>
              </w:rPr>
              <w:t>4</w:t>
            </w:r>
            <w:r w:rsidR="00017914" w:rsidRPr="00996EE9">
              <w:rPr>
                <w:rFonts w:ascii="Myriad Pro" w:hAnsi="Myriad Pro"/>
                <w:bCs/>
                <w:lang w:val="en-US"/>
              </w:rPr>
              <w:t>2</w:t>
            </w:r>
          </w:p>
        </w:tc>
        <w:tc>
          <w:tcPr>
            <w:tcW w:w="781" w:type="pct"/>
            <w:tcBorders>
              <w:top w:val="single" w:sz="4" w:space="0" w:color="FFFFFF"/>
            </w:tcBorders>
            <w:shd w:val="clear" w:color="auto" w:fill="auto"/>
            <w:vAlign w:val="center"/>
          </w:tcPr>
          <w:p w14:paraId="1698BE33" w14:textId="77777777" w:rsidR="00185ADD" w:rsidRPr="00996EE9" w:rsidRDefault="00185ADD" w:rsidP="009D2451">
            <w:pPr>
              <w:spacing w:after="0" w:line="283" w:lineRule="auto"/>
              <w:jc w:val="center"/>
              <w:rPr>
                <w:rFonts w:ascii="Myriad Pro" w:hAnsi="Myriad Pro"/>
                <w:bCs/>
              </w:rPr>
            </w:pPr>
            <w:r w:rsidRPr="00996EE9">
              <w:rPr>
                <w:rFonts w:ascii="Myriad Pro" w:hAnsi="Myriad Pro"/>
                <w:bCs/>
              </w:rPr>
              <w:t>302 434,49</w:t>
            </w:r>
          </w:p>
        </w:tc>
        <w:tc>
          <w:tcPr>
            <w:tcW w:w="940" w:type="pct"/>
            <w:tcBorders>
              <w:top w:val="single" w:sz="4" w:space="0" w:color="FFFFFF"/>
            </w:tcBorders>
            <w:shd w:val="clear" w:color="auto" w:fill="auto"/>
            <w:vAlign w:val="center"/>
          </w:tcPr>
          <w:p w14:paraId="7CC569FD" w14:textId="5A97AAB0" w:rsidR="00185ADD" w:rsidRPr="00996EE9" w:rsidRDefault="005A323D" w:rsidP="009D2451">
            <w:pPr>
              <w:spacing w:after="0" w:line="283" w:lineRule="auto"/>
              <w:jc w:val="center"/>
              <w:rPr>
                <w:rFonts w:ascii="Myriad Pro" w:hAnsi="Myriad Pro"/>
                <w:bCs/>
              </w:rPr>
            </w:pPr>
            <w:r w:rsidRPr="00996EE9">
              <w:rPr>
                <w:rFonts w:ascii="Myriad Pro" w:hAnsi="Myriad Pro"/>
                <w:bCs/>
              </w:rPr>
              <w:t>181 2</w:t>
            </w:r>
            <w:r w:rsidR="00017914" w:rsidRPr="00996EE9">
              <w:rPr>
                <w:rFonts w:ascii="Myriad Pro" w:hAnsi="Myriad Pro"/>
                <w:bCs/>
                <w:lang w:val="en-US"/>
              </w:rPr>
              <w:t>8</w:t>
            </w:r>
            <w:r w:rsidRPr="00996EE9">
              <w:rPr>
                <w:rFonts w:ascii="Myriad Pro" w:hAnsi="Myriad Pro"/>
                <w:bCs/>
              </w:rPr>
              <w:t>5,34</w:t>
            </w:r>
          </w:p>
        </w:tc>
      </w:tr>
    </w:tbl>
    <w:p w14:paraId="16F34751" w14:textId="77777777" w:rsidR="00185ADD" w:rsidRPr="00996EE9" w:rsidRDefault="00185ADD" w:rsidP="00185ADD">
      <w:pPr>
        <w:autoSpaceDE w:val="0"/>
        <w:autoSpaceDN w:val="0"/>
        <w:adjustRightInd w:val="0"/>
        <w:spacing w:after="0" w:line="360" w:lineRule="auto"/>
        <w:jc w:val="both"/>
        <w:rPr>
          <w:rFonts w:ascii="Myriad Pro" w:hAnsi="Myriad Pro"/>
          <w:sz w:val="26"/>
          <w:szCs w:val="26"/>
        </w:rPr>
      </w:pPr>
    </w:p>
    <w:tbl>
      <w:tblPr>
        <w:tblW w:w="5000" w:type="pct"/>
        <w:tblLook w:val="04A0" w:firstRow="1" w:lastRow="0" w:firstColumn="1" w:lastColumn="0" w:noHBand="0" w:noVBand="1"/>
      </w:tblPr>
      <w:tblGrid>
        <w:gridCol w:w="800"/>
        <w:gridCol w:w="5953"/>
        <w:gridCol w:w="2592"/>
      </w:tblGrid>
      <w:tr w:rsidR="00185ADD" w:rsidRPr="00996EE9" w14:paraId="223BCC00" w14:textId="77777777" w:rsidTr="00185ADD">
        <w:trPr>
          <w:trHeight w:val="300"/>
        </w:trPr>
        <w:tc>
          <w:tcPr>
            <w:tcW w:w="4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03B9CF" w14:textId="77777777" w:rsidR="00185ADD" w:rsidRPr="00996EE9" w:rsidRDefault="00185ADD" w:rsidP="009D2451">
            <w:pPr>
              <w:spacing w:after="0" w:line="283" w:lineRule="auto"/>
              <w:contextualSpacing/>
              <w:jc w:val="center"/>
              <w:rPr>
                <w:rFonts w:ascii="Myriad Pro" w:hAnsi="Myriad Pro"/>
                <w:b/>
                <w:color w:val="FFFFFF" w:themeColor="background1"/>
              </w:rPr>
            </w:pPr>
            <w:r w:rsidRPr="00996EE9">
              <w:rPr>
                <w:rFonts w:ascii="Myriad Pro" w:hAnsi="Myriad Pro"/>
                <w:b/>
                <w:color w:val="FFFFFF" w:themeColor="background1"/>
              </w:rPr>
              <w:t>№ п/п</w:t>
            </w:r>
          </w:p>
        </w:tc>
        <w:tc>
          <w:tcPr>
            <w:tcW w:w="3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BE356" w14:textId="77777777" w:rsidR="00185ADD" w:rsidRPr="00996EE9" w:rsidRDefault="00185ADD" w:rsidP="009D2451">
            <w:pPr>
              <w:spacing w:after="0" w:line="283" w:lineRule="auto"/>
              <w:contextualSpacing/>
              <w:jc w:val="center"/>
              <w:rPr>
                <w:rFonts w:ascii="Myriad Pro" w:hAnsi="Myriad Pro"/>
                <w:b/>
                <w:color w:val="FFFFFF" w:themeColor="background1"/>
              </w:rPr>
            </w:pPr>
            <w:r w:rsidRPr="00996EE9">
              <w:rPr>
                <w:rFonts w:ascii="Myriad Pro" w:hAnsi="Myriad Pro"/>
                <w:b/>
                <w:color w:val="FFFFFF" w:themeColor="background1"/>
              </w:rPr>
              <w:t>Показатели</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D295E" w14:textId="77777777" w:rsidR="00185ADD" w:rsidRPr="00996EE9" w:rsidRDefault="00185ADD" w:rsidP="009D2451">
            <w:pPr>
              <w:spacing w:after="0" w:line="283" w:lineRule="auto"/>
              <w:contextualSpacing/>
              <w:jc w:val="center"/>
              <w:rPr>
                <w:rFonts w:ascii="Myriad Pro" w:hAnsi="Myriad Pro"/>
                <w:b/>
                <w:color w:val="FFFFFF" w:themeColor="background1"/>
              </w:rPr>
            </w:pPr>
            <w:r w:rsidRPr="00996EE9">
              <w:rPr>
                <w:rFonts w:ascii="Myriad Pro" w:hAnsi="Myriad Pro"/>
                <w:b/>
                <w:color w:val="FFFFFF" w:themeColor="background1"/>
              </w:rPr>
              <w:t xml:space="preserve">Расчетные фактические </w:t>
            </w:r>
          </w:p>
          <w:p w14:paraId="5438CDCB" w14:textId="77777777" w:rsidR="00185ADD" w:rsidRPr="00996EE9" w:rsidRDefault="00185ADD" w:rsidP="009D2451">
            <w:pPr>
              <w:spacing w:after="0" w:line="283" w:lineRule="auto"/>
              <w:contextualSpacing/>
              <w:jc w:val="center"/>
              <w:rPr>
                <w:rFonts w:ascii="Myriad Pro" w:hAnsi="Myriad Pro"/>
                <w:b/>
                <w:color w:val="FFFFFF" w:themeColor="background1"/>
              </w:rPr>
            </w:pPr>
            <w:r w:rsidRPr="00996EE9">
              <w:rPr>
                <w:rFonts w:ascii="Myriad Pro" w:hAnsi="Myriad Pro"/>
                <w:b/>
                <w:color w:val="FFFFFF" w:themeColor="background1"/>
              </w:rPr>
              <w:t>данные за 2017 г.</w:t>
            </w:r>
          </w:p>
        </w:tc>
      </w:tr>
      <w:tr w:rsidR="00185ADD" w:rsidRPr="00996EE9" w14:paraId="6CFFD835" w14:textId="77777777" w:rsidTr="00185ADD">
        <w:trPr>
          <w:trHeight w:val="643"/>
        </w:trPr>
        <w:tc>
          <w:tcPr>
            <w:tcW w:w="45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0DDB03"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1.</w:t>
            </w:r>
          </w:p>
        </w:tc>
        <w:tc>
          <w:tcPr>
            <w:tcW w:w="33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D97F914" w14:textId="77777777" w:rsidR="00185ADD" w:rsidRPr="00996EE9" w:rsidRDefault="00185ADD" w:rsidP="009D2451">
            <w:pPr>
              <w:spacing w:after="0" w:line="283" w:lineRule="auto"/>
              <w:contextualSpacing/>
              <w:rPr>
                <w:rFonts w:ascii="Myriad Pro" w:hAnsi="Myriad Pro"/>
              </w:rPr>
            </w:pPr>
            <w:r w:rsidRPr="00996EE9">
              <w:rPr>
                <w:rFonts w:ascii="Myriad Pro" w:hAnsi="Myriad Pro"/>
              </w:rPr>
              <w:t>Суммарный размер платы за технологическое присоединение, тыс. руб.</w:t>
            </w:r>
          </w:p>
        </w:tc>
        <w:tc>
          <w:tcPr>
            <w:tcW w:w="12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3B38D4"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14 513,01</w:t>
            </w:r>
          </w:p>
        </w:tc>
      </w:tr>
      <w:tr w:rsidR="00185ADD" w:rsidRPr="00996EE9" w14:paraId="41CD4876" w14:textId="77777777" w:rsidTr="00185ADD">
        <w:trPr>
          <w:trHeight w:val="695"/>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2E165620"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1.1.</w:t>
            </w:r>
          </w:p>
        </w:tc>
        <w:tc>
          <w:tcPr>
            <w:tcW w:w="3337" w:type="pct"/>
            <w:tcBorders>
              <w:top w:val="nil"/>
              <w:left w:val="nil"/>
              <w:bottom w:val="single" w:sz="4" w:space="0" w:color="auto"/>
              <w:right w:val="single" w:sz="4" w:space="0" w:color="auto"/>
            </w:tcBorders>
            <w:shd w:val="clear" w:color="auto" w:fill="auto"/>
            <w:vAlign w:val="center"/>
            <w:hideMark/>
          </w:tcPr>
          <w:p w14:paraId="29F2E09E" w14:textId="77777777" w:rsidR="00185ADD" w:rsidRPr="00996EE9" w:rsidRDefault="00185ADD" w:rsidP="009D2451">
            <w:pPr>
              <w:spacing w:after="0" w:line="283" w:lineRule="auto"/>
              <w:contextualSpacing/>
              <w:rPr>
                <w:rFonts w:ascii="Myriad Pro" w:hAnsi="Myriad Pro"/>
              </w:rPr>
            </w:pPr>
            <w:r w:rsidRPr="00996EE9">
              <w:rPr>
                <w:rFonts w:ascii="Myriad Pro" w:hAnsi="Myriad Pro"/>
              </w:rPr>
              <w:t>Размер платы за технологическое присоединение, руб. (без НДС)</w:t>
            </w:r>
          </w:p>
        </w:tc>
        <w:tc>
          <w:tcPr>
            <w:tcW w:w="1210" w:type="pct"/>
            <w:tcBorders>
              <w:top w:val="nil"/>
              <w:left w:val="nil"/>
              <w:bottom w:val="single" w:sz="4" w:space="0" w:color="auto"/>
              <w:right w:val="single" w:sz="4" w:space="0" w:color="auto"/>
            </w:tcBorders>
            <w:shd w:val="clear" w:color="auto" w:fill="auto"/>
            <w:noWrap/>
            <w:vAlign w:val="center"/>
            <w:hideMark/>
          </w:tcPr>
          <w:p w14:paraId="659FE2D1"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466,1</w:t>
            </w:r>
          </w:p>
        </w:tc>
      </w:tr>
      <w:tr w:rsidR="00185ADD" w:rsidRPr="00996EE9" w14:paraId="591D48F1" w14:textId="77777777" w:rsidTr="00185ADD">
        <w:trPr>
          <w:trHeight w:val="832"/>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7B61BD37"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1.2.</w:t>
            </w:r>
          </w:p>
        </w:tc>
        <w:tc>
          <w:tcPr>
            <w:tcW w:w="3337" w:type="pct"/>
            <w:tcBorders>
              <w:top w:val="nil"/>
              <w:left w:val="nil"/>
              <w:bottom w:val="single" w:sz="4" w:space="0" w:color="auto"/>
              <w:right w:val="single" w:sz="4" w:space="0" w:color="auto"/>
            </w:tcBorders>
            <w:shd w:val="clear" w:color="auto" w:fill="auto"/>
            <w:vAlign w:val="center"/>
            <w:hideMark/>
          </w:tcPr>
          <w:p w14:paraId="6FA4EBD3" w14:textId="77777777" w:rsidR="00185ADD" w:rsidRPr="00996EE9" w:rsidRDefault="00185ADD" w:rsidP="009D2451">
            <w:pPr>
              <w:spacing w:after="0" w:line="283" w:lineRule="auto"/>
              <w:contextualSpacing/>
              <w:rPr>
                <w:rFonts w:ascii="Myriad Pro" w:hAnsi="Myriad Pro"/>
              </w:rPr>
            </w:pPr>
            <w:r w:rsidRPr="00996EE9">
              <w:rPr>
                <w:rFonts w:ascii="Myriad Pro" w:hAnsi="Myriad Pro"/>
              </w:rPr>
              <w:t>Плановое количество договоров на осуществление технологического присоединения к электрическим сетям, шт.</w:t>
            </w:r>
          </w:p>
        </w:tc>
        <w:tc>
          <w:tcPr>
            <w:tcW w:w="1210" w:type="pct"/>
            <w:tcBorders>
              <w:top w:val="nil"/>
              <w:left w:val="nil"/>
              <w:bottom w:val="single" w:sz="4" w:space="0" w:color="auto"/>
              <w:right w:val="single" w:sz="4" w:space="0" w:color="auto"/>
            </w:tcBorders>
            <w:shd w:val="clear" w:color="auto" w:fill="auto"/>
            <w:noWrap/>
            <w:vAlign w:val="center"/>
            <w:hideMark/>
          </w:tcPr>
          <w:p w14:paraId="24F7FFCE" w14:textId="77777777" w:rsidR="00185ADD" w:rsidRPr="00996EE9" w:rsidRDefault="00185ADD" w:rsidP="009D2451">
            <w:pPr>
              <w:spacing w:after="0" w:line="283" w:lineRule="auto"/>
              <w:contextualSpacing/>
              <w:jc w:val="center"/>
              <w:rPr>
                <w:rFonts w:ascii="Myriad Pro" w:hAnsi="Myriad Pro"/>
              </w:rPr>
            </w:pPr>
            <w:r w:rsidRPr="00996EE9">
              <w:rPr>
                <w:rFonts w:ascii="Myriad Pro" w:hAnsi="Myriad Pro"/>
              </w:rPr>
              <w:t>31 137</w:t>
            </w:r>
          </w:p>
        </w:tc>
      </w:tr>
    </w:tbl>
    <w:p w14:paraId="53842DDA" w14:textId="77777777" w:rsidR="006D3DB8" w:rsidRPr="00996EE9" w:rsidRDefault="006D3DB8" w:rsidP="008C3158">
      <w:pPr>
        <w:autoSpaceDE w:val="0"/>
        <w:autoSpaceDN w:val="0"/>
        <w:adjustRightInd w:val="0"/>
        <w:spacing w:after="0" w:line="360" w:lineRule="auto"/>
        <w:ind w:firstLine="633"/>
        <w:jc w:val="both"/>
        <w:rPr>
          <w:rFonts w:ascii="Myriad Pro" w:hAnsi="Myriad Pro"/>
          <w:sz w:val="26"/>
          <w:szCs w:val="26"/>
        </w:rPr>
      </w:pPr>
    </w:p>
    <w:p w14:paraId="10DFD80B" w14:textId="41FD74FC" w:rsidR="00F80008" w:rsidRPr="00996EE9" w:rsidRDefault="00724103"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Таким образом, фактические расходы на льготное технологическое присоединение определены Исполнителем в размере</w:t>
      </w:r>
      <w:r w:rsidRPr="00996EE9">
        <w:rPr>
          <w:rFonts w:ascii="Myriad Pro" w:hAnsi="Myriad Pro"/>
        </w:rPr>
        <w:t xml:space="preserve"> </w:t>
      </w:r>
      <w:r w:rsidR="005A323D" w:rsidRPr="00996EE9">
        <w:rPr>
          <w:rFonts w:ascii="Myriad Pro" w:hAnsi="Myriad Pro"/>
          <w:sz w:val="26"/>
          <w:szCs w:val="26"/>
        </w:rPr>
        <w:t>166 7</w:t>
      </w:r>
      <w:r w:rsidR="00017914" w:rsidRPr="00996EE9">
        <w:rPr>
          <w:rFonts w:ascii="Myriad Pro" w:hAnsi="Myriad Pro"/>
          <w:sz w:val="26"/>
          <w:szCs w:val="26"/>
        </w:rPr>
        <w:t>7</w:t>
      </w:r>
      <w:r w:rsidR="005A323D" w:rsidRPr="00996EE9">
        <w:rPr>
          <w:rFonts w:ascii="Myriad Pro" w:hAnsi="Myriad Pro"/>
          <w:sz w:val="26"/>
          <w:szCs w:val="26"/>
        </w:rPr>
        <w:t>2,33</w:t>
      </w:r>
      <w:r w:rsidRPr="00996EE9">
        <w:rPr>
          <w:rFonts w:ascii="Myriad Pro" w:hAnsi="Myriad Pro"/>
          <w:sz w:val="26"/>
          <w:szCs w:val="26"/>
        </w:rPr>
        <w:t>тыс. руб.</w:t>
      </w:r>
      <w:r w:rsidR="00854198" w:rsidRPr="00996EE9">
        <w:rPr>
          <w:rFonts w:ascii="Myriad Pro" w:hAnsi="Myriad Pro"/>
          <w:sz w:val="26"/>
          <w:szCs w:val="26"/>
        </w:rPr>
        <w:t xml:space="preserve"> (без учета расходов на ст</w:t>
      </w:r>
      <w:r w:rsidR="00085F0D" w:rsidRPr="00996EE9">
        <w:rPr>
          <w:rFonts w:ascii="Myriad Pro" w:hAnsi="Myriad Pro"/>
          <w:sz w:val="26"/>
          <w:szCs w:val="26"/>
        </w:rPr>
        <w:t>р</w:t>
      </w:r>
      <w:r w:rsidR="00854198" w:rsidRPr="00996EE9">
        <w:rPr>
          <w:rFonts w:ascii="Myriad Pro" w:hAnsi="Myriad Pro"/>
          <w:sz w:val="26"/>
          <w:szCs w:val="26"/>
        </w:rPr>
        <w:t>оительство).</w:t>
      </w:r>
      <w:r w:rsidRPr="00996EE9">
        <w:rPr>
          <w:rFonts w:ascii="Myriad Pro" w:hAnsi="Myriad Pro"/>
          <w:sz w:val="26"/>
          <w:szCs w:val="26"/>
        </w:rPr>
        <w:t xml:space="preserve"> </w:t>
      </w:r>
    </w:p>
    <w:p w14:paraId="0B280BB7" w14:textId="77777777" w:rsidR="009D2451" w:rsidRDefault="009D2451" w:rsidP="006C6B5D">
      <w:pPr>
        <w:autoSpaceDE w:val="0"/>
        <w:autoSpaceDN w:val="0"/>
        <w:adjustRightInd w:val="0"/>
        <w:spacing w:after="0" w:line="360" w:lineRule="auto"/>
        <w:ind w:firstLine="633"/>
        <w:jc w:val="right"/>
        <w:rPr>
          <w:rFonts w:ascii="Myriad Pro" w:hAnsi="Myriad Pro"/>
          <w:sz w:val="26"/>
          <w:szCs w:val="26"/>
        </w:rPr>
      </w:pPr>
    </w:p>
    <w:p w14:paraId="76B49A3D" w14:textId="77777777" w:rsidR="009D2451" w:rsidRDefault="009D2451" w:rsidP="006C6B5D">
      <w:pPr>
        <w:autoSpaceDE w:val="0"/>
        <w:autoSpaceDN w:val="0"/>
        <w:adjustRightInd w:val="0"/>
        <w:spacing w:after="0" w:line="360" w:lineRule="auto"/>
        <w:ind w:firstLine="633"/>
        <w:jc w:val="right"/>
        <w:rPr>
          <w:rFonts w:ascii="Myriad Pro" w:hAnsi="Myriad Pro"/>
          <w:sz w:val="26"/>
          <w:szCs w:val="26"/>
        </w:rPr>
      </w:pPr>
    </w:p>
    <w:p w14:paraId="2B13BE80" w14:textId="77777777" w:rsidR="009D2451" w:rsidRDefault="009D2451" w:rsidP="006C6B5D">
      <w:pPr>
        <w:autoSpaceDE w:val="0"/>
        <w:autoSpaceDN w:val="0"/>
        <w:adjustRightInd w:val="0"/>
        <w:spacing w:after="0" w:line="360" w:lineRule="auto"/>
        <w:ind w:firstLine="633"/>
        <w:jc w:val="right"/>
        <w:rPr>
          <w:rFonts w:ascii="Myriad Pro" w:hAnsi="Myriad Pro"/>
          <w:sz w:val="26"/>
          <w:szCs w:val="26"/>
        </w:rPr>
      </w:pPr>
    </w:p>
    <w:p w14:paraId="766FDB49" w14:textId="098E16F7" w:rsidR="0029279B" w:rsidRPr="00996EE9" w:rsidRDefault="0029279B" w:rsidP="006C6B5D">
      <w:pPr>
        <w:autoSpaceDE w:val="0"/>
        <w:autoSpaceDN w:val="0"/>
        <w:adjustRightInd w:val="0"/>
        <w:spacing w:after="0" w:line="360" w:lineRule="auto"/>
        <w:ind w:firstLine="633"/>
        <w:jc w:val="right"/>
        <w:rPr>
          <w:rFonts w:ascii="Myriad Pro" w:hAnsi="Myriad Pro"/>
          <w:sz w:val="26"/>
          <w:szCs w:val="26"/>
        </w:rPr>
      </w:pPr>
      <w:r w:rsidRPr="00996EE9">
        <w:rPr>
          <w:rFonts w:ascii="Myriad Pro" w:hAnsi="Myriad Pro"/>
          <w:sz w:val="26"/>
          <w:szCs w:val="26"/>
        </w:rPr>
        <w:lastRenderedPageBreak/>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1265"/>
        <w:gridCol w:w="1381"/>
        <w:gridCol w:w="1645"/>
        <w:gridCol w:w="1645"/>
        <w:gridCol w:w="1645"/>
      </w:tblGrid>
      <w:tr w:rsidR="00313111" w:rsidRPr="00996EE9" w14:paraId="61AC732A" w14:textId="77777777" w:rsidTr="009F1E38">
        <w:trPr>
          <w:trHeight w:val="557"/>
        </w:trPr>
        <w:tc>
          <w:tcPr>
            <w:tcW w:w="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3C6FB0" w14:textId="77777777" w:rsidR="00313111" w:rsidRPr="00996EE9" w:rsidRDefault="00313111" w:rsidP="00776EF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9589A0" w14:textId="77777777" w:rsidR="00313111" w:rsidRPr="00996EE9" w:rsidRDefault="00313111" w:rsidP="00776EF0">
            <w:pPr>
              <w:spacing w:after="0" w:line="240" w:lineRule="auto"/>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План на 2017 год, утвержденный РЭК-департаментом</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CDC567" w14:textId="77777777" w:rsidR="00313111" w:rsidRPr="00996EE9" w:rsidRDefault="00313111" w:rsidP="009F1E38">
            <w:pPr>
              <w:spacing w:after="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Экономически обоснованный РЭК - департаментом факт за 2017 год</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1AA0B6" w14:textId="77777777" w:rsidR="00313111" w:rsidRPr="00996EE9" w:rsidRDefault="00313111" w:rsidP="00776EF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данным РЭК - департамента</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944AF8" w14:textId="77777777" w:rsidR="00313111"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Факт по расчету Исполнителя</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90CF8AA" w14:textId="77777777" w:rsidR="00313111" w:rsidRPr="00996EE9" w:rsidRDefault="009F1E38" w:rsidP="00776EF0">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Компенсация выпадающих доходов (+) / избыток средств (-) по расчету Исполнителя</w:t>
            </w:r>
          </w:p>
        </w:tc>
      </w:tr>
      <w:tr w:rsidR="009F1E38" w:rsidRPr="00996EE9" w14:paraId="7CFB5122" w14:textId="77777777" w:rsidTr="00776EF0">
        <w:trPr>
          <w:trHeight w:val="283"/>
        </w:trPr>
        <w:tc>
          <w:tcPr>
            <w:tcW w:w="9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CAF131"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1</w:t>
            </w:r>
          </w:p>
        </w:tc>
        <w:tc>
          <w:tcPr>
            <w:tcW w:w="6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93C3F6"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2</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D18212"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3</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77ADE0"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4</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565332"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5</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C2A9DD" w14:textId="77777777" w:rsidR="009F1E38" w:rsidRPr="00996EE9" w:rsidRDefault="009F1E38" w:rsidP="009F1E38">
            <w:pPr>
              <w:spacing w:after="0" w:line="240" w:lineRule="auto"/>
              <w:ind w:firstLineChars="12" w:firstLine="24"/>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6</w:t>
            </w:r>
          </w:p>
        </w:tc>
      </w:tr>
      <w:tr w:rsidR="009F1E38" w:rsidRPr="00996EE9" w14:paraId="524B4700" w14:textId="77777777" w:rsidTr="00A418DC">
        <w:trPr>
          <w:trHeight w:hRule="exact" w:val="1361"/>
        </w:trPr>
        <w:tc>
          <w:tcPr>
            <w:tcW w:w="944" w:type="pct"/>
            <w:shd w:val="clear" w:color="000000" w:fill="FFFFFF"/>
            <w:vAlign w:val="center"/>
          </w:tcPr>
          <w:p w14:paraId="1AED3635" w14:textId="77777777" w:rsidR="009F1E38" w:rsidRPr="00996EE9" w:rsidRDefault="009F1E38" w:rsidP="009F1E38">
            <w:pPr>
              <w:spacing w:after="0" w:line="240" w:lineRule="auto"/>
              <w:ind w:left="114"/>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Расходы на выполнение организационно-технических мероприятий   </w:t>
            </w:r>
          </w:p>
        </w:tc>
        <w:tc>
          <w:tcPr>
            <w:tcW w:w="677" w:type="pct"/>
            <w:shd w:val="clear" w:color="000000" w:fill="FFFFFF"/>
            <w:vAlign w:val="center"/>
          </w:tcPr>
          <w:p w14:paraId="19455B16" w14:textId="77777777" w:rsidR="009F1E38" w:rsidRPr="00996EE9" w:rsidRDefault="009F1E38" w:rsidP="009F1E38">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98 874,17</w:t>
            </w:r>
          </w:p>
        </w:tc>
        <w:tc>
          <w:tcPr>
            <w:tcW w:w="739" w:type="pct"/>
            <w:shd w:val="clear" w:color="000000" w:fill="FFFFFF"/>
            <w:vAlign w:val="center"/>
          </w:tcPr>
          <w:p w14:paraId="14C41E95" w14:textId="77777777" w:rsidR="009F1E38" w:rsidRPr="00996EE9" w:rsidRDefault="009F1E38" w:rsidP="009F1E38">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166 772,33</w:t>
            </w:r>
          </w:p>
        </w:tc>
        <w:tc>
          <w:tcPr>
            <w:tcW w:w="880" w:type="pct"/>
            <w:shd w:val="clear" w:color="000000" w:fill="FFFFFF"/>
            <w:vAlign w:val="center"/>
          </w:tcPr>
          <w:p w14:paraId="42D5E776" w14:textId="77777777" w:rsidR="009F1E38" w:rsidRPr="00996EE9" w:rsidRDefault="009F1E38" w:rsidP="009F1E38">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67 898.16</w:t>
            </w:r>
          </w:p>
        </w:tc>
        <w:tc>
          <w:tcPr>
            <w:tcW w:w="880" w:type="pct"/>
            <w:shd w:val="clear" w:color="000000" w:fill="FFFFFF"/>
            <w:vAlign w:val="center"/>
          </w:tcPr>
          <w:p w14:paraId="231D6F96" w14:textId="77BAC1F4" w:rsidR="009F1E38" w:rsidRPr="00996EE9" w:rsidRDefault="005A323D" w:rsidP="00A418DC">
            <w:pPr>
              <w:spacing w:after="0" w:line="240" w:lineRule="auto"/>
              <w:ind w:firstLineChars="12" w:firstLine="24"/>
              <w:jc w:val="center"/>
              <w:rPr>
                <w:rFonts w:ascii="Myriad Pro" w:eastAsia="Times New Roman" w:hAnsi="Myriad Pro"/>
                <w:sz w:val="20"/>
                <w:szCs w:val="20"/>
                <w:lang w:eastAsia="ru-RU"/>
              </w:rPr>
            </w:pPr>
            <w:bookmarkStart w:id="52" w:name="OLE_LINK7"/>
            <w:r w:rsidRPr="00996EE9">
              <w:rPr>
                <w:rFonts w:ascii="Myriad Pro" w:eastAsia="Times New Roman" w:hAnsi="Myriad Pro"/>
                <w:sz w:val="20"/>
                <w:szCs w:val="20"/>
                <w:lang w:eastAsia="ru-RU"/>
              </w:rPr>
              <w:t>166 722,33</w:t>
            </w:r>
            <w:bookmarkEnd w:id="52"/>
          </w:p>
        </w:tc>
        <w:tc>
          <w:tcPr>
            <w:tcW w:w="880" w:type="pct"/>
            <w:shd w:val="clear" w:color="000000" w:fill="FFFFFF"/>
            <w:vAlign w:val="center"/>
          </w:tcPr>
          <w:p w14:paraId="3B4E9F8A" w14:textId="52AFB423" w:rsidR="009F1E38" w:rsidRPr="00996EE9" w:rsidRDefault="005A323D" w:rsidP="00A418DC">
            <w:pPr>
              <w:spacing w:after="0" w:line="240" w:lineRule="auto"/>
              <w:ind w:firstLineChars="12" w:firstLine="24"/>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67 898,16</w:t>
            </w:r>
          </w:p>
        </w:tc>
      </w:tr>
    </w:tbl>
    <w:p w14:paraId="6E2859D4" w14:textId="77777777" w:rsidR="00B16B6F" w:rsidRPr="00996EE9" w:rsidRDefault="00B16B6F" w:rsidP="00322DE0">
      <w:pPr>
        <w:autoSpaceDE w:val="0"/>
        <w:autoSpaceDN w:val="0"/>
        <w:adjustRightInd w:val="0"/>
        <w:spacing w:after="0" w:line="360" w:lineRule="auto"/>
        <w:ind w:firstLine="567"/>
        <w:jc w:val="both"/>
        <w:rPr>
          <w:rFonts w:ascii="Myriad Pro" w:hAnsi="Myriad Pro"/>
          <w:sz w:val="26"/>
          <w:szCs w:val="26"/>
        </w:rPr>
      </w:pPr>
    </w:p>
    <w:p w14:paraId="1D0B1A98" w14:textId="77777777" w:rsidR="00191BE9" w:rsidRPr="00996EE9" w:rsidRDefault="00191BE9" w:rsidP="00F137D0">
      <w:pPr>
        <w:pStyle w:val="a3"/>
        <w:numPr>
          <w:ilvl w:val="0"/>
          <w:numId w:val="27"/>
        </w:numPr>
        <w:autoSpaceDE w:val="0"/>
        <w:autoSpaceDN w:val="0"/>
        <w:adjustRightInd w:val="0"/>
        <w:spacing w:after="0" w:line="360" w:lineRule="auto"/>
        <w:ind w:left="993" w:firstLine="567"/>
        <w:jc w:val="both"/>
        <w:rPr>
          <w:rFonts w:ascii="Myriad Pro" w:hAnsi="Myriad Pro"/>
          <w:i/>
          <w:sz w:val="26"/>
          <w:szCs w:val="26"/>
        </w:rPr>
      </w:pPr>
      <w:r w:rsidRPr="00996EE9">
        <w:rPr>
          <w:rFonts w:ascii="Myriad Pro" w:hAnsi="Myriad Pro"/>
          <w:i/>
          <w:sz w:val="26"/>
          <w:szCs w:val="26"/>
        </w:rPr>
        <w:t>Резервы по сомнительным долгам</w:t>
      </w:r>
    </w:p>
    <w:p w14:paraId="4E08075E" w14:textId="77777777" w:rsidR="00191BE9" w:rsidRPr="00996EE9" w:rsidRDefault="00191BE9"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Заявленная ПАО «Кубаньэнерго» корректировка по статье в размере 454 768,78 тыс. руб. не принята РЭК – департаментом в полном объеме.</w:t>
      </w:r>
    </w:p>
    <w:p w14:paraId="250F8C4C" w14:textId="77777777" w:rsidR="00191BE9" w:rsidRPr="00996EE9" w:rsidRDefault="006A316D"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п. 30 Основ ценообразования</w:t>
      </w:r>
      <w:r w:rsidR="00C97A32" w:rsidRPr="00996EE9">
        <w:rPr>
          <w:rFonts w:ascii="Myriad Pro" w:hAnsi="Myriad Pro"/>
          <w:sz w:val="26"/>
          <w:szCs w:val="26"/>
        </w:rPr>
        <w:t xml:space="preserve"> № 1178</w:t>
      </w:r>
      <w:r w:rsidRPr="00996EE9">
        <w:rPr>
          <w:rFonts w:ascii="Myriad Pro" w:hAnsi="Myriad Pro"/>
          <w:sz w:val="26"/>
          <w:szCs w:val="26"/>
        </w:rPr>
        <w:t xml:space="preserve">, в НВВ включаются внереализационные расходы, </w:t>
      </w:r>
      <w:r w:rsidR="00A8145D" w:rsidRPr="00996EE9">
        <w:rPr>
          <w:rFonts w:ascii="Myriad Pro" w:hAnsi="Myriad Pro"/>
          <w:sz w:val="26"/>
          <w:szCs w:val="26"/>
        </w:rPr>
        <w:t>в</w:t>
      </w:r>
      <w:r w:rsidRPr="00996EE9">
        <w:rPr>
          <w:rFonts w:ascii="Myriad Pro" w:hAnsi="Myriad Pro"/>
          <w:sz w:val="26"/>
          <w:szCs w:val="26"/>
        </w:rPr>
        <w:t xml:space="preserve"> том числе расходы на формирование резервов по сомнительным долгам.  В соответствии с п. 16 Методических указаний № 20-э/2 определение состава расходов, включаемых в НВВ, и оценка их экономической обоснованности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 При оценке экономической обоснованности включения в НВВ расходов по формированию резервов по сомнительным </w:t>
      </w:r>
      <w:r w:rsidR="00DD4732" w:rsidRPr="00996EE9">
        <w:rPr>
          <w:rFonts w:ascii="Myriad Pro" w:hAnsi="Myriad Pro"/>
          <w:sz w:val="26"/>
          <w:szCs w:val="26"/>
        </w:rPr>
        <w:t>долгам</w:t>
      </w:r>
      <w:r w:rsidRPr="00996EE9">
        <w:rPr>
          <w:rFonts w:ascii="Myriad Pro" w:hAnsi="Myriad Pro"/>
          <w:sz w:val="26"/>
          <w:szCs w:val="26"/>
        </w:rPr>
        <w:t xml:space="preserve"> необходимо испо</w:t>
      </w:r>
      <w:r w:rsidR="00DD4732" w:rsidRPr="00996EE9">
        <w:rPr>
          <w:rFonts w:ascii="Myriad Pro" w:hAnsi="Myriad Pro"/>
          <w:sz w:val="26"/>
          <w:szCs w:val="26"/>
        </w:rPr>
        <w:t xml:space="preserve">льзовать критерии, установленные ст. 266 Налогового кодекса Российской Федерации (далее – НК РФ). </w:t>
      </w:r>
    </w:p>
    <w:p w14:paraId="60860FB5" w14:textId="77777777" w:rsidR="00DD4732" w:rsidRPr="00996EE9" w:rsidRDefault="00DD4732"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В соответствии с п.4 ст. </w:t>
      </w:r>
      <w:r w:rsidR="002474A9" w:rsidRPr="00996EE9">
        <w:rPr>
          <w:rFonts w:ascii="Myriad Pro" w:hAnsi="Myriad Pro"/>
          <w:sz w:val="26"/>
          <w:szCs w:val="26"/>
        </w:rPr>
        <w:t>2</w:t>
      </w:r>
      <w:r w:rsidRPr="00996EE9">
        <w:rPr>
          <w:rFonts w:ascii="Myriad Pro" w:hAnsi="Myriad Pro"/>
          <w:sz w:val="26"/>
          <w:szCs w:val="26"/>
        </w:rPr>
        <w:t>66 НК РФ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12157344" w14:textId="77777777" w:rsidR="00DD4732" w:rsidRPr="00996EE9" w:rsidRDefault="00DD4732"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5BF3A961" w14:textId="77777777" w:rsidR="00DD4732" w:rsidRPr="00996EE9" w:rsidRDefault="00DD4732"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lastRenderedPageBreak/>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2DB5D87D" w14:textId="77777777" w:rsidR="00DD4732" w:rsidRPr="00996EE9" w:rsidRDefault="00DD4732"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3) по сомнительной задолженности со сроком возникновения до 45 дней - не увеличивает сумму создаваемого резерва.</w:t>
      </w:r>
    </w:p>
    <w:p w14:paraId="343EFC9E" w14:textId="77777777" w:rsidR="00DD4732" w:rsidRPr="00996EE9" w:rsidRDefault="00DD4732"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от реализации товаров (работ, услуг) за указанный налоговый период.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p w14:paraId="6F6DFEA1" w14:textId="77777777" w:rsidR="00DD4732" w:rsidRPr="00996EE9" w:rsidRDefault="00786354"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По данным Пояснительной записки в ПАО «Кубаньэнерго» действует Положение по оценке величины резерва сомнительных долгов ПАО</w:t>
      </w:r>
      <w:r w:rsidR="00A8145D" w:rsidRPr="00996EE9">
        <w:rPr>
          <w:rFonts w:ascii="Myriad Pro" w:hAnsi="Myriad Pro"/>
          <w:sz w:val="26"/>
          <w:szCs w:val="26"/>
        </w:rPr>
        <w:t> </w:t>
      </w:r>
      <w:r w:rsidRPr="00996EE9">
        <w:rPr>
          <w:rFonts w:ascii="Myriad Pro" w:hAnsi="Myriad Pro"/>
          <w:sz w:val="26"/>
          <w:szCs w:val="26"/>
        </w:rPr>
        <w:t xml:space="preserve">«Кубаньэнерго», утвержденное приказом от 31.01.2017 №63. В соответствии с разделом 5 Положения «резерв по сомнительным долгам создается в разрезе всех существенных контрагентов с учетом оценки вероятности погашения долга по каждому из них. Для целей Положения существенными признаются контрагенты, дебиторская задолженность которых превышает 200 </w:t>
      </w:r>
      <w:r w:rsidR="00D86074" w:rsidRPr="00996EE9">
        <w:rPr>
          <w:rFonts w:ascii="Myriad Pro" w:hAnsi="Myriad Pro"/>
          <w:sz w:val="26"/>
          <w:szCs w:val="26"/>
        </w:rPr>
        <w:t xml:space="preserve">000 рублей по одному договору. </w:t>
      </w:r>
      <w:r w:rsidRPr="00996EE9">
        <w:rPr>
          <w:rFonts w:ascii="Myriad Pro" w:hAnsi="Myriad Pro"/>
          <w:sz w:val="26"/>
          <w:szCs w:val="26"/>
        </w:rPr>
        <w:t>Спорная задолженность, возникшая по договорам оказания услуг по передаче электроэнергии, включается в резерв сомнительных долгов только в той части, по которой вероятность взыскания в судебном порядке оценивается как низкая (например, из-за отсутствия судебной практики, разночтений действующего законодательства и др.).</w:t>
      </w:r>
    </w:p>
    <w:p w14:paraId="69CE6065" w14:textId="77777777" w:rsidR="009D569A" w:rsidRPr="00996EE9" w:rsidRDefault="009D569A" w:rsidP="00322DE0">
      <w:pPr>
        <w:spacing w:after="0" w:line="360" w:lineRule="auto"/>
        <w:ind w:firstLine="567"/>
        <w:jc w:val="both"/>
        <w:rPr>
          <w:rFonts w:ascii="Myriad Pro" w:hAnsi="Myriad Pro"/>
          <w:bCs/>
          <w:color w:val="0D0D0D" w:themeColor="text1" w:themeTint="F2"/>
          <w:sz w:val="26"/>
          <w:szCs w:val="26"/>
        </w:rPr>
      </w:pPr>
      <w:r w:rsidRPr="00996EE9">
        <w:rPr>
          <w:rFonts w:ascii="Myriad Pro" w:hAnsi="Myriad Pro"/>
          <w:sz w:val="26"/>
          <w:szCs w:val="26"/>
        </w:rPr>
        <w:t xml:space="preserve">Резерв по </w:t>
      </w:r>
      <w:r w:rsidRPr="00996EE9">
        <w:rPr>
          <w:rFonts w:ascii="Myriad Pro" w:hAnsi="Myriad Pro"/>
          <w:bCs/>
          <w:color w:val="0D0D0D" w:themeColor="text1" w:themeTint="F2"/>
          <w:sz w:val="26"/>
          <w:szCs w:val="26"/>
        </w:rPr>
        <w:t>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2D54F0EA" w14:textId="77777777" w:rsidR="00DD4732" w:rsidRPr="00996EE9" w:rsidRDefault="00786354"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Исполнитель отмечает отсутствие </w:t>
      </w:r>
      <w:r w:rsidR="00A8145D" w:rsidRPr="00996EE9">
        <w:rPr>
          <w:rFonts w:ascii="Myriad Pro" w:hAnsi="Myriad Pro"/>
          <w:sz w:val="26"/>
          <w:szCs w:val="26"/>
        </w:rPr>
        <w:t xml:space="preserve">указания оснований </w:t>
      </w:r>
      <w:r w:rsidRPr="00996EE9">
        <w:rPr>
          <w:rFonts w:ascii="Myriad Pro" w:hAnsi="Myriad Pro"/>
          <w:sz w:val="26"/>
          <w:szCs w:val="26"/>
        </w:rPr>
        <w:t xml:space="preserve">отнесения расходов к резерву по сомнительным долгам в представленном </w:t>
      </w:r>
      <w:r w:rsidR="00A8145D" w:rsidRPr="00996EE9">
        <w:rPr>
          <w:rFonts w:ascii="Myriad Pro" w:hAnsi="Myriad Pro"/>
          <w:sz w:val="26"/>
          <w:szCs w:val="26"/>
        </w:rPr>
        <w:t>«</w:t>
      </w:r>
      <w:r w:rsidR="003D0FE8" w:rsidRPr="00996EE9">
        <w:rPr>
          <w:rFonts w:ascii="Myriad Pro" w:hAnsi="Myriad Pro"/>
          <w:sz w:val="26"/>
          <w:szCs w:val="26"/>
        </w:rPr>
        <w:t>Р</w:t>
      </w:r>
      <w:r w:rsidRPr="00996EE9">
        <w:rPr>
          <w:rFonts w:ascii="Myriad Pro" w:hAnsi="Myriad Pro"/>
          <w:sz w:val="26"/>
          <w:szCs w:val="26"/>
        </w:rPr>
        <w:t>еестре</w:t>
      </w:r>
      <w:r w:rsidR="003D0FE8" w:rsidRPr="00996EE9">
        <w:rPr>
          <w:rFonts w:ascii="Myriad Pro" w:hAnsi="Myriad Pro"/>
        </w:rPr>
        <w:t xml:space="preserve"> </w:t>
      </w:r>
      <w:r w:rsidR="003D0FE8" w:rsidRPr="00996EE9">
        <w:rPr>
          <w:rFonts w:ascii="Myriad Pro" w:hAnsi="Myriad Pro"/>
          <w:sz w:val="26"/>
          <w:szCs w:val="26"/>
        </w:rPr>
        <w:t>по сомнительным долгам по виду деятельности передача электроэнергии</w:t>
      </w:r>
      <w:r w:rsidR="00A8145D" w:rsidRPr="00996EE9">
        <w:rPr>
          <w:rFonts w:ascii="Myriad Pro" w:hAnsi="Myriad Pro"/>
          <w:sz w:val="26"/>
          <w:szCs w:val="26"/>
        </w:rPr>
        <w:t>»</w:t>
      </w:r>
      <w:r w:rsidR="003D0FE8" w:rsidRPr="00996EE9">
        <w:rPr>
          <w:rFonts w:ascii="Myriad Pro" w:hAnsi="Myriad Pro"/>
          <w:sz w:val="26"/>
          <w:szCs w:val="26"/>
        </w:rPr>
        <w:t>, а также первичных документов, подтверждающих основани</w:t>
      </w:r>
      <w:r w:rsidR="00A8145D" w:rsidRPr="00996EE9">
        <w:rPr>
          <w:rFonts w:ascii="Myriad Pro" w:hAnsi="Myriad Pro"/>
          <w:sz w:val="26"/>
          <w:szCs w:val="26"/>
        </w:rPr>
        <w:t>я</w:t>
      </w:r>
      <w:r w:rsidR="003D0FE8" w:rsidRPr="00996EE9">
        <w:rPr>
          <w:rFonts w:ascii="Myriad Pro" w:hAnsi="Myriad Pro"/>
          <w:sz w:val="26"/>
          <w:szCs w:val="26"/>
        </w:rPr>
        <w:t xml:space="preserve"> отнесения к сомнительным долгам, а </w:t>
      </w:r>
      <w:r w:rsidR="003D0FE8" w:rsidRPr="00996EE9">
        <w:rPr>
          <w:rFonts w:ascii="Myriad Pro" w:hAnsi="Myriad Pro"/>
          <w:sz w:val="26"/>
          <w:szCs w:val="26"/>
        </w:rPr>
        <w:lastRenderedPageBreak/>
        <w:t>именно договоров с указанием даты платежей; постановлений судебного пристава-исполнителя об окончании исполнительного производства, вынесенным в порядке, установленном Федеральным законом от 02.10.2007 №</w:t>
      </w:r>
      <w:r w:rsidR="00A8145D" w:rsidRPr="00996EE9">
        <w:rPr>
          <w:rFonts w:ascii="Myriad Pro" w:hAnsi="Myriad Pro"/>
          <w:sz w:val="26"/>
          <w:szCs w:val="26"/>
        </w:rPr>
        <w:t> </w:t>
      </w:r>
      <w:r w:rsidR="003D0FE8" w:rsidRPr="00996EE9">
        <w:rPr>
          <w:rFonts w:ascii="Myriad Pro" w:hAnsi="Myriad Pro"/>
          <w:sz w:val="26"/>
          <w:szCs w:val="26"/>
        </w:rPr>
        <w:t>229-ФЗ «Об исполнительном производстве»; судебных решений, решений органов государственной власти; а также прочих документов в соответствии с действующим законодательством.</w:t>
      </w:r>
    </w:p>
    <w:p w14:paraId="2EAAFBE7" w14:textId="77777777" w:rsidR="003D0FE8" w:rsidRPr="00996EE9" w:rsidRDefault="003D0FE8"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Таким образом, Исполнитель согласен с РЭК – департаментом об исключении данной статьи в полном объеме из </w:t>
      </w:r>
      <w:r w:rsidR="00A8145D" w:rsidRPr="00996EE9">
        <w:rPr>
          <w:rFonts w:ascii="Myriad Pro" w:hAnsi="Myriad Pro"/>
          <w:sz w:val="26"/>
          <w:szCs w:val="26"/>
        </w:rPr>
        <w:t>компенсации фактически понесенных</w:t>
      </w:r>
      <w:r w:rsidRPr="00996EE9">
        <w:rPr>
          <w:rFonts w:ascii="Myriad Pro" w:hAnsi="Myriad Pro"/>
          <w:sz w:val="26"/>
          <w:szCs w:val="26"/>
        </w:rPr>
        <w:t xml:space="preserve"> неподконтрольных расходов. Исполнитель рекомендует формировать пакет обосновывающих документов согласно указанному перечню. </w:t>
      </w:r>
    </w:p>
    <w:p w14:paraId="2A4D0169" w14:textId="46D07E70" w:rsidR="00295730" w:rsidRPr="00996EE9" w:rsidRDefault="00295730" w:rsidP="00322DE0">
      <w:pPr>
        <w:autoSpaceDE w:val="0"/>
        <w:autoSpaceDN w:val="0"/>
        <w:adjustRightInd w:val="0"/>
        <w:spacing w:after="0" w:line="360" w:lineRule="auto"/>
        <w:ind w:firstLine="567"/>
        <w:jc w:val="both"/>
        <w:rPr>
          <w:rFonts w:ascii="Myriad Pro" w:hAnsi="Myriad Pro"/>
          <w:sz w:val="26"/>
          <w:szCs w:val="26"/>
        </w:rPr>
      </w:pPr>
    </w:p>
    <w:p w14:paraId="673BE618" w14:textId="77777777" w:rsidR="0066784E" w:rsidRPr="00996EE9" w:rsidRDefault="0066784E" w:rsidP="00F137D0">
      <w:pPr>
        <w:pStyle w:val="a3"/>
        <w:numPr>
          <w:ilvl w:val="0"/>
          <w:numId w:val="27"/>
        </w:numPr>
        <w:autoSpaceDE w:val="0"/>
        <w:autoSpaceDN w:val="0"/>
        <w:adjustRightInd w:val="0"/>
        <w:spacing w:after="0" w:line="360" w:lineRule="auto"/>
        <w:ind w:left="993" w:firstLine="567"/>
        <w:jc w:val="both"/>
        <w:rPr>
          <w:rFonts w:ascii="Myriad Pro" w:hAnsi="Myriad Pro"/>
          <w:i/>
          <w:sz w:val="26"/>
          <w:szCs w:val="26"/>
        </w:rPr>
      </w:pPr>
      <w:r w:rsidRPr="00996EE9">
        <w:rPr>
          <w:rFonts w:ascii="Myriad Pro" w:hAnsi="Myriad Pro"/>
          <w:i/>
          <w:sz w:val="26"/>
          <w:szCs w:val="26"/>
        </w:rPr>
        <w:t>Списание просроченной безнадежной дебиторской задолженности</w:t>
      </w:r>
    </w:p>
    <w:p w14:paraId="7FF71576" w14:textId="77777777" w:rsidR="0066784E" w:rsidRPr="00996EE9" w:rsidRDefault="0066784E" w:rsidP="00322DE0">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Заявленная ПАО «Кубаньэнерго» корректировка по статье принята РЭК – департаментом в полном объеме – 384,29 тыс. руб.</w:t>
      </w:r>
    </w:p>
    <w:p w14:paraId="44FF3B8A" w14:textId="77777777" w:rsidR="003C7FA8" w:rsidRPr="00996EE9" w:rsidRDefault="003C7FA8" w:rsidP="00322DE0">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соответствии с пунктом 30 Основ ценообразования</w:t>
      </w:r>
      <w:r w:rsidR="00C97A32" w:rsidRPr="00996EE9">
        <w:rPr>
          <w:rFonts w:ascii="Myriad Pro" w:hAnsi="Myriad Pro"/>
          <w:sz w:val="26"/>
          <w:szCs w:val="26"/>
        </w:rPr>
        <w:t xml:space="preserve"> № 1178</w:t>
      </w:r>
      <w:r w:rsidRPr="00996EE9">
        <w:rPr>
          <w:rFonts w:ascii="Myriad Pro" w:hAnsi="Myriad Pro"/>
          <w:sz w:val="26"/>
          <w:szCs w:val="26"/>
        </w:rPr>
        <w:t xml:space="preserve">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0E9BF7B9" w14:textId="77777777" w:rsidR="003C7FA8" w:rsidRPr="00996EE9" w:rsidRDefault="003C7FA8" w:rsidP="00322DE0">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ПАО «Кубаньэнерго» представлен Реестр по списанию просроченной безнадежной дебиторской задолженности в 2017 г. с указанием даты возникновения, наименования контрагентов, причин признания задолженности безнадежной и суммы списания.</w:t>
      </w:r>
    </w:p>
    <w:p w14:paraId="107B3ED7" w14:textId="02D2DED5" w:rsidR="003C7FA8" w:rsidRPr="00996EE9" w:rsidRDefault="003C7FA8" w:rsidP="00322DE0">
      <w:pPr>
        <w:pStyle w:val="a3"/>
        <w:spacing w:after="0" w:line="360" w:lineRule="auto"/>
        <w:ind w:left="0" w:firstLine="567"/>
        <w:jc w:val="both"/>
        <w:rPr>
          <w:rFonts w:ascii="Myriad Pro" w:hAnsi="Myriad Pro"/>
          <w:sz w:val="26"/>
          <w:szCs w:val="26"/>
        </w:rPr>
      </w:pPr>
      <w:r w:rsidRPr="00996EE9">
        <w:rPr>
          <w:rFonts w:ascii="Myriad Pro" w:hAnsi="Myriad Pro"/>
          <w:sz w:val="26"/>
          <w:szCs w:val="26"/>
        </w:rPr>
        <w:lastRenderedPageBreak/>
        <w:t>Исполнитель считает обоснованн</w:t>
      </w:r>
      <w:r w:rsidR="00C97A32" w:rsidRPr="00996EE9">
        <w:rPr>
          <w:rFonts w:ascii="Myriad Pro" w:hAnsi="Myriad Pro"/>
          <w:sz w:val="26"/>
          <w:szCs w:val="26"/>
        </w:rPr>
        <w:t>ым</w:t>
      </w:r>
      <w:r w:rsidRPr="00996EE9">
        <w:rPr>
          <w:rFonts w:ascii="Myriad Pro" w:hAnsi="Myriad Pro"/>
          <w:sz w:val="26"/>
          <w:szCs w:val="26"/>
        </w:rPr>
        <w:t xml:space="preserve"> учесть сумму в размере 384,29 тыс. руб. в статье «</w:t>
      </w:r>
      <w:r w:rsidR="00C53D28" w:rsidRPr="00996EE9">
        <w:rPr>
          <w:rFonts w:ascii="Myriad Pro" w:hAnsi="Myriad Pro"/>
          <w:sz w:val="26"/>
          <w:szCs w:val="26"/>
        </w:rPr>
        <w:t>Списание просроченной безнадежной дебиторской задолженности</w:t>
      </w:r>
      <w:r w:rsidRPr="00996EE9">
        <w:rPr>
          <w:rFonts w:ascii="Myriad Pro" w:hAnsi="Myriad Pro"/>
          <w:sz w:val="26"/>
          <w:szCs w:val="26"/>
        </w:rPr>
        <w:t>» в соответствии с положениями Основ ценообразования</w:t>
      </w:r>
      <w:r w:rsidR="00C97A32" w:rsidRPr="00996EE9">
        <w:rPr>
          <w:rFonts w:ascii="Myriad Pro" w:hAnsi="Myriad Pro"/>
          <w:sz w:val="26"/>
          <w:szCs w:val="26"/>
        </w:rPr>
        <w:t xml:space="preserve"> № 1178</w:t>
      </w:r>
      <w:r w:rsidRPr="00996EE9">
        <w:rPr>
          <w:rFonts w:ascii="Myriad Pro" w:hAnsi="Myriad Pro"/>
          <w:sz w:val="26"/>
          <w:szCs w:val="26"/>
        </w:rPr>
        <w:t xml:space="preserve"> и НК РФ. </w:t>
      </w:r>
    </w:p>
    <w:p w14:paraId="575B1296" w14:textId="77777777" w:rsidR="00ED4786" w:rsidRPr="00996EE9" w:rsidRDefault="00ED4786" w:rsidP="00BB0CBC">
      <w:pPr>
        <w:autoSpaceDE w:val="0"/>
        <w:autoSpaceDN w:val="0"/>
        <w:adjustRightInd w:val="0"/>
        <w:spacing w:after="0" w:line="360" w:lineRule="auto"/>
        <w:ind w:firstLine="709"/>
        <w:jc w:val="both"/>
        <w:rPr>
          <w:rFonts w:ascii="Myriad Pro" w:hAnsi="Myriad Pro"/>
          <w:sz w:val="26"/>
          <w:szCs w:val="26"/>
        </w:rPr>
      </w:pPr>
      <w:r w:rsidRPr="00996EE9">
        <w:rPr>
          <w:rFonts w:ascii="Myriad Pro" w:hAnsi="Myriad Pro"/>
          <w:sz w:val="26"/>
          <w:szCs w:val="26"/>
        </w:rPr>
        <w:br w:type="page"/>
      </w:r>
    </w:p>
    <w:p w14:paraId="4184FC1C" w14:textId="77777777" w:rsidR="006C6271" w:rsidRPr="00996EE9" w:rsidRDefault="006C6271"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53" w:name="dst100199"/>
      <w:bookmarkStart w:id="54" w:name="dst100212"/>
      <w:bookmarkStart w:id="55" w:name="dst100213"/>
      <w:bookmarkStart w:id="56" w:name="dst100214"/>
      <w:bookmarkStart w:id="57" w:name="dst100215"/>
      <w:bookmarkStart w:id="58" w:name="dst100216"/>
      <w:bookmarkStart w:id="59" w:name="_Toc47714982"/>
      <w:bookmarkEnd w:id="53"/>
      <w:bookmarkEnd w:id="54"/>
      <w:bookmarkEnd w:id="55"/>
      <w:bookmarkEnd w:id="56"/>
      <w:bookmarkEnd w:id="57"/>
      <w:bookmarkEnd w:id="58"/>
      <w:r w:rsidRPr="00996EE9">
        <w:rPr>
          <w:rFonts w:ascii="Myriad Pro" w:hAnsi="Myriad Pro"/>
          <w:b/>
          <w:color w:val="4F6228"/>
          <w:sz w:val="28"/>
          <w:szCs w:val="28"/>
        </w:rPr>
        <w:lastRenderedPageBreak/>
        <w:t xml:space="preserve">Экспертиза обоснованности корректировки необходимой валовой выручки </w:t>
      </w:r>
      <w:r w:rsidR="00A75ECA" w:rsidRPr="00996EE9">
        <w:rPr>
          <w:rFonts w:ascii="Myriad Pro" w:hAnsi="Myriad Pro"/>
          <w:b/>
          <w:color w:val="4F6228"/>
          <w:sz w:val="28"/>
          <w:szCs w:val="28"/>
        </w:rPr>
        <w:t>в связи с изменением (неисполнением) инвестиционной программы</w:t>
      </w:r>
      <w:r w:rsidRPr="00996EE9">
        <w:rPr>
          <w:rFonts w:ascii="Myriad Pro" w:hAnsi="Myriad Pro"/>
          <w:b/>
          <w:color w:val="4F6228"/>
          <w:sz w:val="28"/>
          <w:szCs w:val="28"/>
        </w:rPr>
        <w:t>.</w:t>
      </w:r>
      <w:bookmarkEnd w:id="59"/>
    </w:p>
    <w:p w14:paraId="25C8A739" w14:textId="77777777" w:rsidR="009876CA" w:rsidRPr="00996EE9" w:rsidRDefault="009876CA" w:rsidP="009876CA">
      <w:pPr>
        <w:pStyle w:val="ConsPlusNormal"/>
        <w:spacing w:line="360" w:lineRule="auto"/>
        <w:ind w:firstLine="567"/>
        <w:jc w:val="both"/>
      </w:pPr>
      <w:r w:rsidRPr="00996EE9">
        <w:t xml:space="preserve">В соответствии </w:t>
      </w:r>
      <w:r w:rsidR="00361212" w:rsidRPr="00996EE9">
        <w:t xml:space="preserve">с пунктом 42 </w:t>
      </w:r>
      <w:r w:rsidRPr="00996EE9">
        <w:t>Методически</w:t>
      </w:r>
      <w:r w:rsidR="00361212" w:rsidRPr="00996EE9">
        <w:t>х</w:t>
      </w:r>
      <w:r w:rsidRPr="00996EE9">
        <w:t xml:space="preserve"> указани</w:t>
      </w:r>
      <w:r w:rsidR="00361212" w:rsidRPr="00996EE9">
        <w:t>й</w:t>
      </w:r>
      <w:r w:rsidRPr="00996EE9">
        <w:t xml:space="preserve"> </w:t>
      </w:r>
      <w:r w:rsidR="00361212" w:rsidRPr="00996EE9">
        <w:t>№ 228-э</w:t>
      </w:r>
      <w:r w:rsidRPr="00996EE9">
        <w:t xml:space="preserve"> величина корректировки необходимой валовой выручки в связи с изменением (неисполнением) </w:t>
      </w:r>
      <w:r w:rsidR="00361212" w:rsidRPr="00996EE9">
        <w:t xml:space="preserve">инвестиционной программы за истекший период </w:t>
      </w:r>
      <w:r w:rsidRPr="00996EE9">
        <w:t>определяется по формуле:</w:t>
      </w:r>
    </w:p>
    <w:p w14:paraId="1DC40283" w14:textId="77777777" w:rsidR="009876CA" w:rsidRPr="00996EE9" w:rsidRDefault="00C02D8F" w:rsidP="009876CA">
      <w:pPr>
        <w:pStyle w:val="ConsPlusNormal"/>
        <w:spacing w:line="360" w:lineRule="auto"/>
        <w:ind w:firstLine="567"/>
        <w:jc w:val="center"/>
      </w:pPr>
      <w:r w:rsidRPr="00996EE9">
        <w:rPr>
          <w:noProof/>
          <w:position w:val="-33"/>
          <w:lang w:eastAsia="ru-RU"/>
        </w:rPr>
        <w:drawing>
          <wp:inline distT="0" distB="0" distL="0" distR="0" wp14:anchorId="562681DA" wp14:editId="1E505BE5">
            <wp:extent cx="4210050" cy="590550"/>
            <wp:effectExtent l="0" t="0" r="0" b="0"/>
            <wp:docPr id="1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009876CA" w:rsidRPr="00996EE9">
        <w:t>,</w:t>
      </w:r>
    </w:p>
    <w:p w14:paraId="03A1160A" w14:textId="77777777" w:rsidR="009876CA" w:rsidRPr="00996EE9" w:rsidRDefault="009876CA" w:rsidP="009876CA">
      <w:pPr>
        <w:pStyle w:val="ConsPlusNormal"/>
        <w:spacing w:line="360" w:lineRule="auto"/>
        <w:ind w:firstLine="567"/>
        <w:jc w:val="both"/>
      </w:pPr>
      <w:r w:rsidRPr="00996EE9">
        <w:t>где:</w:t>
      </w:r>
    </w:p>
    <w:p w14:paraId="55D724D2"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0BE20F8D" wp14:editId="7A7B3FE7">
            <wp:extent cx="495300" cy="304800"/>
            <wp:effectExtent l="0" t="0" r="0" b="0"/>
            <wp:docPr id="19"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009876CA" w:rsidRPr="00996EE9">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9AC660E" w14:textId="77777777" w:rsidR="009876CA" w:rsidRPr="00996EE9" w:rsidRDefault="009876CA" w:rsidP="009876CA">
      <w:pPr>
        <w:pStyle w:val="ConsPlusNormal"/>
        <w:spacing w:line="360" w:lineRule="auto"/>
        <w:ind w:firstLine="567"/>
        <w:jc w:val="both"/>
      </w:pPr>
      <w:r w:rsidRPr="00996EE9">
        <w:t xml:space="preserve">  </w:t>
      </w:r>
      <w:r w:rsidR="00C02D8F" w:rsidRPr="00996EE9">
        <w:rPr>
          <w:noProof/>
          <w:position w:val="-12"/>
          <w:lang w:eastAsia="ru-RU"/>
        </w:rPr>
        <w:drawing>
          <wp:inline distT="0" distB="0" distL="0" distR="0" wp14:anchorId="654F7D26" wp14:editId="3580FAF0">
            <wp:extent cx="495300" cy="304800"/>
            <wp:effectExtent l="0" t="0" r="0" b="0"/>
            <wp:docPr id="20"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96EE9">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25D3F1CB" w14:textId="77777777" w:rsidR="009876CA" w:rsidRPr="00996EE9" w:rsidRDefault="009876CA" w:rsidP="009876CA">
      <w:pPr>
        <w:pStyle w:val="ConsPlusNormal"/>
        <w:spacing w:line="360" w:lineRule="auto"/>
        <w:ind w:firstLine="567"/>
        <w:jc w:val="both"/>
      </w:pPr>
      <w:r w:rsidRPr="00996EE9">
        <w:t xml:space="preserve"> </w:t>
      </w:r>
      <w:r w:rsidR="00C02D8F" w:rsidRPr="00996EE9">
        <w:rPr>
          <w:noProof/>
          <w:position w:val="-12"/>
          <w:lang w:eastAsia="ru-RU"/>
        </w:rPr>
        <w:drawing>
          <wp:inline distT="0" distB="0" distL="0" distR="0" wp14:anchorId="3027A4C0" wp14:editId="7BE8323D">
            <wp:extent cx="923925" cy="333375"/>
            <wp:effectExtent l="0" t="0" r="9525" b="9525"/>
            <wp:docPr id="2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996EE9">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EEFAFE5" w14:textId="77777777" w:rsidR="009876CA" w:rsidRPr="00996EE9" w:rsidRDefault="009876CA" w:rsidP="009876CA">
      <w:pPr>
        <w:pStyle w:val="ConsPlusNormal"/>
        <w:spacing w:line="360" w:lineRule="auto"/>
        <w:ind w:firstLine="567"/>
        <w:jc w:val="both"/>
      </w:pPr>
      <w:r w:rsidRPr="00996EE9">
        <w:t xml:space="preserve">  </w:t>
      </w:r>
      <w:r w:rsidR="00C02D8F" w:rsidRPr="00996EE9">
        <w:rPr>
          <w:noProof/>
          <w:position w:val="-12"/>
          <w:lang w:eastAsia="ru-RU"/>
        </w:rPr>
        <w:drawing>
          <wp:inline distT="0" distB="0" distL="0" distR="0" wp14:anchorId="15DC3BDC" wp14:editId="3CF11767">
            <wp:extent cx="466725" cy="304800"/>
            <wp:effectExtent l="0" t="0" r="9525" b="0"/>
            <wp:docPr id="22"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sidRPr="00996EE9">
        <w:t xml:space="preserve"> - объем собственных средств на реализацию инвестиционных программ, предусмотренных в НВВ, установленной на год (i-j), определяемый по формуле:</w:t>
      </w:r>
    </w:p>
    <w:p w14:paraId="5C3BB20A" w14:textId="77777777" w:rsidR="009876CA" w:rsidRPr="00996EE9" w:rsidRDefault="00C02D8F" w:rsidP="009876CA">
      <w:pPr>
        <w:pStyle w:val="ConsPlusNormal"/>
        <w:spacing w:line="360" w:lineRule="auto"/>
        <w:ind w:firstLine="567"/>
        <w:jc w:val="center"/>
      </w:pPr>
      <w:r w:rsidRPr="00996EE9">
        <w:rPr>
          <w:noProof/>
          <w:position w:val="-12"/>
          <w:lang w:eastAsia="ru-RU"/>
        </w:rPr>
        <w:lastRenderedPageBreak/>
        <w:drawing>
          <wp:inline distT="0" distB="0" distL="0" distR="0" wp14:anchorId="081B91E7" wp14:editId="24B90956">
            <wp:extent cx="5429250" cy="304800"/>
            <wp:effectExtent l="0" t="0" r="0" b="0"/>
            <wp:docPr id="23"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29250" cy="304800"/>
                    </a:xfrm>
                    <a:prstGeom prst="rect">
                      <a:avLst/>
                    </a:prstGeom>
                    <a:noFill/>
                    <a:ln>
                      <a:noFill/>
                    </a:ln>
                  </pic:spPr>
                </pic:pic>
              </a:graphicData>
            </a:graphic>
          </wp:inline>
        </w:drawing>
      </w:r>
    </w:p>
    <w:p w14:paraId="792A1F44" w14:textId="77777777" w:rsidR="009876CA" w:rsidRPr="00996EE9" w:rsidRDefault="009876CA" w:rsidP="009876CA">
      <w:pPr>
        <w:pStyle w:val="ConsPlusNormal"/>
        <w:spacing w:line="360" w:lineRule="auto"/>
        <w:ind w:firstLine="567"/>
        <w:jc w:val="both"/>
      </w:pPr>
      <w:r w:rsidRPr="00996EE9">
        <w:t>где:</w:t>
      </w:r>
    </w:p>
    <w:p w14:paraId="5FFE7AA6"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69A7E77B" wp14:editId="69683F36">
            <wp:extent cx="466725" cy="333375"/>
            <wp:effectExtent l="0" t="0" r="9525" b="9525"/>
            <wp:docPr id="2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66725" cy="333375"/>
                    </a:xfrm>
                    <a:prstGeom prst="rect">
                      <a:avLst/>
                    </a:prstGeom>
                    <a:noFill/>
                    <a:ln>
                      <a:noFill/>
                    </a:ln>
                  </pic:spPr>
                </pic:pic>
              </a:graphicData>
            </a:graphic>
          </wp:inline>
        </w:drawing>
      </w:r>
      <w:r w:rsidR="009876CA" w:rsidRPr="00996EE9">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40B41164"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5F4DD92D" wp14:editId="48917607">
            <wp:extent cx="485775" cy="333375"/>
            <wp:effectExtent l="0" t="0" r="0" b="9525"/>
            <wp:docPr id="2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85775" cy="333375"/>
                    </a:xfrm>
                    <a:prstGeom prst="rect">
                      <a:avLst/>
                    </a:prstGeom>
                    <a:noFill/>
                    <a:ln>
                      <a:noFill/>
                    </a:ln>
                  </pic:spPr>
                </pic:pic>
              </a:graphicData>
            </a:graphic>
          </wp:inline>
        </w:drawing>
      </w:r>
      <w:r w:rsidR="009876CA" w:rsidRPr="00996EE9">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570BF00F"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0F69CCDA" wp14:editId="68E486A8">
            <wp:extent cx="1438275" cy="323850"/>
            <wp:effectExtent l="0" t="0" r="9525" b="0"/>
            <wp:docPr id="26"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8275" cy="323850"/>
                    </a:xfrm>
                    <a:prstGeom prst="rect">
                      <a:avLst/>
                    </a:prstGeom>
                    <a:noFill/>
                    <a:ln>
                      <a:noFill/>
                    </a:ln>
                  </pic:spPr>
                </pic:pic>
              </a:graphicData>
            </a:graphic>
          </wp:inline>
        </w:drawing>
      </w:r>
      <w:r w:rsidR="009876CA" w:rsidRPr="00996EE9">
        <w:t xml:space="preserve"> - величина изменения необходимой валовой выручки, определяемого на год i-j, производимого в целях сглаживания тарифов;</w:t>
      </w:r>
    </w:p>
    <w:p w14:paraId="00055B46" w14:textId="77777777" w:rsidR="009876CA" w:rsidRPr="00996EE9" w:rsidRDefault="009876CA" w:rsidP="009876CA">
      <w:pPr>
        <w:pStyle w:val="ConsPlusNormal"/>
        <w:spacing w:line="360" w:lineRule="auto"/>
        <w:ind w:firstLine="567"/>
        <w:jc w:val="both"/>
      </w:pPr>
      <w:proofErr w:type="spellStart"/>
      <w:r w:rsidRPr="00996EE9">
        <w:t>Крi</w:t>
      </w:r>
      <w:proofErr w:type="spellEnd"/>
      <w:r w:rsidRPr="00996EE9">
        <w:t>-j - величина фактической стоимости (процентов) заемных средств, привлеченных для осуществления регулируемой деятельности, в году i-j;</w:t>
      </w:r>
    </w:p>
    <w:p w14:paraId="688B4E84"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220ED577" wp14:editId="2E20086E">
            <wp:extent cx="542925" cy="304800"/>
            <wp:effectExtent l="0" t="0" r="9525" b="0"/>
            <wp:docPr id="27"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sidR="009876CA" w:rsidRPr="00996EE9">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434FFFBC" w14:textId="77777777" w:rsidR="009876CA" w:rsidRPr="00996EE9" w:rsidRDefault="00C02D8F" w:rsidP="009876CA">
      <w:pPr>
        <w:pStyle w:val="ConsPlusNormal"/>
        <w:spacing w:line="360" w:lineRule="auto"/>
        <w:ind w:firstLine="567"/>
        <w:jc w:val="both"/>
      </w:pPr>
      <w:r w:rsidRPr="00996EE9">
        <w:rPr>
          <w:noProof/>
          <w:position w:val="-12"/>
          <w:lang w:eastAsia="ru-RU"/>
        </w:rPr>
        <w:drawing>
          <wp:inline distT="0" distB="0" distL="0" distR="0" wp14:anchorId="1DF02168" wp14:editId="203E4429">
            <wp:extent cx="666750" cy="342900"/>
            <wp:effectExtent l="0" t="0" r="0" b="0"/>
            <wp:docPr id="28"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66750" cy="342900"/>
                    </a:xfrm>
                    <a:prstGeom prst="rect">
                      <a:avLst/>
                    </a:prstGeom>
                    <a:noFill/>
                    <a:ln>
                      <a:noFill/>
                    </a:ln>
                  </pic:spPr>
                </pic:pic>
              </a:graphicData>
            </a:graphic>
          </wp:inline>
        </w:drawing>
      </w:r>
      <w:r w:rsidR="009876CA" w:rsidRPr="00996EE9">
        <w:t>-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6F12B892" w14:textId="77777777" w:rsidR="009876CA" w:rsidRPr="00996EE9" w:rsidRDefault="009876CA" w:rsidP="009876CA">
      <w:pPr>
        <w:pStyle w:val="ConsPlusNormal"/>
        <w:spacing w:line="360" w:lineRule="auto"/>
        <w:ind w:firstLine="709"/>
        <w:jc w:val="both"/>
      </w:pPr>
    </w:p>
    <w:p w14:paraId="5ABC3EEE" w14:textId="77777777" w:rsidR="009D2451" w:rsidRDefault="009D2451" w:rsidP="009876CA">
      <w:pPr>
        <w:pStyle w:val="a3"/>
        <w:spacing w:after="0" w:line="360" w:lineRule="auto"/>
        <w:ind w:left="0" w:firstLine="567"/>
        <w:jc w:val="both"/>
        <w:rPr>
          <w:rFonts w:ascii="Myriad Pro" w:hAnsi="Myriad Pro"/>
          <w:b/>
          <w:bCs/>
          <w:sz w:val="26"/>
          <w:szCs w:val="26"/>
        </w:rPr>
      </w:pPr>
    </w:p>
    <w:p w14:paraId="285BE3B9" w14:textId="77777777" w:rsidR="009D2451" w:rsidRDefault="009D2451" w:rsidP="009876CA">
      <w:pPr>
        <w:pStyle w:val="a3"/>
        <w:spacing w:after="0" w:line="360" w:lineRule="auto"/>
        <w:ind w:left="0" w:firstLine="567"/>
        <w:jc w:val="both"/>
        <w:rPr>
          <w:rFonts w:ascii="Myriad Pro" w:hAnsi="Myriad Pro"/>
          <w:b/>
          <w:bCs/>
          <w:sz w:val="26"/>
          <w:szCs w:val="26"/>
        </w:rPr>
      </w:pPr>
    </w:p>
    <w:p w14:paraId="3C3F9ABF" w14:textId="02C706C8" w:rsidR="009876CA" w:rsidRPr="00996EE9" w:rsidRDefault="009876CA"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lastRenderedPageBreak/>
        <w:t>ПОЗИЦИЯ ТЕРРИТОРИАЛЬНОЙ СЕТЕВОЙ ОРГАНИЗАЦИИ</w:t>
      </w:r>
    </w:p>
    <w:p w14:paraId="6F2065D4" w14:textId="77777777" w:rsidR="009876CA" w:rsidRPr="00996EE9" w:rsidRDefault="009876CA" w:rsidP="009876CA">
      <w:pPr>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составе заявления об установлении тарифов на услуги по передаче электрической энергии на 201</w:t>
      </w:r>
      <w:r w:rsidR="000B30C1" w:rsidRPr="00996EE9">
        <w:rPr>
          <w:rFonts w:ascii="Myriad Pro" w:eastAsia="Times New Roman" w:hAnsi="Myriad Pro"/>
          <w:sz w:val="26"/>
          <w:szCs w:val="26"/>
          <w:lang w:eastAsia="ru-RU"/>
        </w:rPr>
        <w:t>9</w:t>
      </w:r>
      <w:r w:rsidRPr="00996EE9">
        <w:rPr>
          <w:rFonts w:ascii="Myriad Pro" w:eastAsia="Times New Roman" w:hAnsi="Myriad Pro"/>
          <w:sz w:val="26"/>
          <w:szCs w:val="26"/>
          <w:lang w:eastAsia="ru-RU"/>
        </w:rPr>
        <w:t xml:space="preserve"> год корректировка НВВ в связи с изменением (неисполнением) инвестиционной программы за 2017 год ПАО «Кубаньэнерго» не </w:t>
      </w:r>
      <w:r w:rsidR="00361212" w:rsidRPr="00996EE9">
        <w:rPr>
          <w:rFonts w:ascii="Myriad Pro" w:eastAsia="Times New Roman" w:hAnsi="Myriad Pro"/>
          <w:sz w:val="26"/>
          <w:szCs w:val="26"/>
          <w:lang w:eastAsia="ru-RU"/>
        </w:rPr>
        <w:t>заявлялась</w:t>
      </w:r>
      <w:r w:rsidRPr="00996EE9">
        <w:rPr>
          <w:rFonts w:ascii="Myriad Pro" w:eastAsia="Times New Roman" w:hAnsi="Myriad Pro"/>
          <w:sz w:val="26"/>
          <w:szCs w:val="26"/>
          <w:lang w:eastAsia="ru-RU"/>
        </w:rPr>
        <w:t>.</w:t>
      </w:r>
    </w:p>
    <w:p w14:paraId="48EF6B0E" w14:textId="77777777" w:rsidR="009876CA" w:rsidRPr="00996EE9" w:rsidRDefault="009876CA" w:rsidP="009876CA">
      <w:pPr>
        <w:spacing w:after="0" w:line="360" w:lineRule="auto"/>
        <w:ind w:firstLine="567"/>
        <w:contextualSpacing/>
        <w:jc w:val="both"/>
        <w:rPr>
          <w:rFonts w:ascii="Myriad Pro" w:hAnsi="Myriad Pro"/>
          <w:b/>
          <w:bCs/>
          <w:sz w:val="26"/>
          <w:szCs w:val="26"/>
        </w:rPr>
      </w:pPr>
    </w:p>
    <w:p w14:paraId="23EAC770" w14:textId="77777777" w:rsidR="009876CA" w:rsidRPr="00996EE9" w:rsidRDefault="009876CA" w:rsidP="0048784F">
      <w:pPr>
        <w:spacing w:after="0" w:line="360" w:lineRule="auto"/>
        <w:contextualSpacing/>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00F1D4E1" w14:textId="77777777" w:rsidR="009876CA" w:rsidRPr="00996EE9" w:rsidRDefault="009876CA" w:rsidP="009876CA">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96EE9">
        <w:rPr>
          <w:rFonts w:ascii="Myriad Pro" w:eastAsia="Times New Roman" w:hAnsi="Myriad Pro"/>
          <w:sz w:val="26"/>
          <w:szCs w:val="26"/>
          <w:shd w:val="clear" w:color="auto" w:fill="FFFFFF"/>
          <w:lang w:eastAsia="ru-RU"/>
        </w:rPr>
        <w:t>Согласно экспертному заключению РЭК-</w:t>
      </w:r>
      <w:r w:rsidR="008D4637" w:rsidRPr="00996EE9">
        <w:rPr>
          <w:rFonts w:ascii="Myriad Pro" w:eastAsia="Times New Roman" w:hAnsi="Myriad Pro"/>
          <w:sz w:val="26"/>
          <w:szCs w:val="26"/>
          <w:shd w:val="clear" w:color="auto" w:fill="FFFFFF"/>
          <w:lang w:eastAsia="ru-RU"/>
        </w:rPr>
        <w:t>д</w:t>
      </w:r>
      <w:r w:rsidRPr="00996EE9">
        <w:rPr>
          <w:rFonts w:ascii="Myriad Pro" w:eastAsia="Times New Roman" w:hAnsi="Myriad Pro"/>
          <w:sz w:val="26"/>
          <w:szCs w:val="26"/>
          <w:shd w:val="clear" w:color="auto" w:fill="FFFFFF"/>
          <w:lang w:eastAsia="ru-RU"/>
        </w:rPr>
        <w:t xml:space="preserve">епартамента Краснодарского края от 24.12.2018 № 144-э по расчету единых (котловых) тарифов на услуги по передаче электрической энергии по электрическим сетям для потребителей услуг на территории Краснодарского края и Республики Адыгея на 2019 год величина корректировки необходимой валовой выручки ПАО «Кубаньэнерго» регулирующим органом не принята к учету при определении НВВ от услуг по передаче электрической энергии на 2019 год. </w:t>
      </w:r>
    </w:p>
    <w:p w14:paraId="58807043" w14:textId="77777777" w:rsidR="009876CA" w:rsidRPr="00996EE9" w:rsidRDefault="009876CA" w:rsidP="009876CA">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96EE9">
        <w:rPr>
          <w:rFonts w:ascii="Myriad Pro" w:eastAsia="Times New Roman" w:hAnsi="Myriad Pro"/>
          <w:sz w:val="26"/>
          <w:szCs w:val="26"/>
          <w:shd w:val="clear" w:color="auto" w:fill="FFFFFF"/>
          <w:lang w:eastAsia="ru-RU"/>
        </w:rPr>
        <w:t>Информация об определенной экспертами РЭК-Департамента величине корректировки НВВ ПАО «Кубаньэнерго» в связи с изменением (неисполнением) инвестиционной программы за 2017 год в экспертном заключении</w:t>
      </w:r>
      <w:r w:rsidRPr="00996EE9">
        <w:rPr>
          <w:rFonts w:ascii="Myriad Pro" w:hAnsi="Myriad Pro"/>
          <w:sz w:val="26"/>
          <w:szCs w:val="26"/>
          <w:lang w:eastAsia="ru-RU"/>
        </w:rPr>
        <w:t xml:space="preserve"> </w:t>
      </w:r>
      <w:r w:rsidRPr="00996EE9">
        <w:rPr>
          <w:rFonts w:ascii="Myriad Pro" w:eastAsia="Times New Roman" w:hAnsi="Myriad Pro"/>
          <w:sz w:val="26"/>
          <w:szCs w:val="26"/>
          <w:shd w:val="clear" w:color="auto" w:fill="FFFFFF"/>
          <w:lang w:eastAsia="ru-RU"/>
        </w:rPr>
        <w:t>не представлена</w:t>
      </w:r>
      <w:r w:rsidRPr="00996EE9">
        <w:rPr>
          <w:rFonts w:ascii="Myriad Pro" w:eastAsia="Times New Roman" w:hAnsi="Myriad Pro"/>
          <w:sz w:val="26"/>
          <w:szCs w:val="26"/>
          <w:lang w:eastAsia="ru-RU"/>
        </w:rPr>
        <w:t>.</w:t>
      </w:r>
    </w:p>
    <w:p w14:paraId="525FA0D8" w14:textId="77777777" w:rsidR="00361212" w:rsidRPr="00996EE9" w:rsidRDefault="00361212" w:rsidP="00EB5215">
      <w:pPr>
        <w:autoSpaceDE w:val="0"/>
        <w:autoSpaceDN w:val="0"/>
        <w:adjustRightInd w:val="0"/>
        <w:spacing w:after="0" w:line="360" w:lineRule="auto"/>
        <w:ind w:firstLine="567"/>
        <w:jc w:val="both"/>
        <w:rPr>
          <w:rFonts w:ascii="Myriad Pro" w:eastAsia="Times New Roman" w:hAnsi="Myriad Pro"/>
          <w:b/>
          <w:color w:val="000000"/>
          <w:sz w:val="26"/>
          <w:szCs w:val="26"/>
          <w:shd w:val="clear" w:color="auto" w:fill="FFFFFF"/>
          <w:lang w:eastAsia="ru-RU"/>
        </w:rPr>
      </w:pPr>
    </w:p>
    <w:p w14:paraId="39AA4FFE" w14:textId="77777777" w:rsidR="00EB5215" w:rsidRPr="00996EE9" w:rsidRDefault="00EB5215" w:rsidP="0048784F">
      <w:pPr>
        <w:autoSpaceDE w:val="0"/>
        <w:autoSpaceDN w:val="0"/>
        <w:adjustRightInd w:val="0"/>
        <w:spacing w:after="0" w:line="360" w:lineRule="auto"/>
        <w:jc w:val="both"/>
        <w:rPr>
          <w:rFonts w:ascii="Myriad Pro" w:eastAsia="Times New Roman" w:hAnsi="Myriad Pro"/>
          <w:b/>
          <w:color w:val="000000"/>
          <w:sz w:val="26"/>
          <w:szCs w:val="26"/>
          <w:shd w:val="clear" w:color="auto" w:fill="FFFFFF"/>
          <w:lang w:eastAsia="ru-RU"/>
        </w:rPr>
      </w:pPr>
      <w:r w:rsidRPr="00996EE9">
        <w:rPr>
          <w:rFonts w:ascii="Myriad Pro" w:eastAsia="Times New Roman" w:hAnsi="Myriad Pro"/>
          <w:b/>
          <w:color w:val="000000"/>
          <w:sz w:val="26"/>
          <w:szCs w:val="26"/>
          <w:shd w:val="clear" w:color="auto" w:fill="FFFFFF"/>
          <w:lang w:eastAsia="ru-RU"/>
        </w:rPr>
        <w:t>ПОЗИЦИЯ ИСПОЛНИТЕЛЯ</w:t>
      </w:r>
    </w:p>
    <w:p w14:paraId="55CB8EBA"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ПАО «Кубаньэнерго» за 2017 год и утвержденной Минэнерго России в установленном порядке (приказ от 22.12.2016 № 1388) </w:t>
      </w:r>
      <w:r w:rsidR="00361212" w:rsidRPr="00996EE9">
        <w:rPr>
          <w:rFonts w:ascii="Myriad Pro" w:eastAsia="Times New Roman" w:hAnsi="Myriad Pro"/>
          <w:sz w:val="26"/>
          <w:szCs w:val="26"/>
          <w:lang w:eastAsia="ru-RU"/>
        </w:rPr>
        <w:t>И</w:t>
      </w:r>
      <w:r w:rsidRPr="00996EE9">
        <w:rPr>
          <w:rFonts w:ascii="Myriad Pro" w:eastAsia="Times New Roman" w:hAnsi="Myriad Pro"/>
          <w:sz w:val="26"/>
          <w:szCs w:val="26"/>
          <w:lang w:eastAsia="ru-RU"/>
        </w:rPr>
        <w:t xml:space="preserve">нвестиционной программе </w:t>
      </w:r>
      <w:r w:rsidR="00361212" w:rsidRPr="00996EE9">
        <w:rPr>
          <w:rFonts w:ascii="Myriad Pro" w:eastAsia="Times New Roman" w:hAnsi="Myriad Pro"/>
          <w:sz w:val="26"/>
          <w:szCs w:val="26"/>
          <w:lang w:eastAsia="ru-RU"/>
        </w:rPr>
        <w:t xml:space="preserve">ПАО «Кубаньэнерго» </w:t>
      </w:r>
      <w:r w:rsidRPr="00996EE9">
        <w:rPr>
          <w:rFonts w:ascii="Myriad Pro" w:eastAsia="Times New Roman" w:hAnsi="Myriad Pro"/>
          <w:sz w:val="26"/>
          <w:szCs w:val="26"/>
          <w:lang w:eastAsia="ru-RU"/>
        </w:rPr>
        <w:t xml:space="preserve">на 2016-2020 </w:t>
      </w:r>
      <w:r w:rsidR="00361212" w:rsidRPr="00996EE9">
        <w:rPr>
          <w:rFonts w:ascii="Myriad Pro" w:eastAsia="Times New Roman" w:hAnsi="Myriad Pro"/>
          <w:sz w:val="26"/>
          <w:szCs w:val="26"/>
          <w:lang w:eastAsia="ru-RU"/>
        </w:rPr>
        <w:t>гг</w:t>
      </w:r>
      <w:r w:rsidRPr="00996EE9">
        <w:rPr>
          <w:rFonts w:ascii="Myriad Pro" w:eastAsia="Times New Roman" w:hAnsi="Myriad Pro"/>
          <w:sz w:val="26"/>
          <w:szCs w:val="26"/>
          <w:lang w:eastAsia="ru-RU"/>
        </w:rPr>
        <w:t>.</w:t>
      </w:r>
    </w:p>
    <w:p w14:paraId="7D2F4C09"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Корректировка параметров инвестиционной программы на 2017 год, произведенная в рамках процедуры корректировки</w:t>
      </w:r>
      <w:r w:rsidR="008D4637" w:rsidRPr="00996EE9">
        <w:rPr>
          <w:rFonts w:ascii="Myriad Pro" w:eastAsia="Times New Roman" w:hAnsi="Myriad Pro"/>
          <w:sz w:val="26"/>
          <w:szCs w:val="26"/>
          <w:lang w:eastAsia="ru-RU"/>
        </w:rPr>
        <w:t xml:space="preserve"> ранее утвержденных параметров на 2017 год и </w:t>
      </w:r>
      <w:r w:rsidRPr="00996EE9">
        <w:rPr>
          <w:rFonts w:ascii="Myriad Pro" w:eastAsia="Times New Roman" w:hAnsi="Myriad Pro"/>
          <w:sz w:val="26"/>
          <w:szCs w:val="26"/>
          <w:lang w:eastAsia="ru-RU"/>
        </w:rPr>
        <w:t xml:space="preserve">утверждения плановых параметров на 2018-2022 годы (приказ Минэнерго России от 01.12.2017 № 21@), в составе проводимой </w:t>
      </w:r>
      <w:r w:rsidRPr="00996EE9">
        <w:rPr>
          <w:rFonts w:ascii="Myriad Pro" w:eastAsia="Times New Roman" w:hAnsi="Myriad Pro"/>
          <w:sz w:val="26"/>
          <w:szCs w:val="26"/>
          <w:lang w:eastAsia="ru-RU"/>
        </w:rPr>
        <w:lastRenderedPageBreak/>
        <w:t xml:space="preserve">экспертизы Исполнителем не принималась к учету в виду несоответствия требованиям пункта 42 Методических указаний </w:t>
      </w:r>
      <w:r w:rsidR="00361212" w:rsidRPr="00996EE9">
        <w:rPr>
          <w:rFonts w:ascii="Myriad Pro" w:eastAsia="Times New Roman" w:hAnsi="Myriad Pro"/>
          <w:sz w:val="26"/>
          <w:szCs w:val="26"/>
          <w:lang w:eastAsia="ru-RU"/>
        </w:rPr>
        <w:t>№ 228</w:t>
      </w:r>
      <w:r w:rsidRPr="00996EE9">
        <w:rPr>
          <w:rFonts w:ascii="Myriad Pro" w:eastAsia="Times New Roman" w:hAnsi="Myriad Pro"/>
          <w:sz w:val="26"/>
          <w:szCs w:val="26"/>
          <w:lang w:eastAsia="ru-RU"/>
        </w:rPr>
        <w:t xml:space="preserve">. В связи с этим информация об утвержденном плане финансирования согласно отчету о реализации инвестиционной программы ПАО «Кубаньэнерго» за 2017 год принималась в соответствии параметрами </w:t>
      </w:r>
      <w:r w:rsidR="00361212" w:rsidRPr="00996EE9">
        <w:rPr>
          <w:rFonts w:ascii="Myriad Pro" w:eastAsia="Times New Roman" w:hAnsi="Myriad Pro"/>
          <w:sz w:val="26"/>
          <w:szCs w:val="26"/>
          <w:lang w:eastAsia="ru-RU"/>
        </w:rPr>
        <w:t>И</w:t>
      </w:r>
      <w:r w:rsidRPr="00996EE9">
        <w:rPr>
          <w:rFonts w:ascii="Myriad Pro" w:eastAsia="Times New Roman" w:hAnsi="Myriad Pro"/>
          <w:sz w:val="26"/>
          <w:szCs w:val="26"/>
          <w:lang w:eastAsia="ru-RU"/>
        </w:rPr>
        <w:t>нвестиционной программы</w:t>
      </w:r>
      <w:r w:rsidR="00361212" w:rsidRPr="00996EE9">
        <w:rPr>
          <w:rFonts w:ascii="Myriad Pro" w:eastAsia="Times New Roman" w:hAnsi="Myriad Pro"/>
          <w:sz w:val="26"/>
          <w:szCs w:val="26"/>
          <w:lang w:eastAsia="ru-RU"/>
        </w:rPr>
        <w:t xml:space="preserve"> ПАО «Кубаньэнерго», утвержденной приказом Минэнерго</w:t>
      </w:r>
      <w:r w:rsidRPr="00996EE9">
        <w:rPr>
          <w:rFonts w:ascii="Myriad Pro" w:eastAsia="Times New Roman" w:hAnsi="Myriad Pro"/>
          <w:sz w:val="26"/>
          <w:szCs w:val="26"/>
          <w:lang w:eastAsia="ru-RU"/>
        </w:rPr>
        <w:t xml:space="preserve"> от 22.12.2016 </w:t>
      </w:r>
      <w:r w:rsidR="00361212" w:rsidRPr="00996EE9">
        <w:rPr>
          <w:rFonts w:ascii="Myriad Pro" w:eastAsia="Times New Roman" w:hAnsi="Myriad Pro"/>
          <w:sz w:val="26"/>
          <w:szCs w:val="26"/>
          <w:lang w:eastAsia="ru-RU"/>
        </w:rPr>
        <w:t>№ 1388</w:t>
      </w:r>
      <w:r w:rsidRPr="00996EE9">
        <w:rPr>
          <w:rFonts w:ascii="Myriad Pro" w:eastAsia="Times New Roman" w:hAnsi="Myriad Pro"/>
          <w:sz w:val="26"/>
          <w:szCs w:val="26"/>
          <w:lang w:eastAsia="ru-RU"/>
        </w:rPr>
        <w:t>.</w:t>
      </w:r>
    </w:p>
    <w:p w14:paraId="1A84E6A3"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Исполнитель отмечает, что согласно Методическим указаниям </w:t>
      </w:r>
      <w:r w:rsidR="00361212" w:rsidRPr="00996EE9">
        <w:rPr>
          <w:rFonts w:ascii="Myriad Pro" w:eastAsia="Times New Roman" w:hAnsi="Myriad Pro"/>
          <w:sz w:val="26"/>
          <w:szCs w:val="26"/>
          <w:lang w:eastAsia="ru-RU"/>
        </w:rPr>
        <w:t>№ 228</w:t>
      </w:r>
      <w:r w:rsidR="00967D3A" w:rsidRPr="00996EE9">
        <w:rPr>
          <w:rFonts w:ascii="Myriad Pro" w:eastAsia="Times New Roman" w:hAnsi="Myriad Pro"/>
          <w:sz w:val="26"/>
          <w:szCs w:val="26"/>
          <w:lang w:eastAsia="ru-RU"/>
        </w:rPr>
        <w:t>-э</w:t>
      </w:r>
      <w:r w:rsidRPr="00996EE9">
        <w:rPr>
          <w:rFonts w:ascii="Myriad Pro" w:eastAsia="Times New Roman" w:hAnsi="Myriad Pro"/>
          <w:sz w:val="26"/>
          <w:szCs w:val="26"/>
          <w:lang w:eastAsia="ru-RU"/>
        </w:rPr>
        <w:t xml:space="preserve">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7790CE4F"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w:t>
      </w:r>
      <w:r w:rsidR="00967D3A" w:rsidRPr="00996EE9">
        <w:rPr>
          <w:rFonts w:ascii="Myriad Pro" w:eastAsia="Times New Roman" w:hAnsi="Myriad Pro"/>
          <w:sz w:val="26"/>
          <w:szCs w:val="26"/>
          <w:lang w:eastAsia="ru-RU"/>
        </w:rPr>
        <w:t xml:space="preserve">инвестиционным проектам </w:t>
      </w:r>
      <w:r w:rsidRPr="00996EE9">
        <w:rPr>
          <w:rFonts w:ascii="Myriad Pro" w:eastAsia="Times New Roman" w:hAnsi="Myriad Pro"/>
          <w:sz w:val="26"/>
          <w:szCs w:val="26"/>
          <w:lang w:eastAsia="ru-RU"/>
        </w:rPr>
        <w:t xml:space="preserve">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sidR="00361212" w:rsidRPr="00996EE9">
        <w:rPr>
          <w:rFonts w:ascii="Myriad Pro" w:eastAsia="Times New Roman" w:hAnsi="Myriad Pro"/>
          <w:sz w:val="26"/>
          <w:szCs w:val="26"/>
          <w:lang w:eastAsia="ru-RU"/>
        </w:rPr>
        <w:t>№ 228</w:t>
      </w:r>
      <w:r w:rsidR="00967D3A" w:rsidRPr="00996EE9">
        <w:rPr>
          <w:rFonts w:ascii="Myriad Pro" w:eastAsia="Times New Roman" w:hAnsi="Myriad Pro"/>
          <w:sz w:val="26"/>
          <w:szCs w:val="26"/>
          <w:lang w:eastAsia="ru-RU"/>
        </w:rPr>
        <w:t>-э</w:t>
      </w:r>
      <w:r w:rsidRPr="00996EE9">
        <w:rPr>
          <w:rFonts w:ascii="Myriad Pro" w:eastAsia="Times New Roman" w:hAnsi="Myriad Pro"/>
          <w:sz w:val="26"/>
          <w:szCs w:val="26"/>
          <w:lang w:eastAsia="ru-RU"/>
        </w:rPr>
        <w:t xml:space="preserve"> с НДС. </w:t>
      </w:r>
    </w:p>
    <w:p w14:paraId="09479767" w14:textId="77777777" w:rsidR="00EB5215" w:rsidRPr="00996EE9" w:rsidRDefault="00EB5215" w:rsidP="00EB5215">
      <w:pPr>
        <w:autoSpaceDE w:val="0"/>
        <w:autoSpaceDN w:val="0"/>
        <w:adjustRightInd w:val="0"/>
        <w:spacing w:after="0" w:line="360" w:lineRule="auto"/>
        <w:ind w:firstLine="567"/>
        <w:jc w:val="both"/>
        <w:rPr>
          <w:rFonts w:ascii="Myriad Pro" w:hAnsi="Myriad Pro"/>
          <w:sz w:val="26"/>
          <w:szCs w:val="26"/>
          <w:lang w:eastAsia="ru-RU"/>
        </w:rPr>
      </w:pPr>
      <w:r w:rsidRPr="00996EE9">
        <w:rPr>
          <w:rFonts w:ascii="Myriad Pro" w:eastAsia="Times New Roman" w:hAnsi="Myriad Pro"/>
          <w:sz w:val="26"/>
          <w:szCs w:val="26"/>
          <w:lang w:eastAsia="ru-RU"/>
        </w:rPr>
        <w:t xml:space="preserve">Исполнитель обращает внимание, что в составе </w:t>
      </w:r>
      <w:r w:rsidRPr="00996EE9">
        <w:rPr>
          <w:rFonts w:ascii="Myriad Pro" w:eastAsia="Times New Roman" w:hAnsi="Myriad Pro"/>
          <w:sz w:val="26"/>
          <w:szCs w:val="26"/>
          <w:shd w:val="clear" w:color="auto" w:fill="FFFFFF"/>
          <w:lang w:eastAsia="ru-RU"/>
        </w:rPr>
        <w:t>экспертного заключению РЭК-Департамента Краснодарского края от 24 декабря 2018 года № 144-э</w:t>
      </w:r>
      <w:r w:rsidRPr="00996EE9">
        <w:rPr>
          <w:rFonts w:ascii="Myriad Pro" w:hAnsi="Myriad Pro"/>
          <w:sz w:val="26"/>
          <w:szCs w:val="26"/>
          <w:lang w:eastAsia="ru-RU"/>
        </w:rPr>
        <w:t xml:space="preserve"> информации о </w:t>
      </w:r>
      <w:proofErr w:type="spellStart"/>
      <w:r w:rsidRPr="00996EE9">
        <w:rPr>
          <w:rFonts w:ascii="Myriad Pro" w:hAnsi="Myriad Pro"/>
          <w:sz w:val="26"/>
          <w:szCs w:val="26"/>
          <w:lang w:eastAsia="ru-RU"/>
        </w:rPr>
        <w:t>пообъектном</w:t>
      </w:r>
      <w:proofErr w:type="spellEnd"/>
      <w:r w:rsidRPr="00996EE9">
        <w:rPr>
          <w:rFonts w:ascii="Myriad Pro" w:hAnsi="Myriad Pro"/>
          <w:sz w:val="26"/>
          <w:szCs w:val="26"/>
          <w:lang w:eastAsia="ru-RU"/>
        </w:rPr>
        <w:t xml:space="preserve"> анализе исполнения инвестиционной программы ПАО «Кубаньэнерго» за 2017 год, проводимом с целью определения экономически обоснованного уровня фактически использованных собственных тарифных источников, не представлено.</w:t>
      </w:r>
    </w:p>
    <w:p w14:paraId="1A87F0B5" w14:textId="77777777" w:rsidR="00EB5215" w:rsidRPr="00996EE9" w:rsidRDefault="00EB5215" w:rsidP="00EB5215">
      <w:pPr>
        <w:autoSpaceDE w:val="0"/>
        <w:autoSpaceDN w:val="0"/>
        <w:adjustRightInd w:val="0"/>
        <w:spacing w:after="0" w:line="360" w:lineRule="auto"/>
        <w:ind w:firstLine="567"/>
        <w:jc w:val="both"/>
        <w:rPr>
          <w:rFonts w:ascii="Myriad Pro" w:hAnsi="Myriad Pro"/>
          <w:sz w:val="26"/>
          <w:szCs w:val="26"/>
          <w:lang w:eastAsia="ru-RU"/>
        </w:rPr>
      </w:pPr>
      <w:r w:rsidRPr="00996EE9">
        <w:rPr>
          <w:rFonts w:ascii="Myriad Pro" w:hAnsi="Myriad Pro"/>
          <w:sz w:val="26"/>
          <w:szCs w:val="26"/>
          <w:lang w:eastAsia="ru-RU"/>
        </w:rPr>
        <w:lastRenderedPageBreak/>
        <w:t>На основ</w:t>
      </w:r>
      <w:r w:rsidR="00361212" w:rsidRPr="00996EE9">
        <w:rPr>
          <w:rFonts w:ascii="Myriad Pro" w:hAnsi="Myriad Pro"/>
          <w:sz w:val="26"/>
          <w:szCs w:val="26"/>
          <w:lang w:eastAsia="ru-RU"/>
        </w:rPr>
        <w:t>ании</w:t>
      </w:r>
      <w:r w:rsidRPr="00996EE9">
        <w:rPr>
          <w:rFonts w:ascii="Myriad Pro" w:hAnsi="Myriad Pro"/>
          <w:sz w:val="26"/>
          <w:szCs w:val="26"/>
          <w:lang w:eastAsia="ru-RU"/>
        </w:rPr>
        <w:t xml:space="preserve"> информации из утвержденной в 2016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2017 год Исполнителем проведен сравнительный анализ утвержденной плановой и фактической структуры источников финансирования.</w:t>
      </w:r>
    </w:p>
    <w:p w14:paraId="6C2A229F" w14:textId="77777777" w:rsidR="00361212" w:rsidRPr="00996EE9" w:rsidRDefault="00361212" w:rsidP="00EB5215">
      <w:pPr>
        <w:autoSpaceDE w:val="0"/>
        <w:autoSpaceDN w:val="0"/>
        <w:adjustRightInd w:val="0"/>
        <w:spacing w:after="0" w:line="360" w:lineRule="auto"/>
        <w:ind w:firstLine="567"/>
        <w:jc w:val="center"/>
        <w:rPr>
          <w:rFonts w:ascii="Myriad Pro" w:eastAsia="Times New Roman" w:hAnsi="Myriad Pro"/>
          <w:b/>
          <w:bCs/>
          <w:sz w:val="26"/>
          <w:szCs w:val="26"/>
          <w:lang w:eastAsia="ru-RU"/>
        </w:rPr>
      </w:pPr>
    </w:p>
    <w:p w14:paraId="277F29EB" w14:textId="77777777" w:rsidR="00361212" w:rsidRPr="00996EE9" w:rsidRDefault="00EB5215" w:rsidP="00EB5215">
      <w:pPr>
        <w:autoSpaceDE w:val="0"/>
        <w:autoSpaceDN w:val="0"/>
        <w:adjustRightInd w:val="0"/>
        <w:spacing w:after="0" w:line="360" w:lineRule="auto"/>
        <w:ind w:firstLine="567"/>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Информация об утвержденной и фактической структуре источников финансирования инвестиционной программы </w:t>
      </w:r>
    </w:p>
    <w:p w14:paraId="5477F576" w14:textId="77777777" w:rsidR="00EB5215" w:rsidRPr="00996EE9" w:rsidRDefault="00EB5215" w:rsidP="00EB5215">
      <w:pPr>
        <w:autoSpaceDE w:val="0"/>
        <w:autoSpaceDN w:val="0"/>
        <w:adjustRightInd w:val="0"/>
        <w:spacing w:after="0" w:line="360" w:lineRule="auto"/>
        <w:ind w:firstLine="567"/>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ПАО «Кубаньэнерго» на 2017 год</w:t>
      </w:r>
    </w:p>
    <w:tbl>
      <w:tblPr>
        <w:tblW w:w="5126" w:type="pct"/>
        <w:tblLayout w:type="fixed"/>
        <w:tblLook w:val="04A0" w:firstRow="1" w:lastRow="0" w:firstColumn="1" w:lastColumn="0" w:noHBand="0" w:noVBand="1"/>
      </w:tblPr>
      <w:tblGrid>
        <w:gridCol w:w="846"/>
        <w:gridCol w:w="2039"/>
        <w:gridCol w:w="1788"/>
        <w:gridCol w:w="1701"/>
        <w:gridCol w:w="1560"/>
        <w:gridCol w:w="1646"/>
      </w:tblGrid>
      <w:tr w:rsidR="00EB5215" w:rsidRPr="00996EE9" w14:paraId="06D471FA" w14:textId="77777777" w:rsidTr="008D4637">
        <w:trPr>
          <w:trHeight w:val="1155"/>
          <w:tblHeader/>
        </w:trPr>
        <w:tc>
          <w:tcPr>
            <w:tcW w:w="4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108896"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 п/п</w:t>
            </w:r>
          </w:p>
        </w:tc>
        <w:tc>
          <w:tcPr>
            <w:tcW w:w="10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54985E"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Источники финансирования</w:t>
            </w:r>
          </w:p>
        </w:tc>
        <w:tc>
          <w:tcPr>
            <w:tcW w:w="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6618A1"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Плановый объем финансирования ИПР на 2017 год, млн руб.</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CBA119"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Фактический объем финансирования ИПР в 2017 году, млн руб.</w:t>
            </w:r>
          </w:p>
        </w:tc>
        <w:tc>
          <w:tcPr>
            <w:tcW w:w="16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EFEFEE"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Отклонение (факт/план)</w:t>
            </w:r>
          </w:p>
        </w:tc>
      </w:tr>
      <w:tr w:rsidR="008D4637" w:rsidRPr="00996EE9" w14:paraId="510B0AA5" w14:textId="77777777" w:rsidTr="008D4637">
        <w:trPr>
          <w:trHeight w:val="450"/>
          <w:tblHeader/>
        </w:trPr>
        <w:tc>
          <w:tcPr>
            <w:tcW w:w="4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F25489B" w14:textId="77777777" w:rsidR="00EB5215" w:rsidRPr="00996EE9" w:rsidRDefault="00EB5215" w:rsidP="008004B9">
            <w:pPr>
              <w:spacing w:after="0" w:line="240" w:lineRule="auto"/>
              <w:rPr>
                <w:rFonts w:ascii="Myriad Pro" w:eastAsia="Times New Roman" w:hAnsi="Myriad Pro"/>
                <w:b/>
                <w:bCs/>
                <w:color w:val="FFFFFF"/>
                <w:sz w:val="20"/>
                <w:szCs w:val="20"/>
                <w:lang w:eastAsia="ru-RU"/>
              </w:rPr>
            </w:pPr>
          </w:p>
        </w:tc>
        <w:tc>
          <w:tcPr>
            <w:tcW w:w="10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5F3267" w14:textId="77777777" w:rsidR="00EB5215" w:rsidRPr="00996EE9" w:rsidRDefault="00EB5215" w:rsidP="008004B9">
            <w:pPr>
              <w:spacing w:after="0" w:line="240" w:lineRule="auto"/>
              <w:rPr>
                <w:rFonts w:ascii="Myriad Pro" w:eastAsia="Times New Roman" w:hAnsi="Myriad Pro"/>
                <w:b/>
                <w:bCs/>
                <w:color w:val="FFFFFF"/>
                <w:sz w:val="20"/>
                <w:szCs w:val="20"/>
                <w:lang w:eastAsia="ru-RU"/>
              </w:rPr>
            </w:pPr>
          </w:p>
        </w:tc>
        <w:tc>
          <w:tcPr>
            <w:tcW w:w="9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1DA04B"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ИПР от 22.12.2016</w:t>
            </w:r>
          </w:p>
        </w:tc>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29B0EED"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Отчет за 2017 г.</w:t>
            </w:r>
          </w:p>
        </w:tc>
        <w:tc>
          <w:tcPr>
            <w:tcW w:w="8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985DFC"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млн руб.</w:t>
            </w:r>
          </w:p>
        </w:tc>
        <w:tc>
          <w:tcPr>
            <w:tcW w:w="8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5A6CC1" w14:textId="77777777" w:rsidR="00EB5215" w:rsidRPr="00996EE9" w:rsidRDefault="00EB5215" w:rsidP="008004B9">
            <w:pPr>
              <w:spacing w:after="0" w:line="240" w:lineRule="auto"/>
              <w:jc w:val="center"/>
              <w:rPr>
                <w:rFonts w:ascii="Myriad Pro" w:eastAsia="Times New Roman" w:hAnsi="Myriad Pro"/>
                <w:b/>
                <w:bCs/>
                <w:color w:val="FFFFFF"/>
                <w:sz w:val="20"/>
                <w:szCs w:val="20"/>
                <w:lang w:eastAsia="ru-RU"/>
              </w:rPr>
            </w:pPr>
            <w:r w:rsidRPr="00996EE9">
              <w:rPr>
                <w:rFonts w:ascii="Myriad Pro" w:eastAsia="Times New Roman" w:hAnsi="Myriad Pro"/>
                <w:b/>
                <w:bCs/>
                <w:color w:val="FFFFFF"/>
                <w:sz w:val="20"/>
                <w:szCs w:val="20"/>
                <w:lang w:eastAsia="ru-RU"/>
              </w:rPr>
              <w:t>%</w:t>
            </w:r>
          </w:p>
        </w:tc>
      </w:tr>
      <w:tr w:rsidR="00EB5215" w:rsidRPr="00996EE9" w14:paraId="40A78AFE" w14:textId="77777777" w:rsidTr="008D4637">
        <w:trPr>
          <w:trHeight w:val="510"/>
        </w:trPr>
        <w:tc>
          <w:tcPr>
            <w:tcW w:w="1506" w:type="pct"/>
            <w:gridSpan w:val="2"/>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2FA43050"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Всего по инвестиционной программе</w:t>
            </w:r>
          </w:p>
        </w:tc>
        <w:tc>
          <w:tcPr>
            <w:tcW w:w="933"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48DE34C5"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14 741,02</w:t>
            </w:r>
          </w:p>
        </w:tc>
        <w:tc>
          <w:tcPr>
            <w:tcW w:w="888"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F9B3CE4"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8 942,61</w:t>
            </w:r>
          </w:p>
        </w:tc>
        <w:tc>
          <w:tcPr>
            <w:tcW w:w="814"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517BA9B4"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-5 798,41</w:t>
            </w:r>
          </w:p>
        </w:tc>
        <w:tc>
          <w:tcPr>
            <w:tcW w:w="860"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102A450C" w14:textId="77777777" w:rsidR="00EB5215" w:rsidRPr="00996EE9" w:rsidRDefault="008D4637"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-39,3%</w:t>
            </w:r>
          </w:p>
        </w:tc>
      </w:tr>
      <w:tr w:rsidR="008D4637" w:rsidRPr="00996EE9" w14:paraId="3987909B" w14:textId="77777777" w:rsidTr="008D4637">
        <w:trPr>
          <w:trHeight w:val="51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8BFD80"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1</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7388FF6C" w14:textId="77777777" w:rsidR="00EB5215" w:rsidRPr="00996EE9" w:rsidRDefault="00EB5215" w:rsidP="008004B9">
            <w:pPr>
              <w:spacing w:after="0" w:line="240" w:lineRule="auto"/>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Собственные средства всего, в том числе:</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69BBD009"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6 445,96</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6528E892"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5 237,05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6D6F1A2E"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-1 208,91</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5A4C3B30" w14:textId="77777777" w:rsidR="00EB5215" w:rsidRPr="00996EE9" w:rsidRDefault="008D4637" w:rsidP="008D463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-18,8% =</w:t>
            </w:r>
          </w:p>
        </w:tc>
      </w:tr>
      <w:tr w:rsidR="008D4637" w:rsidRPr="00996EE9" w14:paraId="01F965C1" w14:textId="77777777" w:rsidTr="008D4637">
        <w:trPr>
          <w:trHeight w:val="114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C360E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1.1.</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026A3D0B"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40B47369"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65BC67A0"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1 513,65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07E045D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1 513,65</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41E4CF8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6EBF5D3E" w14:textId="77777777" w:rsidTr="008D4637">
        <w:trPr>
          <w:trHeight w:val="57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C14114"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1.1.1.</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2BEA7D4D" w14:textId="77777777" w:rsidR="00EB5215" w:rsidRPr="00996EE9" w:rsidRDefault="00EB5215" w:rsidP="008004B9">
            <w:pPr>
              <w:spacing w:after="0" w:line="240" w:lineRule="auto"/>
              <w:ind w:firstLineChars="200" w:firstLine="40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оказания услуг по передаче электрической энергии</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5DD5C61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6D1C64DF"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7556B206"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19F8897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27BBDF65" w14:textId="77777777" w:rsidTr="008D4637">
        <w:trPr>
          <w:trHeight w:val="57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915C0"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1.1.2.</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607434E6" w14:textId="77777777" w:rsidR="00EB5215" w:rsidRPr="00996EE9" w:rsidRDefault="00EB5215" w:rsidP="008004B9">
            <w:pPr>
              <w:spacing w:after="0" w:line="240" w:lineRule="auto"/>
              <w:ind w:firstLineChars="200" w:firstLine="40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технологического присоединения</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651E46B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558B377D"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1 513,65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58DC96EB"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1 513,65</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21968D6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21A0DA3D" w14:textId="77777777" w:rsidTr="008D4637">
        <w:trPr>
          <w:trHeight w:val="57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75EEE5"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1.1.3.</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605AB2C9" w14:textId="77777777" w:rsidR="00EB5215" w:rsidRPr="00996EE9" w:rsidRDefault="00EB5215" w:rsidP="008004B9">
            <w:pPr>
              <w:spacing w:after="0" w:line="240" w:lineRule="auto"/>
              <w:ind w:firstLineChars="200" w:firstLine="40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прочая прибыль</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1289C2E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4A07EC3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2CFEE0D0"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490360A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27832491" w14:textId="77777777" w:rsidTr="008D4637">
        <w:trPr>
          <w:trHeight w:val="300"/>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126A2"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1.2.</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0293F1D7"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Амортизация основных средств</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00B1888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3 245,96</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35D00242"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3 239,55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07F36C9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-6,42</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2098F887" w14:textId="77777777" w:rsidR="00EB5215"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-0,2% </w:t>
            </w:r>
          </w:p>
        </w:tc>
      </w:tr>
      <w:tr w:rsidR="008D4637" w:rsidRPr="00996EE9" w14:paraId="37024E38" w14:textId="77777777" w:rsidTr="008D4637">
        <w:trPr>
          <w:trHeight w:val="667"/>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1E9A20"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1.2.1.</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4A0BBA75" w14:textId="77777777" w:rsidR="00EB5215" w:rsidRPr="00996EE9" w:rsidRDefault="00EB5215" w:rsidP="008004B9">
            <w:pPr>
              <w:spacing w:after="0" w:line="240" w:lineRule="auto"/>
              <w:ind w:firstLineChars="200" w:firstLine="400"/>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учтенная в ценах (тарифах) от оказания услуг по передаче эл. энергии на 2019 год</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3EFCE5A8"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3 245,96</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07033EF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3 239,55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22944B66"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-6,42</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2E1D5994" w14:textId="77777777" w:rsidR="00EB5215"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-0,2% </w:t>
            </w:r>
          </w:p>
        </w:tc>
      </w:tr>
      <w:tr w:rsidR="008D4637" w:rsidRPr="00996EE9" w14:paraId="7317A132" w14:textId="77777777" w:rsidTr="008D4637">
        <w:trPr>
          <w:trHeight w:val="975"/>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7F90CF"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lastRenderedPageBreak/>
              <w:t>1.3.</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2EE34691"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Возврат налога на добавленную стоимость</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6016FBC5"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6CC59F4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747BC05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4A8F360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57DEE5FB" w14:textId="77777777" w:rsidTr="008D4637">
        <w:trPr>
          <w:trHeight w:val="585"/>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8FFD6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1.4.</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6AF8B37A"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Прочие собственные средства</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620A3A8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3 200,00</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3D74BDA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483,85</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429BF992"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-2 716,15</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74C22A55" w14:textId="77777777" w:rsidR="00EB5215"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-84,9% </w:t>
            </w:r>
          </w:p>
        </w:tc>
      </w:tr>
      <w:tr w:rsidR="008D4637" w:rsidRPr="00996EE9" w14:paraId="0DEF4C0B" w14:textId="77777777" w:rsidTr="008D4637">
        <w:trPr>
          <w:trHeight w:val="585"/>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1D29A5A1"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1.4.1.</w:t>
            </w:r>
          </w:p>
        </w:tc>
        <w:tc>
          <w:tcPr>
            <w:tcW w:w="1064" w:type="pct"/>
            <w:tcBorders>
              <w:top w:val="single" w:sz="4" w:space="0" w:color="auto"/>
              <w:left w:val="nil"/>
              <w:bottom w:val="single" w:sz="4" w:space="0" w:color="auto"/>
              <w:right w:val="single" w:sz="4" w:space="0" w:color="auto"/>
            </w:tcBorders>
            <w:shd w:val="clear" w:color="auto" w:fill="auto"/>
            <w:vAlign w:val="center"/>
          </w:tcPr>
          <w:p w14:paraId="61C3C3FD" w14:textId="77777777" w:rsidR="008D4637" w:rsidRPr="00996EE9" w:rsidRDefault="008D4637" w:rsidP="008D463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средства допэмиссии</w:t>
            </w:r>
          </w:p>
        </w:tc>
        <w:tc>
          <w:tcPr>
            <w:tcW w:w="933" w:type="pct"/>
            <w:tcBorders>
              <w:top w:val="single" w:sz="4" w:space="0" w:color="auto"/>
              <w:left w:val="nil"/>
              <w:bottom w:val="single" w:sz="4" w:space="0" w:color="auto"/>
              <w:right w:val="single" w:sz="4" w:space="0" w:color="auto"/>
            </w:tcBorders>
            <w:shd w:val="clear" w:color="auto" w:fill="auto"/>
            <w:vAlign w:val="center"/>
          </w:tcPr>
          <w:p w14:paraId="2E42AB16"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3 200,00</w:t>
            </w:r>
          </w:p>
        </w:tc>
        <w:tc>
          <w:tcPr>
            <w:tcW w:w="888" w:type="pct"/>
            <w:tcBorders>
              <w:top w:val="single" w:sz="4" w:space="0" w:color="auto"/>
              <w:left w:val="nil"/>
              <w:bottom w:val="single" w:sz="4" w:space="0" w:color="auto"/>
              <w:right w:val="single" w:sz="4" w:space="0" w:color="auto"/>
            </w:tcBorders>
            <w:shd w:val="clear" w:color="auto" w:fill="auto"/>
            <w:vAlign w:val="center"/>
          </w:tcPr>
          <w:p w14:paraId="4EAA2D3A"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14" w:type="pct"/>
            <w:tcBorders>
              <w:top w:val="single" w:sz="4" w:space="0" w:color="auto"/>
              <w:left w:val="nil"/>
              <w:bottom w:val="single" w:sz="4" w:space="0" w:color="auto"/>
              <w:right w:val="single" w:sz="4" w:space="0" w:color="auto"/>
            </w:tcBorders>
            <w:shd w:val="clear" w:color="auto" w:fill="auto"/>
            <w:vAlign w:val="center"/>
          </w:tcPr>
          <w:p w14:paraId="7195F9C9"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-3 200,00</w:t>
            </w:r>
          </w:p>
        </w:tc>
        <w:tc>
          <w:tcPr>
            <w:tcW w:w="860" w:type="pct"/>
            <w:tcBorders>
              <w:top w:val="single" w:sz="4" w:space="0" w:color="auto"/>
              <w:left w:val="nil"/>
              <w:bottom w:val="single" w:sz="4" w:space="0" w:color="auto"/>
              <w:right w:val="single" w:sz="4" w:space="0" w:color="auto"/>
            </w:tcBorders>
            <w:shd w:val="clear" w:color="auto" w:fill="auto"/>
            <w:vAlign w:val="center"/>
          </w:tcPr>
          <w:p w14:paraId="219C8D8E"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-100,0%</w:t>
            </w:r>
          </w:p>
        </w:tc>
      </w:tr>
      <w:tr w:rsidR="008D4637" w:rsidRPr="00996EE9" w14:paraId="3B388A1D" w14:textId="77777777" w:rsidTr="008D4637">
        <w:trPr>
          <w:trHeight w:val="585"/>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tcPr>
          <w:p w14:paraId="3044F21A"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1.4.2.</w:t>
            </w:r>
          </w:p>
        </w:tc>
        <w:tc>
          <w:tcPr>
            <w:tcW w:w="1064" w:type="pct"/>
            <w:tcBorders>
              <w:top w:val="single" w:sz="4" w:space="0" w:color="auto"/>
              <w:left w:val="nil"/>
              <w:bottom w:val="single" w:sz="4" w:space="0" w:color="auto"/>
              <w:right w:val="single" w:sz="4" w:space="0" w:color="auto"/>
            </w:tcBorders>
            <w:shd w:val="clear" w:color="auto" w:fill="auto"/>
            <w:vAlign w:val="center"/>
          </w:tcPr>
          <w:p w14:paraId="60089A72" w14:textId="77777777" w:rsidR="008D4637" w:rsidRPr="00996EE9" w:rsidRDefault="008D4637" w:rsidP="008D4637">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иные прочие средства</w:t>
            </w:r>
          </w:p>
        </w:tc>
        <w:tc>
          <w:tcPr>
            <w:tcW w:w="933" w:type="pct"/>
            <w:tcBorders>
              <w:top w:val="single" w:sz="4" w:space="0" w:color="auto"/>
              <w:left w:val="nil"/>
              <w:bottom w:val="single" w:sz="4" w:space="0" w:color="auto"/>
              <w:right w:val="single" w:sz="4" w:space="0" w:color="auto"/>
            </w:tcBorders>
            <w:shd w:val="clear" w:color="auto" w:fill="auto"/>
            <w:vAlign w:val="center"/>
          </w:tcPr>
          <w:p w14:paraId="451A00CC"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0,00</w:t>
            </w:r>
          </w:p>
        </w:tc>
        <w:tc>
          <w:tcPr>
            <w:tcW w:w="888" w:type="pct"/>
            <w:tcBorders>
              <w:top w:val="single" w:sz="4" w:space="0" w:color="auto"/>
              <w:left w:val="nil"/>
              <w:bottom w:val="single" w:sz="4" w:space="0" w:color="auto"/>
              <w:right w:val="single" w:sz="4" w:space="0" w:color="auto"/>
            </w:tcBorders>
            <w:shd w:val="clear" w:color="auto" w:fill="auto"/>
            <w:vAlign w:val="center"/>
          </w:tcPr>
          <w:p w14:paraId="119D75D8"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483,85</w:t>
            </w:r>
          </w:p>
        </w:tc>
        <w:tc>
          <w:tcPr>
            <w:tcW w:w="814" w:type="pct"/>
            <w:tcBorders>
              <w:top w:val="single" w:sz="4" w:space="0" w:color="auto"/>
              <w:left w:val="nil"/>
              <w:bottom w:val="single" w:sz="4" w:space="0" w:color="auto"/>
              <w:right w:val="single" w:sz="4" w:space="0" w:color="auto"/>
            </w:tcBorders>
            <w:shd w:val="clear" w:color="auto" w:fill="auto"/>
            <w:vAlign w:val="center"/>
          </w:tcPr>
          <w:p w14:paraId="60BE89E0"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483,85</w:t>
            </w:r>
          </w:p>
        </w:tc>
        <w:tc>
          <w:tcPr>
            <w:tcW w:w="860" w:type="pct"/>
            <w:tcBorders>
              <w:top w:val="single" w:sz="4" w:space="0" w:color="auto"/>
              <w:left w:val="nil"/>
              <w:bottom w:val="single" w:sz="4" w:space="0" w:color="auto"/>
              <w:right w:val="single" w:sz="4" w:space="0" w:color="auto"/>
            </w:tcBorders>
            <w:shd w:val="clear" w:color="auto" w:fill="auto"/>
            <w:vAlign w:val="center"/>
          </w:tcPr>
          <w:p w14:paraId="08BC4F3D"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w:t>
            </w:r>
          </w:p>
        </w:tc>
      </w:tr>
      <w:tr w:rsidR="008D4637" w:rsidRPr="00996EE9" w14:paraId="6A3B9753" w14:textId="77777777" w:rsidTr="008D4637">
        <w:trPr>
          <w:trHeight w:val="525"/>
        </w:trPr>
        <w:tc>
          <w:tcPr>
            <w:tcW w:w="4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741CC" w14:textId="77777777" w:rsidR="008D4637" w:rsidRPr="00996EE9" w:rsidRDefault="008D4637" w:rsidP="008D463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2</w:t>
            </w:r>
          </w:p>
        </w:tc>
        <w:tc>
          <w:tcPr>
            <w:tcW w:w="1064" w:type="pct"/>
            <w:tcBorders>
              <w:top w:val="single" w:sz="4" w:space="0" w:color="auto"/>
              <w:left w:val="nil"/>
              <w:bottom w:val="single" w:sz="4" w:space="0" w:color="auto"/>
              <w:right w:val="single" w:sz="4" w:space="0" w:color="auto"/>
            </w:tcBorders>
            <w:shd w:val="clear" w:color="auto" w:fill="auto"/>
            <w:vAlign w:val="center"/>
            <w:hideMark/>
          </w:tcPr>
          <w:p w14:paraId="2E43D89F" w14:textId="77777777" w:rsidR="008D4637" w:rsidRPr="00996EE9" w:rsidRDefault="008D4637" w:rsidP="008D4637">
            <w:pPr>
              <w:spacing w:after="0" w:line="240" w:lineRule="auto"/>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Привлеченные средства</w:t>
            </w:r>
          </w:p>
        </w:tc>
        <w:tc>
          <w:tcPr>
            <w:tcW w:w="933" w:type="pct"/>
            <w:tcBorders>
              <w:top w:val="single" w:sz="4" w:space="0" w:color="auto"/>
              <w:left w:val="nil"/>
              <w:bottom w:val="single" w:sz="4" w:space="0" w:color="auto"/>
              <w:right w:val="single" w:sz="4" w:space="0" w:color="auto"/>
            </w:tcBorders>
            <w:shd w:val="clear" w:color="auto" w:fill="auto"/>
            <w:vAlign w:val="center"/>
            <w:hideMark/>
          </w:tcPr>
          <w:p w14:paraId="7BDA175D" w14:textId="77777777" w:rsidR="008D4637" w:rsidRPr="00996EE9" w:rsidRDefault="008D4637" w:rsidP="008D463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8 295,06</w:t>
            </w:r>
          </w:p>
        </w:tc>
        <w:tc>
          <w:tcPr>
            <w:tcW w:w="888" w:type="pct"/>
            <w:tcBorders>
              <w:top w:val="single" w:sz="4" w:space="0" w:color="auto"/>
              <w:left w:val="nil"/>
              <w:bottom w:val="single" w:sz="4" w:space="0" w:color="auto"/>
              <w:right w:val="single" w:sz="4" w:space="0" w:color="auto"/>
            </w:tcBorders>
            <w:shd w:val="clear" w:color="auto" w:fill="auto"/>
            <w:vAlign w:val="center"/>
            <w:hideMark/>
          </w:tcPr>
          <w:p w14:paraId="78BF4630" w14:textId="77777777" w:rsidR="008D4637" w:rsidRPr="00996EE9" w:rsidRDefault="008D4637" w:rsidP="008D463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3 705,56</w:t>
            </w:r>
          </w:p>
        </w:tc>
        <w:tc>
          <w:tcPr>
            <w:tcW w:w="814" w:type="pct"/>
            <w:tcBorders>
              <w:top w:val="single" w:sz="4" w:space="0" w:color="auto"/>
              <w:left w:val="nil"/>
              <w:bottom w:val="single" w:sz="4" w:space="0" w:color="auto"/>
              <w:right w:val="single" w:sz="4" w:space="0" w:color="auto"/>
            </w:tcBorders>
            <w:shd w:val="clear" w:color="auto" w:fill="auto"/>
            <w:vAlign w:val="center"/>
            <w:hideMark/>
          </w:tcPr>
          <w:p w14:paraId="5CF4A5EF" w14:textId="77777777" w:rsidR="008D4637" w:rsidRPr="00996EE9" w:rsidRDefault="008D4637" w:rsidP="008D4637">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-4 589,50</w:t>
            </w:r>
          </w:p>
        </w:tc>
        <w:tc>
          <w:tcPr>
            <w:tcW w:w="860" w:type="pct"/>
            <w:tcBorders>
              <w:top w:val="single" w:sz="4" w:space="0" w:color="auto"/>
              <w:left w:val="nil"/>
              <w:bottom w:val="single" w:sz="4" w:space="0" w:color="auto"/>
              <w:right w:val="single" w:sz="4" w:space="0" w:color="auto"/>
            </w:tcBorders>
            <w:shd w:val="clear" w:color="auto" w:fill="auto"/>
            <w:vAlign w:val="center"/>
            <w:hideMark/>
          </w:tcPr>
          <w:p w14:paraId="308E9D76" w14:textId="77777777" w:rsidR="008D4637" w:rsidRPr="00996EE9" w:rsidRDefault="008D4637" w:rsidP="008D4637">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 xml:space="preserve">-55,3% </w:t>
            </w:r>
          </w:p>
        </w:tc>
      </w:tr>
    </w:tbl>
    <w:p w14:paraId="0B2934BB" w14:textId="77777777" w:rsidR="00EB5215" w:rsidRPr="00996EE9" w:rsidRDefault="00EB5215" w:rsidP="00EB5215">
      <w:pPr>
        <w:tabs>
          <w:tab w:val="left" w:pos="993"/>
        </w:tabs>
        <w:autoSpaceDE w:val="0"/>
        <w:autoSpaceDN w:val="0"/>
        <w:adjustRightInd w:val="0"/>
        <w:spacing w:after="0" w:line="360" w:lineRule="auto"/>
        <w:ind w:left="567"/>
        <w:contextualSpacing/>
        <w:jc w:val="both"/>
        <w:rPr>
          <w:rFonts w:ascii="Myriad Pro" w:hAnsi="Myriad Pro"/>
          <w:sz w:val="26"/>
          <w:szCs w:val="26"/>
        </w:rPr>
      </w:pPr>
    </w:p>
    <w:p w14:paraId="46D89AC9" w14:textId="02D5AD6F" w:rsidR="008D4637" w:rsidRPr="00996EE9" w:rsidRDefault="008D4637" w:rsidP="008D4637">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Исполнитель отмечает, что в соответствии с применяемым ПАО «Кубаньэнерго»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967D3A" w:rsidRPr="00996EE9">
        <w:rPr>
          <w:rFonts w:ascii="Myriad Pro" w:eastAsia="Times New Roman" w:hAnsi="Myriad Pro"/>
          <w:sz w:val="26"/>
          <w:szCs w:val="26"/>
          <w:lang w:eastAsia="ru-RU"/>
        </w:rPr>
        <w:t xml:space="preserve">№ </w:t>
      </w:r>
      <w:r w:rsidRPr="00996EE9">
        <w:rPr>
          <w:rFonts w:ascii="Myriad Pro" w:eastAsia="Times New Roman" w:hAnsi="Myriad Pro"/>
          <w:sz w:val="26"/>
          <w:szCs w:val="26"/>
          <w:lang w:eastAsia="ru-RU"/>
        </w:rPr>
        <w:t xml:space="preserve">228-э. При этом амортизационные отчисления в составе НВВ в прямом виде не выделяются. </w:t>
      </w:r>
    </w:p>
    <w:p w14:paraId="7EB6FB57"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Плановый размер финансирования инвестиционной программы на 2017 год в расчет корректировки НВВ в связи с изменением (неисполнением) инвестиционной программы принят Исполнителем в соответствии с утвержденной от 22.12.2016 г. инвестиционной программой</w:t>
      </w:r>
      <w:r w:rsidR="000659E4" w:rsidRPr="00996EE9">
        <w:rPr>
          <w:rFonts w:ascii="Myriad Pro" w:eastAsia="Times New Roman" w:hAnsi="Myriad Pro"/>
          <w:sz w:val="26"/>
          <w:szCs w:val="26"/>
          <w:lang w:eastAsia="ru-RU"/>
        </w:rPr>
        <w:t xml:space="preserve"> в размере утвержденных в качестве источника финансирования инвестиционной программы амортизационных отчислений (согласно форме «Раздел 3. Источники финансирования инвестиционной программы ПАО «Кубаньэнерго» - приложение 7 к приказу Минэнерго России</w:t>
      </w:r>
      <w:r w:rsidR="000659E4" w:rsidRPr="00996EE9">
        <w:rPr>
          <w:rFonts w:ascii="Myriad Pro" w:hAnsi="Myriad Pro"/>
        </w:rPr>
        <w:t xml:space="preserve"> </w:t>
      </w:r>
      <w:r w:rsidR="000659E4" w:rsidRPr="00996EE9">
        <w:rPr>
          <w:rFonts w:ascii="Myriad Pro" w:eastAsia="Times New Roman" w:hAnsi="Myriad Pro"/>
          <w:sz w:val="26"/>
          <w:szCs w:val="26"/>
          <w:lang w:eastAsia="ru-RU"/>
        </w:rPr>
        <w:t>от 22.12.2016 № 1388), и составляет 3 245,96 млн руб.</w:t>
      </w:r>
      <w:r w:rsidRPr="00996EE9">
        <w:rPr>
          <w:rFonts w:ascii="Myriad Pro" w:eastAsia="Times New Roman" w:hAnsi="Myriad Pro"/>
          <w:sz w:val="26"/>
          <w:szCs w:val="26"/>
          <w:lang w:eastAsia="ru-RU"/>
        </w:rPr>
        <w:t xml:space="preserve"> </w:t>
      </w:r>
    </w:p>
    <w:p w14:paraId="4CD52F24"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r w:rsidRPr="00996EE9">
        <w:rPr>
          <w:rFonts w:ascii="Myriad Pro" w:hAnsi="Myriad Pro" w:cs="Myriad Pro"/>
          <w:sz w:val="26"/>
          <w:szCs w:val="26"/>
        </w:rPr>
        <w:t xml:space="preserve">Объем фактического финансирования инвестиционной программы в 2017 году за счет собственных средств (выручки от реализации товаров (услуг) по регулируемым ценам (тарифам)) в расчет корректировки НВВ в связи с изменением (неисполнением) инвестиционной программы принят Исполнителем в соответствии с </w:t>
      </w:r>
      <w:r w:rsidR="00A50895" w:rsidRPr="00996EE9">
        <w:rPr>
          <w:rFonts w:ascii="Myriad Pro" w:hAnsi="Myriad Pro" w:cs="Myriad Pro"/>
          <w:sz w:val="26"/>
          <w:szCs w:val="26"/>
        </w:rPr>
        <w:t xml:space="preserve">отчетной </w:t>
      </w:r>
      <w:r w:rsidRPr="00996EE9">
        <w:rPr>
          <w:rFonts w:ascii="Myriad Pro" w:hAnsi="Myriad Pro" w:cs="Myriad Pro"/>
          <w:sz w:val="26"/>
          <w:szCs w:val="26"/>
        </w:rPr>
        <w:t xml:space="preserve">формой об источниках финансирования </w:t>
      </w:r>
      <w:r w:rsidRPr="00996EE9">
        <w:rPr>
          <w:rFonts w:ascii="Myriad Pro" w:hAnsi="Myriad Pro" w:cs="Myriad Pro"/>
          <w:sz w:val="26"/>
          <w:szCs w:val="26"/>
        </w:rPr>
        <w:lastRenderedPageBreak/>
        <w:t>инвестиционной программы</w:t>
      </w:r>
      <w:r w:rsidR="00A50895" w:rsidRPr="00996EE9">
        <w:rPr>
          <w:rFonts w:ascii="Myriad Pro" w:hAnsi="Myriad Pro" w:cs="Myriad Pro"/>
          <w:sz w:val="26"/>
          <w:szCs w:val="26"/>
        </w:rPr>
        <w:t xml:space="preserve"> в размере </w:t>
      </w:r>
      <w:r w:rsidR="00A50895" w:rsidRPr="00996EE9">
        <w:rPr>
          <w:rFonts w:ascii="Myriad Pro" w:eastAsia="Times New Roman" w:hAnsi="Myriad Pro"/>
          <w:sz w:val="26"/>
          <w:szCs w:val="26"/>
          <w:lang w:eastAsia="ru-RU"/>
        </w:rPr>
        <w:t>утвержденных в качестве источника финансирования инвестиционной программы</w:t>
      </w:r>
      <w:r w:rsidR="00A50895" w:rsidRPr="00996EE9">
        <w:rPr>
          <w:rFonts w:ascii="Myriad Pro" w:hAnsi="Myriad Pro" w:cs="Myriad Pro"/>
          <w:sz w:val="26"/>
          <w:szCs w:val="26"/>
        </w:rPr>
        <w:t xml:space="preserve"> амортизационных отчислений и составляет 3 239,55 млн руб.</w:t>
      </w:r>
    </w:p>
    <w:p w14:paraId="297E5FB5"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r w:rsidRPr="00996EE9">
        <w:rPr>
          <w:rFonts w:ascii="Myriad Pro" w:hAnsi="Myriad Pro" w:cs="Myriad Pro"/>
          <w:sz w:val="26"/>
          <w:szCs w:val="26"/>
        </w:rPr>
        <w:t xml:space="preserve">В виду отсутствия информации об анализе исполнения </w:t>
      </w:r>
      <w:r w:rsidR="00087078" w:rsidRPr="00996EE9">
        <w:rPr>
          <w:rFonts w:ascii="Myriad Pro" w:hAnsi="Myriad Pro" w:cs="Myriad Pro"/>
          <w:sz w:val="26"/>
          <w:szCs w:val="26"/>
        </w:rPr>
        <w:t>инвестиционной программы</w:t>
      </w:r>
      <w:r w:rsidRPr="00996EE9">
        <w:rPr>
          <w:rFonts w:ascii="Myriad Pro" w:hAnsi="Myriad Pro" w:cs="Myriad Pro"/>
          <w:sz w:val="26"/>
          <w:szCs w:val="26"/>
        </w:rPr>
        <w:t xml:space="preserve"> ПАО «Кубаньэнерго» со стороны регулирующего органа, а также с учетом проведенного Исполнителем анализа структуры источников финансирования и наличия отклонений фактического использования источников финансирования от их утвержденного планового уровня, Исполнитель отмечает наличие риска пересмотра регулирующим органом решения о величине фактического использования собственных тарифных источников финансирования капитальных вложений за 2017 год и соответственно величины корректировки НВВ в связи с изменением (неисполнением) </w:t>
      </w:r>
      <w:r w:rsidR="00087078" w:rsidRPr="00996EE9">
        <w:rPr>
          <w:rFonts w:ascii="Myriad Pro" w:hAnsi="Myriad Pro" w:cs="Myriad Pro"/>
          <w:sz w:val="26"/>
          <w:szCs w:val="26"/>
        </w:rPr>
        <w:t>инвестиционной программы</w:t>
      </w:r>
      <w:r w:rsidRPr="00996EE9">
        <w:rPr>
          <w:rFonts w:ascii="Myriad Pro" w:hAnsi="Myriad Pro" w:cs="Myriad Pro"/>
          <w:sz w:val="26"/>
          <w:szCs w:val="26"/>
        </w:rPr>
        <w:t>.</w:t>
      </w:r>
    </w:p>
    <w:p w14:paraId="702A5E3F"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r w:rsidRPr="00996EE9">
        <w:rPr>
          <w:rFonts w:ascii="Myriad Pro" w:hAnsi="Myriad Pro" w:cs="Myriad Pro"/>
          <w:sz w:val="26"/>
          <w:szCs w:val="26"/>
        </w:rPr>
        <w:t xml:space="preserve">Для оценки состава и причин сформированных по итогам реализации </w:t>
      </w:r>
      <w:r w:rsidR="00087078" w:rsidRPr="00996EE9">
        <w:rPr>
          <w:rFonts w:ascii="Myriad Pro" w:hAnsi="Myriad Pro" w:cs="Myriad Pro"/>
          <w:sz w:val="26"/>
          <w:szCs w:val="26"/>
        </w:rPr>
        <w:t>инвестиционной программы</w:t>
      </w:r>
      <w:r w:rsidRPr="00996EE9">
        <w:rPr>
          <w:rFonts w:ascii="Myriad Pro" w:hAnsi="Myriad Pro" w:cs="Myriad Pro"/>
          <w:sz w:val="26"/>
          <w:szCs w:val="26"/>
        </w:rPr>
        <w:t xml:space="preserve"> за 2017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96EE9">
        <w:rPr>
          <w:rFonts w:ascii="Myriad Pro" w:hAnsi="Myriad Pro" w:cs="Myriad Pro"/>
          <w:sz w:val="26"/>
          <w:szCs w:val="26"/>
        </w:rPr>
        <w:t>пообъектный</w:t>
      </w:r>
      <w:proofErr w:type="spellEnd"/>
      <w:r w:rsidRPr="00996EE9">
        <w:rPr>
          <w:rFonts w:ascii="Myriad Pro" w:hAnsi="Myriad Pro" w:cs="Myriad Pro"/>
          <w:sz w:val="26"/>
          <w:szCs w:val="26"/>
        </w:rPr>
        <w:t xml:space="preserve"> анализ исполнения инвестиционной программы ПАО «Кубаньэнерго» за 2017 год в части тарифных источников (в составе, отраженном в рамках отчета о реализации инвестиционной программы ПАО «Кубаньэнерго» за 2017 год).</w:t>
      </w:r>
    </w:p>
    <w:p w14:paraId="246E7945"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r w:rsidRPr="00996EE9">
        <w:rPr>
          <w:rFonts w:ascii="Myriad Pro" w:hAnsi="Myriad Pro" w:cs="Myriad Pro"/>
          <w:sz w:val="26"/>
          <w:szCs w:val="26"/>
        </w:rPr>
        <w:t xml:space="preserve">Исполнителем определено, что 33 </w:t>
      </w:r>
      <w:r w:rsidR="00110AD6" w:rsidRPr="00996EE9">
        <w:rPr>
          <w:rFonts w:ascii="Myriad Pro" w:hAnsi="Myriad Pro" w:cs="Myriad Pro"/>
          <w:sz w:val="26"/>
          <w:szCs w:val="26"/>
        </w:rPr>
        <w:t xml:space="preserve">инвестиционных проекта </w:t>
      </w:r>
      <w:r w:rsidRPr="00996EE9">
        <w:rPr>
          <w:rFonts w:ascii="Myriad Pro" w:hAnsi="Myriad Pro" w:cs="Myriad Pro"/>
          <w:sz w:val="26"/>
          <w:szCs w:val="26"/>
        </w:rPr>
        <w:t>инвестиционной программы, в отношении которых утвержденной в 2016 году инвестиционной программой предусмотрено использование тарифных источников для финансирования капитальных вложений,</w:t>
      </w:r>
      <w:r w:rsidR="00A50895" w:rsidRPr="00996EE9">
        <w:rPr>
          <w:rFonts w:ascii="Myriad Pro" w:hAnsi="Myriad Pro" w:cs="Myriad Pro"/>
          <w:sz w:val="26"/>
          <w:szCs w:val="26"/>
        </w:rPr>
        <w:t xml:space="preserve"> в соответствии с утвержденной приказом Минэнерго России от 01.12.2017 № 21@ корректировкой инвестиционной программы на 2017 год, </w:t>
      </w:r>
      <w:r w:rsidRPr="00996EE9">
        <w:rPr>
          <w:rFonts w:ascii="Myriad Pro" w:hAnsi="Myriad Pro" w:cs="Myriad Pro"/>
          <w:sz w:val="26"/>
          <w:szCs w:val="26"/>
        </w:rPr>
        <w:t xml:space="preserve"> исключены из состава реализующихся ПАО «Кубаньэнерго» мероприятий</w:t>
      </w:r>
      <w:r w:rsidR="00A50895" w:rsidRPr="00996EE9">
        <w:rPr>
          <w:rFonts w:ascii="Myriad Pro" w:hAnsi="Myriad Pro" w:cs="Myriad Pro"/>
          <w:sz w:val="26"/>
          <w:szCs w:val="26"/>
        </w:rPr>
        <w:t>(реализация мероприятий таких инвестиционных проектов приостановлена или отменена).</w:t>
      </w:r>
      <w:r w:rsidRPr="00996EE9">
        <w:rPr>
          <w:rFonts w:ascii="Myriad Pro" w:hAnsi="Myriad Pro" w:cs="Myriad Pro"/>
          <w:sz w:val="26"/>
          <w:szCs w:val="26"/>
        </w:rPr>
        <w:t xml:space="preserve"> Тарифный источник в размере 280,22 млн руб. не использован для реализации данных </w:t>
      </w:r>
      <w:r w:rsidR="00685ACA" w:rsidRPr="00996EE9">
        <w:rPr>
          <w:rFonts w:ascii="Myriad Pro" w:hAnsi="Myriad Pro" w:cs="Myriad Pro"/>
          <w:sz w:val="26"/>
          <w:szCs w:val="26"/>
        </w:rPr>
        <w:t>инвестиционных проектов</w:t>
      </w:r>
      <w:r w:rsidRPr="00996EE9">
        <w:rPr>
          <w:rFonts w:ascii="Myriad Pro" w:hAnsi="Myriad Pro" w:cs="Myriad Pro"/>
          <w:sz w:val="26"/>
          <w:szCs w:val="26"/>
        </w:rPr>
        <w:t xml:space="preserve">. </w:t>
      </w:r>
    </w:p>
    <w:tbl>
      <w:tblPr>
        <w:tblW w:w="5000" w:type="pct"/>
        <w:tblLayout w:type="fixed"/>
        <w:tblLook w:val="04A0" w:firstRow="1" w:lastRow="0" w:firstColumn="1" w:lastColumn="0" w:noHBand="0" w:noVBand="1"/>
      </w:tblPr>
      <w:tblGrid>
        <w:gridCol w:w="456"/>
        <w:gridCol w:w="3648"/>
        <w:gridCol w:w="1701"/>
        <w:gridCol w:w="1275"/>
        <w:gridCol w:w="850"/>
        <w:gridCol w:w="1415"/>
      </w:tblGrid>
      <w:tr w:rsidR="00EB5215" w:rsidRPr="00996EE9" w14:paraId="5678FEEC" w14:textId="77777777" w:rsidTr="00A50895">
        <w:trPr>
          <w:trHeight w:val="735"/>
          <w:tblHeader/>
        </w:trPr>
        <w:tc>
          <w:tcPr>
            <w:tcW w:w="2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2F1293"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lastRenderedPageBreak/>
              <w:t>№</w:t>
            </w:r>
          </w:p>
        </w:tc>
        <w:tc>
          <w:tcPr>
            <w:tcW w:w="1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E86852"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F6E03D"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Идентификатор инвестиционного проекта</w:t>
            </w:r>
          </w:p>
        </w:tc>
        <w:tc>
          <w:tcPr>
            <w:tcW w:w="11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0564D2"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F98BE7"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Отклонение</w:t>
            </w:r>
            <w:r w:rsidRPr="00996EE9">
              <w:rPr>
                <w:rFonts w:ascii="Myriad Pro" w:eastAsia="Times New Roman" w:hAnsi="Myriad Pro"/>
                <w:b/>
                <w:bCs/>
                <w:color w:val="FFFFFF"/>
                <w:sz w:val="18"/>
                <w:szCs w:val="18"/>
                <w:lang w:eastAsia="ru-RU"/>
              </w:rPr>
              <w:br/>
              <w:t xml:space="preserve"> (факт-план)</w:t>
            </w:r>
          </w:p>
        </w:tc>
      </w:tr>
      <w:tr w:rsidR="00EB5215" w:rsidRPr="00996EE9" w14:paraId="3BF098AD" w14:textId="77777777" w:rsidTr="00A50895">
        <w:trPr>
          <w:trHeight w:val="683"/>
          <w:tblHeader/>
        </w:trPr>
        <w:tc>
          <w:tcPr>
            <w:tcW w:w="2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D8940C"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1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1B49B46"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B5C3A3"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1F440B"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План </w:t>
            </w:r>
            <w:r w:rsidRPr="00996EE9">
              <w:rPr>
                <w:rFonts w:ascii="Myriad Pro" w:eastAsia="Times New Roman" w:hAnsi="Myriad Pro"/>
                <w:b/>
                <w:bCs/>
                <w:color w:val="FFFFFF"/>
                <w:sz w:val="18"/>
                <w:szCs w:val="18"/>
                <w:lang w:eastAsia="ru-RU"/>
              </w:rPr>
              <w:br/>
              <w:t>(Утв. в 2016 году)</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822F30"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Факт</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59326F"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млн. руб.</w:t>
            </w:r>
          </w:p>
        </w:tc>
      </w:tr>
      <w:tr w:rsidR="00EB5215" w:rsidRPr="00996EE9" w14:paraId="47D196BA" w14:textId="77777777" w:rsidTr="00A50895">
        <w:trPr>
          <w:trHeight w:val="600"/>
        </w:trPr>
        <w:tc>
          <w:tcPr>
            <w:tcW w:w="3106"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181E0236" w14:textId="77777777" w:rsidR="00EB5215" w:rsidRPr="00996EE9" w:rsidRDefault="00EB5215" w:rsidP="008004B9">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82"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524791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280,22</w:t>
            </w:r>
          </w:p>
        </w:tc>
        <w:tc>
          <w:tcPr>
            <w:tcW w:w="455"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EA6E5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3CF6E9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-280,22</w:t>
            </w:r>
          </w:p>
        </w:tc>
      </w:tr>
      <w:tr w:rsidR="00EB5215" w:rsidRPr="00996EE9" w14:paraId="18DA60B4" w14:textId="77777777" w:rsidTr="008004B9">
        <w:trPr>
          <w:trHeight w:val="3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90468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FEF2EB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Этап-3</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5DF21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ЭG_prj_107000_49936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C0AA19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103,57</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EE6BA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49F284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-103,57</w:t>
            </w:r>
          </w:p>
        </w:tc>
      </w:tr>
      <w:tr w:rsidR="00EB5215" w:rsidRPr="00996EE9" w14:paraId="3E3035AA"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BC929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94F687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"Яблоновская-Набережная" 1 и 2 цепь</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6687CD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G_prj_107000_50486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18B3B5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46,13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57091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A9D436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-46,13</w:t>
            </w:r>
          </w:p>
        </w:tc>
      </w:tr>
      <w:tr w:rsidR="00EB5215" w:rsidRPr="00996EE9" w14:paraId="0165997E"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8793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E3CE4A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Хаджох</w:t>
            </w:r>
            <w:proofErr w:type="spellEnd"/>
            <w:r w:rsidRPr="00996EE9">
              <w:rPr>
                <w:rFonts w:ascii="Myriad Pro" w:eastAsia="Times New Roman" w:hAnsi="Myriad Pro" w:cs="Calibri"/>
                <w:color w:val="000000"/>
                <w:sz w:val="18"/>
                <w:szCs w:val="18"/>
                <w:lang w:eastAsia="ru-RU"/>
              </w:rPr>
              <w:t xml:space="preserve">-Даховская,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Даховская - </w:t>
            </w:r>
            <w:proofErr w:type="spellStart"/>
            <w:r w:rsidRPr="00996EE9">
              <w:rPr>
                <w:rFonts w:ascii="Myriad Pro" w:eastAsia="Times New Roman" w:hAnsi="Myriad Pro" w:cs="Calibri"/>
                <w:color w:val="000000"/>
                <w:sz w:val="18"/>
                <w:szCs w:val="18"/>
                <w:lang w:eastAsia="ru-RU"/>
              </w:rPr>
              <w:t>Хамышки</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11DA1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8BE385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484ED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A9A02A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-39,19</w:t>
            </w:r>
          </w:p>
        </w:tc>
      </w:tr>
      <w:tr w:rsidR="00EB5215" w:rsidRPr="00996EE9" w14:paraId="107F6CF2" w14:textId="77777777" w:rsidTr="008004B9">
        <w:trPr>
          <w:trHeight w:val="7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E26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6E9309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3 шт. камер ультрафиолетового излучения для диагностики состояния подвесной и опорной изоляции</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AFAD1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 prj_107000_49985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34182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32976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8C1DE7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-12,00</w:t>
            </w:r>
          </w:p>
        </w:tc>
      </w:tr>
      <w:tr w:rsidR="00EB5215" w:rsidRPr="00996EE9" w14:paraId="4C4B7C00"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335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BB630B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РП 10кВ на площадке "ПС 110/35/10 кВ "Зеленый дом"</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77860C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025B33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15A42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EB978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-10,09</w:t>
            </w:r>
          </w:p>
        </w:tc>
      </w:tr>
      <w:tr w:rsidR="00EB5215" w:rsidRPr="00996EE9" w14:paraId="04CD5478"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0DB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B48ED0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трансформатора ТДНС-6300/35 У1 для пополнения аварийного запаса - 7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7B96B1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G_prj_107000_50867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F4E84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232D5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329C73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-9,43</w:t>
            </w:r>
          </w:p>
        </w:tc>
      </w:tr>
      <w:tr w:rsidR="00EB5215" w:rsidRPr="00996EE9" w14:paraId="74AC83CA" w14:textId="77777777" w:rsidTr="008004B9">
        <w:trPr>
          <w:trHeight w:val="3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2E22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8FD272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ВЛ-10 кВ Ап5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2D3979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G_prj_107000_49920</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A6C9F2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42286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B9600E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-8,03</w:t>
            </w:r>
          </w:p>
        </w:tc>
      </w:tr>
      <w:tr w:rsidR="00EB5215" w:rsidRPr="00996EE9" w14:paraId="6981EDA5" w14:textId="77777777" w:rsidTr="008004B9">
        <w:trPr>
          <w:trHeight w:val="3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48C45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79FE22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"Ленинградская"</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BB357F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A41A2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30C7B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0F95D6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-6,00</w:t>
            </w:r>
          </w:p>
        </w:tc>
      </w:tr>
      <w:tr w:rsidR="00EB5215" w:rsidRPr="00996EE9" w14:paraId="0C72D9AC" w14:textId="77777777" w:rsidTr="008004B9">
        <w:trPr>
          <w:trHeight w:val="7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86C4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53FBC8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сети 0,4 кВ с заменой проводов СИП </w:t>
            </w:r>
            <w:proofErr w:type="spellStart"/>
            <w:r w:rsidRPr="00996EE9">
              <w:rPr>
                <w:rFonts w:ascii="Myriad Pro" w:eastAsia="Times New Roman" w:hAnsi="Myriad Pro" w:cs="Calibri"/>
                <w:color w:val="000000"/>
                <w:sz w:val="18"/>
                <w:szCs w:val="18"/>
                <w:lang w:eastAsia="ru-RU"/>
              </w:rPr>
              <w:t>Тимашевского</w:t>
            </w:r>
            <w:proofErr w:type="spellEnd"/>
            <w:r w:rsidRPr="00996EE9">
              <w:rPr>
                <w:rFonts w:ascii="Myriad Pro" w:eastAsia="Times New Roman" w:hAnsi="Myriad Pro" w:cs="Calibri"/>
                <w:color w:val="000000"/>
                <w:sz w:val="18"/>
                <w:szCs w:val="18"/>
                <w:lang w:eastAsia="ru-RU"/>
              </w:rPr>
              <w:t xml:space="preserve"> ПЭС. </w:t>
            </w:r>
            <w:proofErr w:type="spellStart"/>
            <w:r w:rsidRPr="00996EE9">
              <w:rPr>
                <w:rFonts w:ascii="Myriad Pro" w:eastAsia="Times New Roman" w:hAnsi="Myriad Pro" w:cs="Calibri"/>
                <w:color w:val="000000"/>
                <w:sz w:val="18"/>
                <w:szCs w:val="18"/>
                <w:lang w:eastAsia="ru-RU"/>
              </w:rPr>
              <w:t>Приморско</w:t>
            </w:r>
            <w:proofErr w:type="spellEnd"/>
            <w:r w:rsidRPr="00996EE9">
              <w:rPr>
                <w:rFonts w:ascii="Myriad Pro" w:eastAsia="Times New Roman" w:hAnsi="Myriad Pro" w:cs="Calibri"/>
                <w:color w:val="000000"/>
                <w:sz w:val="18"/>
                <w:szCs w:val="18"/>
                <w:lang w:eastAsia="ru-RU"/>
              </w:rPr>
              <w:t xml:space="preserve"> - </w:t>
            </w:r>
            <w:proofErr w:type="spellStart"/>
            <w:r w:rsidRPr="00996EE9">
              <w:rPr>
                <w:rFonts w:ascii="Myriad Pro" w:eastAsia="Times New Roman" w:hAnsi="Myriad Pro" w:cs="Calibri"/>
                <w:color w:val="000000"/>
                <w:sz w:val="18"/>
                <w:szCs w:val="18"/>
                <w:lang w:eastAsia="ru-RU"/>
              </w:rPr>
              <w:t>Ахтарский</w:t>
            </w:r>
            <w:proofErr w:type="spellEnd"/>
            <w:r w:rsidRPr="00996EE9">
              <w:rPr>
                <w:rFonts w:ascii="Myriad Pro" w:eastAsia="Times New Roman" w:hAnsi="Myriad Pro" w:cs="Calibri"/>
                <w:color w:val="000000"/>
                <w:sz w:val="18"/>
                <w:szCs w:val="18"/>
                <w:lang w:eastAsia="ru-RU"/>
              </w:rPr>
              <w:t xml:space="preserve"> район, х. Огородный от КТП СД-5-80»</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93178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F_prj_107000_48148</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9EC0D0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FBB922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9E334F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-5,09</w:t>
            </w:r>
          </w:p>
        </w:tc>
      </w:tr>
      <w:tr w:rsidR="00EB5215" w:rsidRPr="00996EE9" w14:paraId="48A77F61"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153FF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3441EE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ВЛ-0,4 кВ от ТП И145-101 в ст. </w:t>
            </w:r>
            <w:proofErr w:type="spellStart"/>
            <w:r w:rsidRPr="00996EE9">
              <w:rPr>
                <w:rFonts w:ascii="Myriad Pro" w:eastAsia="Times New Roman" w:hAnsi="Myriad Pro" w:cs="Calibri"/>
                <w:color w:val="000000"/>
                <w:sz w:val="18"/>
                <w:szCs w:val="18"/>
                <w:lang w:eastAsia="ru-RU"/>
              </w:rPr>
              <w:t>Убинской</w:t>
            </w:r>
            <w:proofErr w:type="spellEnd"/>
            <w:r w:rsidRPr="00996EE9">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7626FE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66B4DD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D967DB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162717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-5,09</w:t>
            </w:r>
          </w:p>
        </w:tc>
      </w:tr>
      <w:tr w:rsidR="00EB5215" w:rsidRPr="00996EE9" w14:paraId="04BBA594"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E78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803759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"Калинино" (этап установка Т-3 16 МВА) (проектно-изыскательские работы)</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7C233B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ЭG_prj_107000_50842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046A6A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4,54</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17457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741DCA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-4,54</w:t>
            </w:r>
          </w:p>
        </w:tc>
      </w:tr>
      <w:tr w:rsidR="00EB5215" w:rsidRPr="00996EE9" w14:paraId="650F4080" w14:textId="77777777" w:rsidTr="008004B9">
        <w:trPr>
          <w:trHeight w:val="3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CBD23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F4D663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КЛ 6 кВ РП 5 - ТП Х 232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756658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G_prj_107000_49912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882C6E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C14C53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3DD8A4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-4,46</w:t>
            </w:r>
          </w:p>
        </w:tc>
      </w:tr>
      <w:tr w:rsidR="00EB5215" w:rsidRPr="00996EE9" w14:paraId="6EDD8598"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2A65D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692905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СЕ-5 в ст. Северской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FB78D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G_prj_107000_49917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FAD0D3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4,34</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CDFD6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225CA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-4,34</w:t>
            </w:r>
          </w:p>
        </w:tc>
      </w:tr>
      <w:tr w:rsidR="00EB5215" w:rsidRPr="00996EE9" w14:paraId="5E5CF261"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5B19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8E457A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БЭ2704V041, БЭ2704V051 для пополнения аварийного запаса - 26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B02C23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03E15BB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4,21</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788945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DAF6FB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-4,21</w:t>
            </w:r>
          </w:p>
        </w:tc>
      </w:tr>
      <w:tr w:rsidR="00EB5215" w:rsidRPr="00996EE9" w14:paraId="00811676"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CB50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8DFE3D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ВЛ-0,4 кВ от ТП И145-102 в ст. </w:t>
            </w:r>
            <w:proofErr w:type="spellStart"/>
            <w:r w:rsidRPr="00996EE9">
              <w:rPr>
                <w:rFonts w:ascii="Myriad Pro" w:eastAsia="Times New Roman" w:hAnsi="Myriad Pro" w:cs="Calibri"/>
                <w:color w:val="000000"/>
                <w:sz w:val="18"/>
                <w:szCs w:val="18"/>
                <w:lang w:eastAsia="ru-RU"/>
              </w:rPr>
              <w:t>Убинской</w:t>
            </w:r>
            <w:proofErr w:type="spellEnd"/>
            <w:r w:rsidRPr="00996EE9">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03546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6DC168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458D2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E8B492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-3,39</w:t>
            </w:r>
          </w:p>
        </w:tc>
      </w:tr>
      <w:tr w:rsidR="00EB5215" w:rsidRPr="00996EE9" w14:paraId="3E8B9686"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76B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5F14E8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ВЛ-0,4 кВ от ТП И145-100 в ст. </w:t>
            </w:r>
            <w:proofErr w:type="spellStart"/>
            <w:r w:rsidRPr="00996EE9">
              <w:rPr>
                <w:rFonts w:ascii="Myriad Pro" w:eastAsia="Times New Roman" w:hAnsi="Myriad Pro" w:cs="Calibri"/>
                <w:color w:val="000000"/>
                <w:sz w:val="18"/>
                <w:szCs w:val="18"/>
                <w:lang w:eastAsia="ru-RU"/>
              </w:rPr>
              <w:t>Убинской</w:t>
            </w:r>
            <w:proofErr w:type="spellEnd"/>
            <w:r w:rsidRPr="00996EE9">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55D6D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C37E7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7B594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C07B3D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-2,10</w:t>
            </w:r>
          </w:p>
        </w:tc>
      </w:tr>
      <w:tr w:rsidR="00EB5215" w:rsidRPr="00996EE9" w14:paraId="0DAC0262" w14:textId="77777777" w:rsidTr="008004B9">
        <w:trPr>
          <w:trHeight w:val="7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A74D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E010DA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«Лорис» с оснащением быстродействующими защитами от дуговых коротких замыканий КРУН-10 кВ</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974DC2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G_prj_107000_50708</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32F08B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E6DCC3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5411A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r>
      <w:tr w:rsidR="00EB5215" w:rsidRPr="00996EE9" w14:paraId="078D1868" w14:textId="77777777" w:rsidTr="008004B9">
        <w:trPr>
          <w:trHeight w:val="7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E419C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BBDDFA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Моревская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E38F26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9B7A4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51E13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DEA10A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r>
      <w:tr w:rsidR="00EB5215" w:rsidRPr="00996EE9" w14:paraId="0EBA8C2C" w14:textId="77777777" w:rsidTr="008004B9">
        <w:trPr>
          <w:trHeight w:val="7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EE03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8066EE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Галицина</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9D9428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ED9E7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89D494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5112B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r>
      <w:tr w:rsidR="00EB5215" w:rsidRPr="00996EE9" w14:paraId="15B06E54"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A03C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20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F41471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БЭ2704V085 для пополнения аварийного запаса - 6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6504B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1748A1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EE23E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874D8D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w:t>
            </w:r>
          </w:p>
        </w:tc>
      </w:tr>
      <w:tr w:rsidR="00EB5215" w:rsidRPr="00996EE9" w14:paraId="3A8B09E1"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85506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16A48A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БЭ2704V015, БЭ2704V021 для пополнения аварийного запаса - 17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570E7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G_prj_107000_50870</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76887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1,18</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034FC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BD5F7A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-1,18</w:t>
            </w:r>
          </w:p>
        </w:tc>
      </w:tr>
      <w:tr w:rsidR="00EB5215" w:rsidRPr="00996EE9" w14:paraId="5D74AF59"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06BD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49CE8E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Оснащение  ИТСО производственной базы ПАО "Кубаньэнерго"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29F4FD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4C5DF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616D5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5168E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r>
      <w:tr w:rsidR="00EB5215" w:rsidRPr="00996EE9" w14:paraId="25A21136" w14:textId="77777777" w:rsidTr="008004B9">
        <w:trPr>
          <w:trHeight w:val="30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77C01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D1165F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Этап-4</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F8150E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ЭG_prj_107000_49937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F09932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D5EDB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B173D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-0,76</w:t>
            </w:r>
          </w:p>
        </w:tc>
      </w:tr>
      <w:tr w:rsidR="00EB5215" w:rsidRPr="00996EE9" w14:paraId="4662488B"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7B122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D74D56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БЭ2704V016 для пополнения аварийного запаса - 9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62B01A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AEBDA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53226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FFEA0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r>
      <w:tr w:rsidR="00EB5215" w:rsidRPr="00996EE9" w14:paraId="6096A350"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85D7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0BBB01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БЭ2704V073 для пополнения аварийного запаса - 6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B5E6D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0AE7FB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16772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8A016C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-0,59</w:t>
            </w:r>
          </w:p>
        </w:tc>
      </w:tr>
      <w:tr w:rsidR="00EB5215" w:rsidRPr="00996EE9" w14:paraId="193A2858"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417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E11978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«Сириус-2-АЧР-220В-И1» для пополнения аварийного запаса - 24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3EE9BD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3DC53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68AA5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00EF7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r>
      <w:tr w:rsidR="00EB5215" w:rsidRPr="00996EE9" w14:paraId="17FF98E3"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2A83F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514BBC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силового трансформатора ТМГ-630/10-11 УХЛ1 10/0,4 Д/Y0 -15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77555A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G_prj_107000_50826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B62D72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9E3FE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AA49BF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r>
      <w:tr w:rsidR="00EB5215" w:rsidRPr="00996EE9" w14:paraId="210483F3"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990D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1AC0F0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калибратора УИ 300.1 для проведения калибровочных работ - 2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0C8AAC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G_prj_107000_50857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D4D43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0,28</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8274F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724921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-0,28</w:t>
            </w:r>
          </w:p>
        </w:tc>
      </w:tr>
      <w:tr w:rsidR="00EB5215" w:rsidRPr="00996EE9" w14:paraId="12284748"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46B8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5297AE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силового трансформатора ТМГ-400/10-11 УХЛ1 10/0,4 Д/Y0 - 14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35DE1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G_prj_107000_50825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3A526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1B41DD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5E8E1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r>
      <w:tr w:rsidR="00EB5215" w:rsidRPr="00996EE9" w14:paraId="6BC86A63"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435D2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959DD1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силового трансформатора ТМГ-250/10-11 УХЛ1 10/0,4 Y/Y0 - 15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783841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G_prj_107000_50824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B700E5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4E24C1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88CC75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r>
      <w:tr w:rsidR="00EB5215" w:rsidRPr="00996EE9" w14:paraId="09012140"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635A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D64171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линии БЭ2502А0101 для пополнения аварийного запаса - 7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3D595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 G_prj_107000_49983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3E009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4E2DA6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DE1583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r>
      <w:tr w:rsidR="00EB5215" w:rsidRPr="00996EE9" w14:paraId="204FD63C"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558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A09FEE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терминала защиты линии БЭ2502А0103 для пополнения аварийного запаса - 10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C8415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G_prj_107000_50869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22A104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2BEAC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7E827E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r>
      <w:tr w:rsidR="00EB5215" w:rsidRPr="00996EE9" w14:paraId="6BECF3F3" w14:textId="77777777" w:rsidTr="008004B9">
        <w:trPr>
          <w:trHeight w:val="48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DA857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73E7BD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«Сириус-ЦС-220В-И1» для пополнения аварийного запаса - 9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321087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54ED3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C2756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C1DBD1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r>
    </w:tbl>
    <w:p w14:paraId="7C579920"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p>
    <w:p w14:paraId="479A5789"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w:t>
      </w:r>
    </w:p>
    <w:p w14:paraId="071D06CD" w14:textId="77777777" w:rsidR="00EB5215" w:rsidRPr="00996EE9" w:rsidRDefault="00EB5215"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21 инвестиционный проект, включенный в утвержденную в 2016 году </w:t>
      </w:r>
      <w:r w:rsidR="00087078" w:rsidRPr="00996EE9">
        <w:rPr>
          <w:rFonts w:ascii="Myriad Pro" w:hAnsi="Myriad Pro" w:cs="Myriad Pro"/>
          <w:sz w:val="26"/>
          <w:szCs w:val="26"/>
        </w:rPr>
        <w:t>инвестиционную программу</w:t>
      </w:r>
      <w:r w:rsidRPr="00996EE9">
        <w:rPr>
          <w:rFonts w:ascii="Myriad Pro" w:eastAsia="Times New Roman" w:hAnsi="Myriad Pro"/>
          <w:sz w:val="26"/>
          <w:szCs w:val="26"/>
          <w:lang w:eastAsia="ru-RU"/>
        </w:rPr>
        <w:t>,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882,08 млн руб. (превышение на 266,06 млн. руб. или 43%);</w:t>
      </w:r>
    </w:p>
    <w:p w14:paraId="7F9AACC0" w14:textId="77777777" w:rsidR="00EB5215" w:rsidRPr="00996EE9" w:rsidRDefault="00EB5215"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lastRenderedPageBreak/>
        <w:t>86 инвестиционных проектов профинансированы в 2019 году при нулевом утвержденном плане финансирования – фактическое использование собственных тарифных источников составило 773,85 млн руб.;</w:t>
      </w:r>
    </w:p>
    <w:p w14:paraId="6BE2507C" w14:textId="77777777" w:rsidR="00EB5215" w:rsidRPr="00996EE9" w:rsidRDefault="00EB5215" w:rsidP="002E2350">
      <w:pPr>
        <w:pStyle w:val="a3"/>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финансирование капитальных вложений в 2019 году за счет собственных тарифных источников осуществлено в отношении 110 инвестиционных проектов, не включенных в утвержденную в 2016 году </w:t>
      </w:r>
      <w:r w:rsidR="00087078" w:rsidRPr="00996EE9">
        <w:rPr>
          <w:rFonts w:ascii="Myriad Pro" w:hAnsi="Myriad Pro" w:cs="Myriad Pro"/>
          <w:sz w:val="26"/>
          <w:szCs w:val="26"/>
        </w:rPr>
        <w:t>инвестиционную программу</w:t>
      </w:r>
      <w:r w:rsidRPr="00996EE9">
        <w:rPr>
          <w:rFonts w:ascii="Myriad Pro" w:eastAsia="Times New Roman" w:hAnsi="Myriad Pro"/>
          <w:sz w:val="26"/>
          <w:szCs w:val="26"/>
          <w:lang w:eastAsia="ru-RU"/>
        </w:rPr>
        <w:t xml:space="preserve"> (новые инвестиционные проекты) - фактическое использование собственных тарифных источников составило 253,39 млн руб.</w:t>
      </w:r>
    </w:p>
    <w:p w14:paraId="6436A64C" w14:textId="77777777" w:rsidR="00EB5215" w:rsidRPr="00996EE9" w:rsidRDefault="00EB5215" w:rsidP="00EB5215">
      <w:pPr>
        <w:tabs>
          <w:tab w:val="left" w:pos="993"/>
        </w:tabs>
        <w:autoSpaceDE w:val="0"/>
        <w:autoSpaceDN w:val="0"/>
        <w:adjustRightInd w:val="0"/>
        <w:spacing w:after="0" w:line="360" w:lineRule="auto"/>
        <w:jc w:val="both"/>
        <w:rPr>
          <w:rFonts w:ascii="Myriad Pro" w:eastAsia="Times New Roman" w:hAnsi="Myriad Pro"/>
          <w:sz w:val="26"/>
          <w:szCs w:val="26"/>
          <w:lang w:eastAsia="ru-RU"/>
        </w:rPr>
      </w:pPr>
    </w:p>
    <w:p w14:paraId="1F969830" w14:textId="77777777" w:rsidR="00EB5215" w:rsidRPr="00996EE9" w:rsidRDefault="00EB5215" w:rsidP="00EB5215">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Фактическое использование собственных тарифных источников, на финансирование </w:t>
      </w:r>
      <w:r w:rsidR="00685ACA"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включенных в утвержденную в 2016 году инвестиционную программу (с превышением утвержденного плана)</w:t>
      </w:r>
    </w:p>
    <w:tbl>
      <w:tblPr>
        <w:tblW w:w="5000" w:type="pct"/>
        <w:tblLook w:val="04A0" w:firstRow="1" w:lastRow="0" w:firstColumn="1" w:lastColumn="0" w:noHBand="0" w:noVBand="1"/>
      </w:tblPr>
      <w:tblGrid>
        <w:gridCol w:w="519"/>
        <w:gridCol w:w="3307"/>
        <w:gridCol w:w="1953"/>
        <w:gridCol w:w="1163"/>
        <w:gridCol w:w="966"/>
        <w:gridCol w:w="783"/>
        <w:gridCol w:w="654"/>
      </w:tblGrid>
      <w:tr w:rsidR="00EB5215" w:rsidRPr="00996EE9" w14:paraId="68A700EF" w14:textId="77777777" w:rsidTr="00A50895">
        <w:trPr>
          <w:trHeight w:val="1335"/>
          <w:tblHead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F593676"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п/п</w:t>
            </w:r>
          </w:p>
        </w:tc>
        <w:tc>
          <w:tcPr>
            <w:tcW w:w="17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8B4294"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0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860F65"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Идентификатор инвестиционного проекта</w:t>
            </w:r>
          </w:p>
        </w:tc>
        <w:tc>
          <w:tcPr>
            <w:tcW w:w="113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09512F"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7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77C5A75"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Отклонение (факт-план)</w:t>
            </w:r>
          </w:p>
        </w:tc>
      </w:tr>
      <w:tr w:rsidR="00EB5215" w:rsidRPr="00996EE9" w14:paraId="4CE45221" w14:textId="77777777" w:rsidTr="00A50895">
        <w:trPr>
          <w:trHeight w:val="600"/>
          <w:tblHead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DBC722"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17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735C4A"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10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7A83CCD"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6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C316DFA"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План </w:t>
            </w:r>
            <w:r w:rsidRPr="00996EE9">
              <w:rPr>
                <w:rFonts w:ascii="Myriad Pro" w:eastAsia="Times New Roman" w:hAnsi="Myriad Pro"/>
                <w:b/>
                <w:bCs/>
                <w:color w:val="FFFFFF"/>
                <w:sz w:val="18"/>
                <w:szCs w:val="18"/>
                <w:lang w:eastAsia="ru-RU"/>
              </w:rPr>
              <w:br/>
              <w:t>(Утв. в 2016 году)</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54B9B4"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Факт</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651CD6"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млн. руб.</w:t>
            </w:r>
          </w:p>
        </w:tc>
        <w:tc>
          <w:tcPr>
            <w:tcW w:w="3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100D8A"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w:t>
            </w:r>
          </w:p>
        </w:tc>
      </w:tr>
      <w:tr w:rsidR="00EB5215" w:rsidRPr="00996EE9" w14:paraId="706D3456" w14:textId="77777777" w:rsidTr="00A50895">
        <w:trPr>
          <w:trHeight w:val="600"/>
        </w:trPr>
        <w:tc>
          <w:tcPr>
            <w:tcW w:w="3091"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6E2FA483" w14:textId="77777777" w:rsidR="00EB5215" w:rsidRPr="00996EE9" w:rsidRDefault="00EB5215" w:rsidP="008004B9">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22"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34C71E57"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616,02</w:t>
            </w:r>
          </w:p>
        </w:tc>
        <w:tc>
          <w:tcPr>
            <w:tcW w:w="51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55E3C70C"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882,08</w:t>
            </w:r>
          </w:p>
        </w:tc>
        <w:tc>
          <w:tcPr>
            <w:tcW w:w="419"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E57F03A"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266,06</w:t>
            </w:r>
          </w:p>
        </w:tc>
        <w:tc>
          <w:tcPr>
            <w:tcW w:w="350"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2EA7A4E2"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43%</w:t>
            </w:r>
          </w:p>
        </w:tc>
      </w:tr>
      <w:tr w:rsidR="00EB5215" w:rsidRPr="00996EE9" w14:paraId="7EAE6B6F"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7DB6F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79E0CE9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«Северная». Замена трансформаторов  31,5 МВА и 25 МВА на трансформаторы 2х40 МВА</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40632F4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F_prj_107000_48157</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81AAE4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47,51</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729BFB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114,22</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50D7D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66,71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18BE3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140%</w:t>
            </w:r>
          </w:p>
        </w:tc>
      </w:tr>
      <w:tr w:rsidR="00EB5215" w:rsidRPr="00996EE9" w14:paraId="3A8D167A" w14:textId="77777777" w:rsidTr="008004B9">
        <w:trPr>
          <w:trHeight w:val="96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C84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6C49652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системы плавки гололеда на ВЛ-110 кВ «Варениковская-Гостагаевская» с установкой оборудования на ПС-110кВ «Варениковская» и ПС-110кВ «Гостагаевская» (в части замены трансформатора на 25 МВА и реконструкции маслосборника и сети маслостоков)</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56B9AEC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F_prj_107000_49381</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2C73EC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63,78</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7647B8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114,31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87016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50,53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F26476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r>
      <w:tr w:rsidR="00EB5215" w:rsidRPr="00996EE9" w14:paraId="565ADCAF"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A40FA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1DFA330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Организация каналов связи и передачи данных с использованием ВОЛС "Краснодар - Динская - </w:t>
            </w:r>
            <w:proofErr w:type="spellStart"/>
            <w:r w:rsidRPr="00996EE9">
              <w:rPr>
                <w:rFonts w:ascii="Myriad Pro" w:eastAsia="Times New Roman" w:hAnsi="Myriad Pro" w:cs="Calibri"/>
                <w:color w:val="000000"/>
                <w:sz w:val="18"/>
                <w:szCs w:val="18"/>
                <w:lang w:eastAsia="ru-RU"/>
              </w:rPr>
              <w:t>Кореновская</w:t>
            </w:r>
            <w:proofErr w:type="spellEnd"/>
            <w:r w:rsidRPr="00996EE9">
              <w:rPr>
                <w:rFonts w:ascii="Myriad Pro" w:eastAsia="Times New Roman" w:hAnsi="Myriad Pro" w:cs="Calibri"/>
                <w:color w:val="000000"/>
                <w:sz w:val="18"/>
                <w:szCs w:val="18"/>
                <w:lang w:eastAsia="ru-RU"/>
              </w:rPr>
              <w:t xml:space="preserve"> - Тихорецк, </w:t>
            </w:r>
            <w:proofErr w:type="spellStart"/>
            <w:r w:rsidRPr="00996EE9">
              <w:rPr>
                <w:rFonts w:ascii="Myriad Pro" w:eastAsia="Times New Roman" w:hAnsi="Myriad Pro" w:cs="Calibri"/>
                <w:color w:val="000000"/>
                <w:sz w:val="18"/>
                <w:szCs w:val="18"/>
                <w:lang w:eastAsia="ru-RU"/>
              </w:rPr>
              <w:t>Кореновская</w:t>
            </w:r>
            <w:proofErr w:type="spellEnd"/>
            <w:r w:rsidRPr="00996EE9">
              <w:rPr>
                <w:rFonts w:ascii="Myriad Pro" w:eastAsia="Times New Roman" w:hAnsi="Myriad Pro" w:cs="Calibri"/>
                <w:color w:val="000000"/>
                <w:sz w:val="18"/>
                <w:szCs w:val="18"/>
                <w:lang w:eastAsia="ru-RU"/>
              </w:rPr>
              <w:t xml:space="preserve"> - Усть-Лабинск"</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2284121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F_prj_107000_19833</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FB7F7C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35,40</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0FA9F9F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69,06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6E8578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33,66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A735A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EB5215" w:rsidRPr="00996EE9" w14:paraId="11FD3CED"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11A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4EF9A81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НовоРЭС</w:t>
            </w:r>
            <w:proofErr w:type="spellEnd"/>
            <w:r w:rsidRPr="00996EE9">
              <w:rPr>
                <w:rFonts w:ascii="Myriad Pro" w:eastAsia="Times New Roman" w:hAnsi="Myriad Pro" w:cs="Calibri"/>
                <w:color w:val="000000"/>
                <w:sz w:val="18"/>
                <w:szCs w:val="18"/>
                <w:lang w:eastAsia="ru-RU"/>
              </w:rPr>
              <w:t xml:space="preserve">" (устройство </w:t>
            </w:r>
            <w:proofErr w:type="spellStart"/>
            <w:r w:rsidRPr="00996EE9">
              <w:rPr>
                <w:rFonts w:ascii="Myriad Pro" w:eastAsia="Times New Roman" w:hAnsi="Myriad Pro" w:cs="Calibri"/>
                <w:color w:val="000000"/>
                <w:sz w:val="18"/>
                <w:szCs w:val="18"/>
                <w:lang w:eastAsia="ru-RU"/>
              </w:rPr>
              <w:t>блочно</w:t>
            </w:r>
            <w:proofErr w:type="spellEnd"/>
            <w:r w:rsidRPr="00996EE9">
              <w:rPr>
                <w:rFonts w:ascii="Myriad Pro" w:eastAsia="Times New Roman" w:hAnsi="Myriad Pro" w:cs="Calibri"/>
                <w:color w:val="000000"/>
                <w:sz w:val="18"/>
                <w:szCs w:val="18"/>
                <w:lang w:eastAsia="ru-RU"/>
              </w:rPr>
              <w:t>-модульного здания ОПУ и ЗРУ с вакуумными выключателями)</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5AB2E9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CB2D23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204,48</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337885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229,79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547604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25,31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E9700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r>
      <w:tr w:rsidR="00EB5215" w:rsidRPr="00996EE9" w14:paraId="1824092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714C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7F86125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Внедрение композитных опор на  ВЛ-10 кВ от оп. №20 до оп. №46 от ПС «Садки» ф.1 </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557A052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G_prj_107000_50834</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524342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3,33</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8F2BD7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23,99</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35ABE7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20,66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B49C5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619%</w:t>
            </w:r>
          </w:p>
        </w:tc>
      </w:tr>
      <w:tr w:rsidR="00EB5215" w:rsidRPr="00996EE9" w14:paraId="6134C1A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7FC44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7599D0F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Хаджох</w:t>
            </w:r>
            <w:proofErr w:type="spellEnd"/>
            <w:r w:rsidRPr="00996EE9">
              <w:rPr>
                <w:rFonts w:ascii="Myriad Pro" w:eastAsia="Times New Roman" w:hAnsi="Myriad Pro" w:cs="Calibri"/>
                <w:color w:val="000000"/>
                <w:sz w:val="18"/>
                <w:szCs w:val="18"/>
                <w:lang w:eastAsia="ru-RU"/>
              </w:rPr>
              <w:t xml:space="preserve">" </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28F1EF7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F_prj_107000_19816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647C855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179,49</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815388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199,81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01262A3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20,32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02D9EE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r>
      <w:tr w:rsidR="00EB5215" w:rsidRPr="00996EE9" w14:paraId="45617A2A"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F5230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7</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3A4E9EE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Этап: «Организация каналов ПА Витаминкомбинат-Западная-2-Военгородок», с реконструкцией ВЛ 110 кВ, на которые подвешивается ВОК</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75332DC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ЭG_prj_107000_49934</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77023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53,43</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33FCA7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71,70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EB578A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18,27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2E3B9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r>
      <w:tr w:rsidR="00EB5215" w:rsidRPr="00996EE9" w14:paraId="610BD176"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9883C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410395E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Внедрение композитных опор ВЛ 6 кВ ф.84 от ПС 35/6 </w:t>
            </w:r>
            <w:proofErr w:type="spellStart"/>
            <w:r w:rsidRPr="00996EE9">
              <w:rPr>
                <w:rFonts w:ascii="Myriad Pro" w:eastAsia="Times New Roman" w:hAnsi="Myriad Pro" w:cs="Calibri"/>
                <w:color w:val="000000"/>
                <w:sz w:val="18"/>
                <w:szCs w:val="18"/>
                <w:lang w:eastAsia="ru-RU"/>
              </w:rPr>
              <w:t>Ширванская</w:t>
            </w:r>
            <w:proofErr w:type="spellEnd"/>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419A6C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G_prj_107000_50833</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C2F095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2,70</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386C67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20,88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478BE5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18,17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72AD3C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673%</w:t>
            </w:r>
          </w:p>
        </w:tc>
      </w:tr>
      <w:tr w:rsidR="00EB5215" w:rsidRPr="00996EE9" w14:paraId="7CF50BD0"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F76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5834503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здания для размещения технического персонала </w:t>
            </w:r>
            <w:proofErr w:type="spellStart"/>
            <w:r w:rsidRPr="00996EE9">
              <w:rPr>
                <w:rFonts w:ascii="Myriad Pro" w:eastAsia="Times New Roman" w:hAnsi="Myriad Pro" w:cs="Calibri"/>
                <w:color w:val="000000"/>
                <w:sz w:val="18"/>
                <w:szCs w:val="18"/>
                <w:lang w:eastAsia="ru-RU"/>
              </w:rPr>
              <w:t>СочЭС</w:t>
            </w:r>
            <w:proofErr w:type="spellEnd"/>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69F6A12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G_prj_107000_49956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590439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12,82</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7A7D87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18,34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CCD4AF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AC259A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r>
      <w:tr w:rsidR="00EB5215" w:rsidRPr="00996EE9" w14:paraId="7B94808F"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D32F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43DA2A6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10 кВ Хт-5 от ПС 110/27,5/10 кВ "Ханская-Тяговая" с заменой Ж/Б опор и заменой провода на СИП в пролетах опор №53-99</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239A016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663548B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4,04</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2532EB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7,21</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D7893A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5C542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r>
      <w:tr w:rsidR="00EB5215" w:rsidRPr="00996EE9" w14:paraId="5BA06B9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14F5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3E1233B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приемопередатчика высокочастотной защиты ПВЗУ-Е (ВЧ) для пополнения аварийного запаса - 17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5B565FD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G_prj_107000_50875</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BA7F1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1,27</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4E4FA0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F5795F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E20CE8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r>
      <w:tr w:rsidR="00EB5215" w:rsidRPr="00996EE9" w14:paraId="01CC553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4D13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0BF5727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КСО 298 ES «СИГМА» для пополнения аварийного запаса - 10 комплектов</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62359E5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G_prj_107000_49982</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E0953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0,90</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06C7618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29F421A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5BCA9D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w:t>
            </w:r>
          </w:p>
        </w:tc>
      </w:tr>
      <w:tr w:rsidR="00EB5215" w:rsidRPr="00996EE9" w14:paraId="3B7BCD9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EE6D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53F6781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«Сириус-2-Л-5А-220В-И1» для пополнения аварийного запаса - 20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3169BA1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G_prj_107000_50880</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014AC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742B2B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0,77</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733AE9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4BEEC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428%</w:t>
            </w:r>
          </w:p>
        </w:tc>
      </w:tr>
      <w:tr w:rsidR="00EB5215" w:rsidRPr="00996EE9" w14:paraId="71CE6563"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BEE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6E3A552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2 комплектов систем мониторинга изоляции силовых трансформаторов методом частичных разрядов</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4EE0AC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G_prj_107000_49986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1C3C13C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1,91</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47D0541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E36240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E1049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r>
      <w:tr w:rsidR="00EB5215" w:rsidRPr="00996EE9" w14:paraId="37AAADB1"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146A9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284B1FB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установки УППУ МЭ 3.3Т для проведения калибровочных работ - 11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650C940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2E97EDF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0,59</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15910EA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0,86</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8EAC7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1E8B6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r>
      <w:tr w:rsidR="00EB5215" w:rsidRPr="00996EE9" w14:paraId="10632EE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6271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17A62AE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влагомера трансформаторного масла "ВТМ-МК" - 1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5CC94E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G_prj_107000_49991</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1D4F8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0,58</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524BB1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3CD84E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156F78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r>
      <w:tr w:rsidR="00EB5215" w:rsidRPr="00996EE9" w14:paraId="6B4A693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ABE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5F461CA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прибора определения температуры вспышки масла АТВ-21 - 7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1FC71C2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G_prj_107000_50806</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348EB41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619FC69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4992B92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CD67B7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r>
      <w:tr w:rsidR="00EB5215" w:rsidRPr="00996EE9" w14:paraId="56561AE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B2D0D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0702F07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«Сириус-2-МЛ-5А-220В-И1», «Сириус-ТН-220В-И1» для пополнения аварийного запаса - 22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16D00B0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G_prj_107000_50877</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4644DB4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5A9DC9D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0,43</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72548DF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0D77FF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r>
      <w:tr w:rsidR="00EB5215" w:rsidRPr="00996EE9" w14:paraId="6A13A67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52CB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43525D8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«Сириус-Т-5/5-220В-И1» для пополнения аварийного запаса - 7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49DACA7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G_prj_107000_50882</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69967A4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4CDD7BA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67DCFC7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3CF7DA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r>
      <w:tr w:rsidR="00EB5215" w:rsidRPr="00996EE9" w14:paraId="7963671B"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E5EB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25812BD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110/35/10/6 кВ «Северная» с оснащением быстродействующими защитами от дуговых коротких замыканий КРУН-10 кВ</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677C81E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G_prj_107000_50689</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2E90FCE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0B42C5F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1,80</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BB085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E0B7A6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r>
      <w:tr w:rsidR="00EB5215" w:rsidRPr="00996EE9" w14:paraId="5140F03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775EA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1769" w:type="pct"/>
            <w:tcBorders>
              <w:top w:val="single" w:sz="4" w:space="0" w:color="auto"/>
              <w:left w:val="nil"/>
              <w:bottom w:val="single" w:sz="4" w:space="0" w:color="auto"/>
              <w:right w:val="single" w:sz="4" w:space="0" w:color="auto"/>
            </w:tcBorders>
            <w:shd w:val="clear" w:color="auto" w:fill="auto"/>
            <w:vAlign w:val="center"/>
            <w:hideMark/>
          </w:tcPr>
          <w:p w14:paraId="7F7749F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испытательного аппарата АИД-70/50 - 12 шт.</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14:paraId="1E5C869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G_prj_107000_50802</w:t>
            </w:r>
          </w:p>
        </w:tc>
        <w:tc>
          <w:tcPr>
            <w:tcW w:w="622" w:type="pct"/>
            <w:tcBorders>
              <w:top w:val="single" w:sz="4" w:space="0" w:color="auto"/>
              <w:left w:val="nil"/>
              <w:bottom w:val="single" w:sz="4" w:space="0" w:color="auto"/>
              <w:right w:val="single" w:sz="4" w:space="0" w:color="auto"/>
            </w:tcBorders>
            <w:shd w:val="clear" w:color="auto" w:fill="auto"/>
            <w:vAlign w:val="center"/>
            <w:hideMark/>
          </w:tcPr>
          <w:p w14:paraId="5EA3C87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0,62</w:t>
            </w:r>
          </w:p>
        </w:tc>
        <w:tc>
          <w:tcPr>
            <w:tcW w:w="517" w:type="pct"/>
            <w:tcBorders>
              <w:top w:val="single" w:sz="4" w:space="0" w:color="auto"/>
              <w:left w:val="nil"/>
              <w:bottom w:val="single" w:sz="4" w:space="0" w:color="auto"/>
              <w:right w:val="single" w:sz="4" w:space="0" w:color="auto"/>
            </w:tcBorders>
            <w:shd w:val="clear" w:color="auto" w:fill="auto"/>
            <w:vAlign w:val="center"/>
            <w:hideMark/>
          </w:tcPr>
          <w:p w14:paraId="4C4F2C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419" w:type="pct"/>
            <w:tcBorders>
              <w:top w:val="single" w:sz="4" w:space="0" w:color="auto"/>
              <w:left w:val="nil"/>
              <w:bottom w:val="single" w:sz="4" w:space="0" w:color="auto"/>
              <w:right w:val="single" w:sz="4" w:space="0" w:color="auto"/>
            </w:tcBorders>
            <w:shd w:val="clear" w:color="auto" w:fill="auto"/>
            <w:vAlign w:val="center"/>
            <w:hideMark/>
          </w:tcPr>
          <w:p w14:paraId="1466CF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720D2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r>
    </w:tbl>
    <w:p w14:paraId="434CC5ED"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p>
    <w:p w14:paraId="7351DB4D" w14:textId="77777777" w:rsidR="00EB5215" w:rsidRPr="00996EE9" w:rsidRDefault="00EB5215" w:rsidP="00EB5215">
      <w:pPr>
        <w:autoSpaceDE w:val="0"/>
        <w:autoSpaceDN w:val="0"/>
        <w:adjustRightInd w:val="0"/>
        <w:spacing w:after="0" w:line="360" w:lineRule="auto"/>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lastRenderedPageBreak/>
        <w:t xml:space="preserve">Фактическое использование собственных тарифных источников, на финансирование </w:t>
      </w:r>
      <w:r w:rsidR="00685ACA"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включенных в утвержденную в 2016 году инвестиционную программу (при нулевом утвержденном плане)</w:t>
      </w:r>
    </w:p>
    <w:tbl>
      <w:tblPr>
        <w:tblW w:w="5000" w:type="pct"/>
        <w:tblLook w:val="04A0" w:firstRow="1" w:lastRow="0" w:firstColumn="1" w:lastColumn="0" w:noHBand="0" w:noVBand="1"/>
      </w:tblPr>
      <w:tblGrid>
        <w:gridCol w:w="484"/>
        <w:gridCol w:w="3689"/>
        <w:gridCol w:w="1926"/>
        <w:gridCol w:w="1306"/>
        <w:gridCol w:w="737"/>
        <w:gridCol w:w="1203"/>
      </w:tblGrid>
      <w:tr w:rsidR="00EB5215" w:rsidRPr="00996EE9" w14:paraId="48F688FF" w14:textId="77777777" w:rsidTr="00A50895">
        <w:trPr>
          <w:trHeight w:val="1335"/>
          <w:tblHead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5720BF"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п/п</w:t>
            </w:r>
          </w:p>
        </w:tc>
        <w:tc>
          <w:tcPr>
            <w:tcW w:w="20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8FF7F4"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285129"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Идентификатор инвестиционного проекта</w:t>
            </w:r>
          </w:p>
        </w:tc>
        <w:tc>
          <w:tcPr>
            <w:tcW w:w="114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BE861C"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2BAF73"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Отклонение (факт-план)</w:t>
            </w:r>
          </w:p>
        </w:tc>
      </w:tr>
      <w:tr w:rsidR="00EB5215" w:rsidRPr="00996EE9" w14:paraId="555DB6E4" w14:textId="77777777" w:rsidTr="00A50895">
        <w:trPr>
          <w:trHeight w:val="600"/>
          <w:tblHead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4F27DA6"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20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5CB0911"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27C11E"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2883FA"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План </w:t>
            </w:r>
            <w:r w:rsidRPr="00996EE9">
              <w:rPr>
                <w:rFonts w:ascii="Myriad Pro" w:eastAsia="Times New Roman" w:hAnsi="Myriad Pro"/>
                <w:b/>
                <w:bCs/>
                <w:color w:val="FFFFFF"/>
                <w:sz w:val="18"/>
                <w:szCs w:val="18"/>
                <w:lang w:eastAsia="ru-RU"/>
              </w:rPr>
              <w:br/>
              <w:t>(Утв. в 2016 году)</w:t>
            </w:r>
          </w:p>
        </w:tc>
        <w:tc>
          <w:tcPr>
            <w:tcW w:w="3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5BCCC2"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Факт</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CB1E7E"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млн. руб.</w:t>
            </w:r>
          </w:p>
        </w:tc>
      </w:tr>
      <w:tr w:rsidR="00EB5215" w:rsidRPr="00996EE9" w14:paraId="2EE218C8" w14:textId="77777777" w:rsidTr="00A50895">
        <w:trPr>
          <w:trHeight w:val="600"/>
        </w:trPr>
        <w:tc>
          <w:tcPr>
            <w:tcW w:w="3169"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073E30FB" w14:textId="77777777" w:rsidR="00EB5215" w:rsidRPr="00996EE9" w:rsidRDefault="00EB5215" w:rsidP="008004B9">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760"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77E9D317"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0,00</w:t>
            </w:r>
          </w:p>
        </w:tc>
        <w:tc>
          <w:tcPr>
            <w:tcW w:w="385"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60540540"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773,85</w:t>
            </w:r>
          </w:p>
        </w:tc>
        <w:tc>
          <w:tcPr>
            <w:tcW w:w="686"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25A57AC"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773,85</w:t>
            </w:r>
          </w:p>
        </w:tc>
      </w:tr>
      <w:tr w:rsidR="00EB5215" w:rsidRPr="00996EE9" w14:paraId="4F5F92F1"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DD8C7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861B87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кВ «Шапсуг» с переводом на напряжение 110/35/10 кВ с двумя трансформаторами 40 МВА </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7EDCE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G_prj_107000_50400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9214D6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DA438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114,84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025A6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114,84</w:t>
            </w:r>
          </w:p>
        </w:tc>
      </w:tr>
      <w:tr w:rsidR="00EB5215" w:rsidRPr="00996EE9" w14:paraId="28302C67"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9502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F7D09D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двух КЛ 110 кВ "Джемете -Пионерская" с установкой ячеек 110 кВ на ПС 110 кВ "Джемете" </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AEF31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547346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7B13FA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80,97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5E408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80,97</w:t>
            </w:r>
          </w:p>
        </w:tc>
      </w:tr>
      <w:tr w:rsidR="00EB5215" w:rsidRPr="00996EE9" w14:paraId="44BDD660" w14:textId="77777777" w:rsidTr="008004B9">
        <w:trPr>
          <w:trHeight w:val="96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243AE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17F5188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транзитов ВЛ 110 кВ  «Лермонтово-Туапсе», ВЛ 110 кВ «Шепси-Дагомыс»,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Краснополянская</w:t>
            </w:r>
            <w:proofErr w:type="spellEnd"/>
            <w:r w:rsidRPr="00996EE9">
              <w:rPr>
                <w:rFonts w:ascii="Myriad Pro" w:eastAsia="Times New Roman" w:hAnsi="Myriad Pro" w:cs="Calibri"/>
                <w:color w:val="000000"/>
                <w:sz w:val="18"/>
                <w:szCs w:val="18"/>
                <w:lang w:eastAsia="ru-RU"/>
              </w:rPr>
              <w:t xml:space="preserve"> ГЭС-Хоста» в части расширения просек. 1 этап ВЛ 110 кВ «Лермонтово-Туапсе», ВЛ 110 кВ «Шепси-Дагомыс»</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0B992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F_prj_107000_48286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A40E9E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75A4EA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70,78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E887A0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70,78</w:t>
            </w:r>
          </w:p>
        </w:tc>
      </w:tr>
      <w:tr w:rsidR="00EB5215" w:rsidRPr="00996EE9" w14:paraId="1191506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D6026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A2822D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автокрана КС-55713 , колесная формула 6х6, грузоподъемность 25т. - 12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0CD1C4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F_prj_107000_48933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7C35E0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CFC46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51A6B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44,14</w:t>
            </w:r>
          </w:p>
        </w:tc>
      </w:tr>
      <w:tr w:rsidR="00EB5215" w:rsidRPr="00996EE9" w14:paraId="04664C25"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C5D39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652F15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"Тургеневская". Установка Т-3 мощностью 40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7026EC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35FA02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68FE1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38,60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8C2CE0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38,60</w:t>
            </w:r>
          </w:p>
        </w:tc>
      </w:tr>
      <w:tr w:rsidR="00EB5215" w:rsidRPr="00996EE9" w14:paraId="13C600A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3CF0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2A92F9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Юго-Западная. Установка Т-3 мощностью 40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F9429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F_prj_107000_49078</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21349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908D1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38,23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268A6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38,23</w:t>
            </w:r>
          </w:p>
        </w:tc>
      </w:tr>
      <w:tr w:rsidR="00EB5215" w:rsidRPr="00996EE9" w14:paraId="7B13ABD1"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340E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3AE005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Строительство ПС 110/35/10 кВ «Адыгейская»  с установкой </w:t>
            </w:r>
            <w:proofErr w:type="spellStart"/>
            <w:r w:rsidRPr="00996EE9">
              <w:rPr>
                <w:rFonts w:ascii="Myriad Pro" w:eastAsia="Times New Roman" w:hAnsi="Myriad Pro" w:cs="Calibri"/>
                <w:color w:val="000000"/>
                <w:sz w:val="18"/>
                <w:szCs w:val="18"/>
                <w:lang w:eastAsia="ru-RU"/>
              </w:rPr>
              <w:t>тр-ов</w:t>
            </w:r>
            <w:proofErr w:type="spellEnd"/>
            <w:r w:rsidRPr="00996EE9">
              <w:rPr>
                <w:rFonts w:ascii="Myriad Pro" w:eastAsia="Times New Roman" w:hAnsi="Myriad Pro" w:cs="Calibri"/>
                <w:color w:val="000000"/>
                <w:sz w:val="18"/>
                <w:szCs w:val="18"/>
                <w:lang w:eastAsia="ru-RU"/>
              </w:rPr>
              <w:t xml:space="preserve">  2х16 МВА. с заходами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от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Шенджи-Мартанская</w:t>
            </w:r>
            <w:proofErr w:type="spellEnd"/>
            <w:r w:rsidRPr="00996EE9">
              <w:rPr>
                <w:rFonts w:ascii="Myriad Pro" w:eastAsia="Times New Roman" w:hAnsi="Myriad Pro" w:cs="Calibri"/>
                <w:color w:val="000000"/>
                <w:sz w:val="18"/>
                <w:szCs w:val="18"/>
                <w:lang w:eastAsia="ru-RU"/>
              </w:rPr>
              <w:t>» (2х0,5км) и ВЛ-35 кВ ПС Адыгейская - НС-15. 2 этап строительства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550C1D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ЭG_prj_107000_49947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628DE3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8E2F6D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37,85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62596B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37,85</w:t>
            </w:r>
          </w:p>
        </w:tc>
      </w:tr>
      <w:tr w:rsidR="00EB5215" w:rsidRPr="00996EE9" w14:paraId="3E84F72F"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359C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786F91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ОРУ-110 кВ ПС «Геленджик» с разделением систем шин 110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00E8E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F_prj_107000_49889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987E3D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D3DC6B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30,39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5FD391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30,39</w:t>
            </w:r>
          </w:p>
        </w:tc>
      </w:tr>
      <w:tr w:rsidR="00EB5215" w:rsidRPr="00996EE9" w14:paraId="6F759F41"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BA4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FA95E2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"Северная". Установка Т-3 мощностью 40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F8EDB4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67E570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7DCAE0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26,56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80C6B1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26,56</w:t>
            </w:r>
          </w:p>
        </w:tc>
      </w:tr>
      <w:tr w:rsidR="00EB5215" w:rsidRPr="00996EE9" w14:paraId="266A0510"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6B86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E1419D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производственной базы расположенной по адресу: г. Краснодар, ул. Новороссийская, 47 и г. Белореченск, ул. Красная, 1а.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4304D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F_prj_107000_48203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C1B40F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3C98D0A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24,28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D8946B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24,28</w:t>
            </w:r>
          </w:p>
        </w:tc>
      </w:tr>
      <w:tr w:rsidR="00EB5215" w:rsidRPr="00996EE9" w14:paraId="691D52F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510D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C912CF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"Родниковская" (установка защит двух ВЛ 110 кВ на СМВ 110 кВ, ОПУ).</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87806E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G_prj_107000_49892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FAEBF9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DF7CEC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23,79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6C39AF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23,79</w:t>
            </w:r>
          </w:p>
        </w:tc>
      </w:tr>
      <w:tr w:rsidR="00EB5215" w:rsidRPr="00996EE9" w14:paraId="4008776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5C2E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911D4B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кВ "Лорис" с заменой Т-2 25 МВА на </w:t>
            </w:r>
            <w:proofErr w:type="spellStart"/>
            <w:r w:rsidRPr="00996EE9">
              <w:rPr>
                <w:rFonts w:ascii="Myriad Pro" w:eastAsia="Times New Roman" w:hAnsi="Myriad Pro" w:cs="Calibri"/>
                <w:color w:val="000000"/>
                <w:sz w:val="18"/>
                <w:szCs w:val="18"/>
                <w:lang w:eastAsia="ru-RU"/>
              </w:rPr>
              <w:t>тр</w:t>
            </w:r>
            <w:proofErr w:type="spellEnd"/>
            <w:r w:rsidRPr="00996EE9">
              <w:rPr>
                <w:rFonts w:ascii="Myriad Pro" w:eastAsia="Times New Roman" w:hAnsi="Myriad Pro" w:cs="Calibri"/>
                <w:color w:val="000000"/>
                <w:sz w:val="18"/>
                <w:szCs w:val="18"/>
                <w:lang w:eastAsia="ru-RU"/>
              </w:rPr>
              <w:t>-р 40 МВА и установка Т-3 25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C1ADD1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F_prj_107000_49082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DA120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959C12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20,74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3535C4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20,74</w:t>
            </w:r>
          </w:p>
        </w:tc>
      </w:tr>
      <w:tr w:rsidR="00EB5215" w:rsidRPr="00996EE9" w14:paraId="0E89584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948D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DCC303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"ОБД" с заменой трансформаторов 2×16 МВА на 2×40 МВА 110/10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D621B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F_prj_107000_49075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7C1F01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624B2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17,40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8F29D4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17,40</w:t>
            </w:r>
          </w:p>
        </w:tc>
      </w:tr>
      <w:tr w:rsidR="00EB5215" w:rsidRPr="00996EE9" w14:paraId="536445E5"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0C9C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CE6160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110/6-10 кВ "Северо-Восточная". Установка Т-3 мощностью 40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1E76DF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F_prj_107000_49081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673A1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D0E8C7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22EAB0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17,30</w:t>
            </w:r>
          </w:p>
        </w:tc>
      </w:tr>
      <w:tr w:rsidR="00EB5215" w:rsidRPr="00996EE9" w14:paraId="3828AF8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DA42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8465BA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автогидроподъемника на полноприводном автомобиле, высота подъема 28м -2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E381D6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9CC76D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3F81D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08DBA1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13,41</w:t>
            </w:r>
          </w:p>
        </w:tc>
      </w:tr>
      <w:tr w:rsidR="00EB5215" w:rsidRPr="00996EE9" w14:paraId="0502529F"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226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DE83A3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грузовых автомобилей с краном манипулятором - 2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10F744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G_prj_107000_50003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8EBB4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5806E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12,66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B1A24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12,66</w:t>
            </w:r>
          </w:p>
        </w:tc>
      </w:tr>
      <w:tr w:rsidR="00EB5215" w:rsidRPr="00996EE9" w14:paraId="65A1D2A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284D3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62629D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бурильно-крановых машин на полноприводном автомобиле  - 2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11F08A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G_prj_107000_50001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E9C8ED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720BEB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11,68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E41994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11,68</w:t>
            </w:r>
          </w:p>
        </w:tc>
      </w:tr>
      <w:tr w:rsidR="00EB5215" w:rsidRPr="00996EE9" w14:paraId="0F11E6B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AD1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BD2694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Найденовская</w:t>
            </w:r>
            <w:proofErr w:type="spellEnd"/>
            <w:r w:rsidRPr="00996EE9">
              <w:rPr>
                <w:rFonts w:ascii="Myriad Pro" w:eastAsia="Times New Roman" w:hAnsi="Myriad Pro" w:cs="Calibri"/>
                <w:color w:val="000000"/>
                <w:sz w:val="18"/>
                <w:szCs w:val="18"/>
                <w:lang w:eastAsia="ru-RU"/>
              </w:rPr>
              <w:t>» с заменой аккумуляторной батареи типа СК-8</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21F05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B228E1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7B2B21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8,95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D6822F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8,95</w:t>
            </w:r>
          </w:p>
        </w:tc>
      </w:tr>
      <w:tr w:rsidR="00EB5215" w:rsidRPr="00996EE9" w14:paraId="0182F25C"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CD194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34EA87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ВЛ-110 кВ "Кирилловская-Южная 1,2цепь" (пролеты опор №21-22) с реконструкцией отпаек на ПС 110 кВ "ДСК"</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BA256A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F_prj_107000_48160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DE3AB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2409F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4252E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8,86</w:t>
            </w:r>
          </w:p>
        </w:tc>
      </w:tr>
      <w:tr w:rsidR="00EB5215" w:rsidRPr="00996EE9" w14:paraId="3CD18FC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9857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A5D51F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автогидроподъемника на полноприводном автомобиле с 5-ти местной кабиной, высота подъема 18м - 2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91F919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G_prj_107000_50000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B21503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80FC35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8,69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FC6E87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8,69</w:t>
            </w:r>
          </w:p>
        </w:tc>
      </w:tr>
      <w:tr w:rsidR="00EB5215" w:rsidRPr="00996EE9" w14:paraId="39C51B6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577B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14EB10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автомобильных тягачей с длинномерным бортовым полуприцепом -3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2EB061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G_prj_107000_50005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D551C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53A435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735107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8,23</w:t>
            </w:r>
          </w:p>
        </w:tc>
      </w:tr>
      <w:tr w:rsidR="00EB5215" w:rsidRPr="00996EE9" w14:paraId="7CE9C427"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B9933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F51796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ф. П-2 в пролетах опор от №1 до №67, от опоры №20 до оп. №9/12</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3AC19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C5261A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F7837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1E6C3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7,90</w:t>
            </w:r>
          </w:p>
        </w:tc>
      </w:tr>
      <w:tr w:rsidR="00EB5215" w:rsidRPr="00996EE9" w14:paraId="2D1A162C"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16FF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059C03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«Гиагинская» с заменой трансформаторов 2,5 МВА и 4 МВА на трансформаторы 2х6,3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E30F4E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2730D8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7FCECB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D1296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7,77</w:t>
            </w:r>
          </w:p>
        </w:tc>
      </w:tr>
      <w:tr w:rsidR="00EB5215" w:rsidRPr="00996EE9" w14:paraId="412C3EC8"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D16D6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95FC77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ВЛ-110 кВ «Никитинская-Варениковская» (Оснащение СПГ)</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A73E40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F_prj_107000_49379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B003C3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313932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101126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7,25</w:t>
            </w:r>
          </w:p>
        </w:tc>
      </w:tr>
      <w:tr w:rsidR="00EB5215" w:rsidRPr="00996EE9" w14:paraId="4D13404D"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715A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C992F1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ИТСО ПС 110 кВ "Лорис"</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BB07B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F_prj_107000_48179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C76C2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31011E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A8A77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6,71</w:t>
            </w:r>
          </w:p>
        </w:tc>
      </w:tr>
      <w:tr w:rsidR="00EB5215" w:rsidRPr="00996EE9" w14:paraId="1554025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9695F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A036C2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Джигинская</w:t>
            </w:r>
            <w:proofErr w:type="spellEnd"/>
            <w:r w:rsidRPr="00996EE9">
              <w:rPr>
                <w:rFonts w:ascii="Myriad Pro" w:eastAsia="Times New Roman" w:hAnsi="Myriad Pro" w:cs="Calibri"/>
                <w:color w:val="000000"/>
                <w:sz w:val="18"/>
                <w:szCs w:val="18"/>
                <w:lang w:eastAsia="ru-RU"/>
              </w:rPr>
              <w:t>» с заменой Т-1 и Т-2 2х16 МВА на 2х25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05935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F_prj_107000_49890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965D9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34382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FE4531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6,52</w:t>
            </w:r>
          </w:p>
        </w:tc>
      </w:tr>
      <w:tr w:rsidR="00EB5215" w:rsidRPr="00996EE9" w14:paraId="3232C85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EB19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041F9C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«Варениковская-</w:t>
            </w:r>
            <w:proofErr w:type="spellStart"/>
            <w:r w:rsidRPr="00996EE9">
              <w:rPr>
                <w:rFonts w:ascii="Myriad Pro" w:eastAsia="Times New Roman" w:hAnsi="Myriad Pro" w:cs="Calibri"/>
                <w:color w:val="000000"/>
                <w:sz w:val="18"/>
                <w:szCs w:val="18"/>
                <w:lang w:eastAsia="ru-RU"/>
              </w:rPr>
              <w:t>Джигинская</w:t>
            </w:r>
            <w:proofErr w:type="spellEnd"/>
            <w:r w:rsidRPr="00996EE9">
              <w:rPr>
                <w:rFonts w:ascii="Myriad Pro" w:eastAsia="Times New Roman" w:hAnsi="Myriad Pro" w:cs="Calibri"/>
                <w:color w:val="000000"/>
                <w:sz w:val="18"/>
                <w:szCs w:val="18"/>
                <w:lang w:eastAsia="ru-RU"/>
              </w:rPr>
              <w:t>» (Оснащение СПГ)</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E18BA3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F_prj_107000_49380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5AC7ED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3589B9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F927F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6,48</w:t>
            </w:r>
          </w:p>
        </w:tc>
      </w:tr>
      <w:tr w:rsidR="00EB5215" w:rsidRPr="00996EE9" w14:paraId="495F36C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B8B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4631FD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ф. П-7 от оп. №1 до №67, до оп. 4/6</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9CA38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DF4D02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3E330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DBFFD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6,40</w:t>
            </w:r>
          </w:p>
        </w:tc>
      </w:tr>
      <w:tr w:rsidR="00EB5215" w:rsidRPr="00996EE9" w14:paraId="6136EFF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C45A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BD1299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автокрана на полноприводном автомобиле, грузоподъемность 16т - 2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2360D3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G_prj_107000_49998</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EA655D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E3714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216D6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6,03</w:t>
            </w:r>
          </w:p>
        </w:tc>
      </w:tr>
      <w:tr w:rsidR="00EB5215" w:rsidRPr="00996EE9" w14:paraId="0E10697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A16C6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2C8FE7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автогидроподъемников ПСС-131.22Э (АПТ-22) , колесная формула 4х4, высота подъема 22м. - 6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3D7F5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F_prj_107000_48937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EEE2A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1EC4D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177DAC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5,53</w:t>
            </w:r>
          </w:p>
        </w:tc>
      </w:tr>
      <w:tr w:rsidR="00EB5215" w:rsidRPr="00996EE9" w14:paraId="32882AED"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AAF9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82E07C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серверного оборудования - (12 платформ)</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8EE56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A7B74E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D41A52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A69A91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4,76</w:t>
            </w:r>
          </w:p>
        </w:tc>
      </w:tr>
      <w:tr w:rsidR="00EB5215" w:rsidRPr="00996EE9" w14:paraId="49611832"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3849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F625B1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кВ "Набережная" с заменой ДГР-10 1,2,3,4 СШ 10 кВ </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B4C563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A9481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E3060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0E0C13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4,67</w:t>
            </w:r>
          </w:p>
        </w:tc>
      </w:tr>
      <w:tr w:rsidR="00EB5215" w:rsidRPr="00996EE9" w14:paraId="2CF044B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A1F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CC218F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передвижной ЭТЛ-35 кВ - 9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D45727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F_prj_107000_48922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C44D67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7E42C2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77FCD3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4,01</w:t>
            </w:r>
          </w:p>
        </w:tc>
      </w:tr>
      <w:tr w:rsidR="00EB5215" w:rsidRPr="00996EE9" w14:paraId="6B2C5280"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81D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8DB0AD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компьютеров и </w:t>
            </w:r>
            <w:proofErr w:type="spellStart"/>
            <w:r w:rsidRPr="00996EE9">
              <w:rPr>
                <w:rFonts w:ascii="Myriad Pro" w:eastAsia="Times New Roman" w:hAnsi="Myriad Pro" w:cs="Calibri"/>
                <w:color w:val="000000"/>
                <w:sz w:val="18"/>
                <w:szCs w:val="18"/>
                <w:lang w:eastAsia="ru-RU"/>
              </w:rPr>
              <w:t>оргтехникив</w:t>
            </w:r>
            <w:proofErr w:type="spellEnd"/>
            <w:r w:rsidRPr="00996EE9">
              <w:rPr>
                <w:rFonts w:ascii="Myriad Pro" w:eastAsia="Times New Roman" w:hAnsi="Myriad Pro" w:cs="Calibri"/>
                <w:color w:val="000000"/>
                <w:sz w:val="18"/>
                <w:szCs w:val="18"/>
                <w:lang w:eastAsia="ru-RU"/>
              </w:rPr>
              <w:t xml:space="preserve"> для филиалов ПАО "Кубаньэнерго" - 56 ед.</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63BD1B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FE8493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D4EB67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FBB2FF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3,76</w:t>
            </w:r>
          </w:p>
        </w:tc>
      </w:tr>
      <w:tr w:rsidR="00EB5215" w:rsidRPr="00996EE9" w14:paraId="603614C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65D9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45CD8A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Черемушки-</w:t>
            </w:r>
            <w:proofErr w:type="spellStart"/>
            <w:r w:rsidRPr="00996EE9">
              <w:rPr>
                <w:rFonts w:ascii="Myriad Pro" w:eastAsia="Times New Roman" w:hAnsi="Myriad Pro" w:cs="Calibri"/>
                <w:color w:val="000000"/>
                <w:sz w:val="18"/>
                <w:szCs w:val="18"/>
                <w:lang w:eastAsia="ru-RU"/>
              </w:rPr>
              <w:t>Хаджох</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Хаджох-Новосвободная</w:t>
            </w:r>
            <w:proofErr w:type="spellEnd"/>
            <w:r w:rsidRPr="00996EE9">
              <w:rPr>
                <w:rFonts w:ascii="Myriad Pro" w:eastAsia="Times New Roman" w:hAnsi="Myriad Pro" w:cs="Calibri"/>
                <w:color w:val="000000"/>
                <w:sz w:val="18"/>
                <w:szCs w:val="18"/>
                <w:lang w:eastAsia="ru-RU"/>
              </w:rPr>
              <w:t xml:space="preserve"> в части расширения просек</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8F1575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F_prj_107000_49870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DB06D1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454CB1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40007C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3,35</w:t>
            </w:r>
          </w:p>
        </w:tc>
      </w:tr>
      <w:tr w:rsidR="00EB5215" w:rsidRPr="00996EE9" w14:paraId="1D34B42C"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C83A2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D6C1A4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«Раевская» с заменой Т-1 6,3 МВА на 16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737DD8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F_prj_107000_49891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53B049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342C39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F9474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3,29</w:t>
            </w:r>
          </w:p>
        </w:tc>
      </w:tr>
      <w:tr w:rsidR="00EB5215" w:rsidRPr="00996EE9" w14:paraId="20C2899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F0BE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37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3BE5A0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существующей котельной </w:t>
            </w:r>
            <w:proofErr w:type="spellStart"/>
            <w:r w:rsidRPr="00996EE9">
              <w:rPr>
                <w:rFonts w:ascii="Myriad Pro" w:eastAsia="Times New Roman" w:hAnsi="Myriad Pro" w:cs="Calibri"/>
                <w:color w:val="000000"/>
                <w:sz w:val="18"/>
                <w:szCs w:val="18"/>
                <w:lang w:eastAsia="ru-RU"/>
              </w:rPr>
              <w:t>Лабиснких</w:t>
            </w:r>
            <w:proofErr w:type="spellEnd"/>
            <w:r w:rsidRPr="00996EE9">
              <w:rPr>
                <w:rFonts w:ascii="Myriad Pro" w:eastAsia="Times New Roman" w:hAnsi="Myriad Pro" w:cs="Calibri"/>
                <w:color w:val="000000"/>
                <w:sz w:val="18"/>
                <w:szCs w:val="18"/>
                <w:lang w:eastAsia="ru-RU"/>
              </w:rPr>
              <w:t xml:space="preserve"> ЭС для здания </w:t>
            </w:r>
            <w:proofErr w:type="spellStart"/>
            <w:r w:rsidRPr="00996EE9">
              <w:rPr>
                <w:rFonts w:ascii="Myriad Pro" w:eastAsia="Times New Roman" w:hAnsi="Myriad Pro" w:cs="Calibri"/>
                <w:color w:val="000000"/>
                <w:sz w:val="18"/>
                <w:szCs w:val="18"/>
                <w:lang w:eastAsia="ru-RU"/>
              </w:rPr>
              <w:t>химлаборатории</w:t>
            </w:r>
            <w:proofErr w:type="spellEnd"/>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891EAF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G_prj_107000_49957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0F0910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7F7837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D7B5D9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2,79</w:t>
            </w:r>
          </w:p>
        </w:tc>
      </w:tr>
      <w:tr w:rsidR="00EB5215" w:rsidRPr="00996EE9" w14:paraId="67E4E26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25BCA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CC4099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Архипо-Осиповка с устройством шумоизолирующих стен</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7B1EB4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G_prj_107000_49894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2F9B1C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C99308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BE694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2,48</w:t>
            </w:r>
          </w:p>
        </w:tc>
      </w:tr>
      <w:tr w:rsidR="00EB5215" w:rsidRPr="00996EE9" w14:paraId="266C75F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CEC87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1EE1DE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Монтаж пожарной сигнализации и системы оповещения людей о пожаре и управления эвакуацией Ленинградских ЭС</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6FF07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G_prj_107000_49953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0E1FDD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8D379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3D967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2,23</w:t>
            </w:r>
          </w:p>
        </w:tc>
      </w:tr>
      <w:tr w:rsidR="00EB5215" w:rsidRPr="00996EE9" w14:paraId="1E140C0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F6CEE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C6BB6D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«Южная» в части работ по водоотведению (проектно-изыскательские работы)</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B52A19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G_prj_107000_49893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C0EC4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D91580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BEA7EE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r>
      <w:tr w:rsidR="00EB5215" w:rsidRPr="00996EE9" w14:paraId="4AF32DA2"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1E89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87F013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аккумуляторного хозяйства и системы автоматики объекта 30/34</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B5D7E9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CCEED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98A93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445F5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r>
      <w:tr w:rsidR="00EB5215" w:rsidRPr="00996EE9" w14:paraId="4395A285"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2A85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045F90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"Псебай-</w:t>
            </w:r>
            <w:proofErr w:type="spellStart"/>
            <w:r w:rsidRPr="00996EE9">
              <w:rPr>
                <w:rFonts w:ascii="Myriad Pro" w:eastAsia="Times New Roman" w:hAnsi="Myriad Pro" w:cs="Calibri"/>
                <w:color w:val="000000"/>
                <w:sz w:val="18"/>
                <w:szCs w:val="18"/>
                <w:lang w:eastAsia="ru-RU"/>
              </w:rPr>
              <w:t>Курджиново</w:t>
            </w:r>
            <w:proofErr w:type="spellEnd"/>
            <w:r w:rsidRPr="00996EE9">
              <w:rPr>
                <w:rFonts w:ascii="Myriad Pro" w:eastAsia="Times New Roman" w:hAnsi="Myriad Pro" w:cs="Calibri"/>
                <w:color w:val="000000"/>
                <w:sz w:val="18"/>
                <w:szCs w:val="18"/>
                <w:lang w:eastAsia="ru-RU"/>
              </w:rPr>
              <w:t>" в части расширения просек</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770790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0DF23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B5C4DE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F25435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1,86</w:t>
            </w:r>
          </w:p>
        </w:tc>
      </w:tr>
      <w:tr w:rsidR="00EB5215" w:rsidRPr="00996EE9" w14:paraId="314464F3" w14:textId="77777777" w:rsidTr="008004B9">
        <w:trPr>
          <w:trHeight w:val="12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8A5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B40248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Создание сухогрузного района морского порта Тамань. Железнодорожные пути, развитие существующей железнодорожной инфраструктуры общего пользования в направлении сухогрузного района морского порта Тамань. Строительство ЛЭП-220кВ «Тамань – Порт» 1, 2 цепь </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6C5997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F_prj_107000_48958</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59D6F4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3C3CD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9B2F3E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1,84</w:t>
            </w:r>
          </w:p>
        </w:tc>
      </w:tr>
      <w:tr w:rsidR="00EB5215" w:rsidRPr="00996EE9" w14:paraId="152CE8C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18B4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12A9FEB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РП - «Вокзал». Строительство КЛ 6 кВ от С.Ш. 6 кВ ПС 110/10/6 кВ «Сочи» до I и II С.Ш. 6 кВ РП -«Вокзал». Телемеханизация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E9C672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G_prj_107000_49948</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12D11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905B5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B011FC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1,72</w:t>
            </w:r>
          </w:p>
        </w:tc>
      </w:tr>
      <w:tr w:rsidR="00EB5215" w:rsidRPr="00996EE9" w14:paraId="67C6926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EA680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19A53FD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А161-А401/А4/А402</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38FD6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012B5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8BA189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64DF54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1,63</w:t>
            </w:r>
          </w:p>
        </w:tc>
      </w:tr>
      <w:tr w:rsidR="00EB5215" w:rsidRPr="00996EE9" w14:paraId="3450C427"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EA964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D9462D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Советсткая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09F757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0694C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2A91CF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CC95F1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EA19A9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1CFC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40BF2C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«Сириус-Д3-35-5А-220В-И1» для пополнения аварийного запаса - 11 шт.</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96EC4E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G_prj_107000_50879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29853D6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79207D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8429D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0,84</w:t>
            </w:r>
          </w:p>
        </w:tc>
      </w:tr>
      <w:tr w:rsidR="00EB5215" w:rsidRPr="00996EE9" w14:paraId="74FA737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B51B5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6E72D0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"Ейск-2" с оснащением быстродействующими защитами от дуговых коротких замыканий КРУ-6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DB73D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F_prj_107000_48918</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9BF87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3BE53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79833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0,83</w:t>
            </w:r>
          </w:p>
        </w:tc>
      </w:tr>
      <w:tr w:rsidR="00EB5215" w:rsidRPr="00996EE9" w14:paraId="359C347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2D121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71B150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Внедрение сети 0,95 кВ в ст. </w:t>
            </w:r>
            <w:proofErr w:type="spellStart"/>
            <w:r w:rsidRPr="00996EE9">
              <w:rPr>
                <w:rFonts w:ascii="Myriad Pro" w:eastAsia="Times New Roman" w:hAnsi="Myriad Pro" w:cs="Calibri"/>
                <w:color w:val="000000"/>
                <w:sz w:val="18"/>
                <w:szCs w:val="18"/>
                <w:lang w:eastAsia="ru-RU"/>
              </w:rPr>
              <w:t>Васюринская</w:t>
            </w:r>
            <w:proofErr w:type="spellEnd"/>
            <w:r w:rsidRPr="00996EE9">
              <w:rPr>
                <w:rFonts w:ascii="Myriad Pro" w:eastAsia="Times New Roman" w:hAnsi="Myriad Pro" w:cs="Calibri"/>
                <w:color w:val="000000"/>
                <w:sz w:val="18"/>
                <w:szCs w:val="18"/>
                <w:lang w:eastAsia="ru-RU"/>
              </w:rPr>
              <w:t xml:space="preserve"> Динского района ВЛ от ТП 10/0,4 кВ ВС1-601</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5029B3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F_prj_107000_48176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00A4A0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5C5CFD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0C376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0,79</w:t>
            </w:r>
          </w:p>
        </w:tc>
      </w:tr>
      <w:tr w:rsidR="00EB5215" w:rsidRPr="00996EE9" w14:paraId="1FEDF7B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9684F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D76C9B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"Псебай" с оснащением быстродействующими защитами от дуговых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126871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2E18797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BF949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585FAA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0,75</w:t>
            </w:r>
          </w:p>
        </w:tc>
      </w:tr>
      <w:tr w:rsidR="00EB5215" w:rsidRPr="00996EE9" w14:paraId="521A2C05"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5FF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363E1E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"КПТФ" с оснащением быстродействующими защитами от дуговых коротких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9DEC37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F_prj_107000_48921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1FEB1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2F72CE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F82A5A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r>
      <w:tr w:rsidR="00EB5215" w:rsidRPr="00996EE9" w14:paraId="4DC51634"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79D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120B91B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"Новотроицкая" с оснащением быстродействующими защитами от дуговых коротких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0E2C1F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F_prj_107000_48920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6383DC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6A6F0B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D6D1B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0,65</w:t>
            </w:r>
          </w:p>
        </w:tc>
      </w:tr>
      <w:tr w:rsidR="00EB5215" w:rsidRPr="00996EE9" w14:paraId="1B283387"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1A9C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53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E0AE57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"Старощербиновская" с оснащением быстродействующими защитами от дуговых коротких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311426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82DF4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6055A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67E02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r>
      <w:tr w:rsidR="00EB5215" w:rsidRPr="00996EE9" w14:paraId="476DDCB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4D8E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A59B62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ВЛ-10 кВ Ф-5, проходящей на территории СОШ №3 </w:t>
            </w:r>
            <w:proofErr w:type="spellStart"/>
            <w:r w:rsidRPr="00996EE9">
              <w:rPr>
                <w:rFonts w:ascii="Myriad Pro" w:eastAsia="Times New Roman" w:hAnsi="Myriad Pro" w:cs="Calibri"/>
                <w:color w:val="000000"/>
                <w:sz w:val="18"/>
                <w:szCs w:val="18"/>
                <w:lang w:eastAsia="ru-RU"/>
              </w:rPr>
              <w:t>ст.Фастовецкая</w:t>
            </w:r>
            <w:proofErr w:type="spellEnd"/>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EAEED3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7CE022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536A44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C4A3F5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0,60</w:t>
            </w:r>
          </w:p>
        </w:tc>
      </w:tr>
      <w:tr w:rsidR="00EB5215" w:rsidRPr="00996EE9" w14:paraId="36991F52"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B9B4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B5BA42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ф.КН-2, проходящей на территории СОШ №1 в ст. Каневской</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5B626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7FB086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47EE6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35B09F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r>
      <w:tr w:rsidR="00EB5215" w:rsidRPr="00996EE9" w14:paraId="1068A730"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534C2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59E4DD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каналов связи и телемеханики модернизация и расширение ССПИ ПАО "</w:t>
            </w:r>
            <w:proofErr w:type="spellStart"/>
            <w:r w:rsidRPr="00996EE9">
              <w:rPr>
                <w:rFonts w:ascii="Myriad Pro" w:eastAsia="Times New Roman" w:hAnsi="Myriad Pro" w:cs="Calibri"/>
                <w:color w:val="000000"/>
                <w:sz w:val="18"/>
                <w:szCs w:val="18"/>
                <w:lang w:eastAsia="ru-RU"/>
              </w:rPr>
              <w:t>Кубаньэнерго"Организация</w:t>
            </w:r>
            <w:proofErr w:type="spellEnd"/>
            <w:r w:rsidRPr="00996EE9">
              <w:rPr>
                <w:rFonts w:ascii="Myriad Pro" w:eastAsia="Times New Roman" w:hAnsi="Myriad Pro" w:cs="Calibri"/>
                <w:color w:val="000000"/>
                <w:sz w:val="18"/>
                <w:szCs w:val="18"/>
                <w:lang w:eastAsia="ru-RU"/>
              </w:rPr>
              <w:t xml:space="preserve"> каналов связи и передачи данных с использованием ВОЛС Армавирские ЭС - МГТС г. Армавир - 1 этап.</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51BFA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D746D2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68CE5E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65BF23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0,51</w:t>
            </w:r>
          </w:p>
        </w:tc>
      </w:tr>
      <w:tr w:rsidR="00EB5215" w:rsidRPr="00996EE9" w14:paraId="722BEAEB"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2A98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78EE97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инженерно-техническими средствами охраны (ИТСО) ПС 110/10/6 "Троицкий водозабор"</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09EC4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5DA00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752AAE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9746AA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06561E60"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E0354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969B59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ВЛ-10 кВ Г-3 с участием совместного подвеса ВЛ-0,4 кВ Г-3-321 Ф-2, проходящей на территории СОШ №9 </w:t>
            </w:r>
            <w:proofErr w:type="spellStart"/>
            <w:r w:rsidRPr="00996EE9">
              <w:rPr>
                <w:rFonts w:ascii="Myriad Pro" w:eastAsia="Times New Roman" w:hAnsi="Myriad Pro" w:cs="Calibri"/>
                <w:color w:val="000000"/>
                <w:sz w:val="18"/>
                <w:szCs w:val="18"/>
                <w:lang w:eastAsia="ru-RU"/>
              </w:rPr>
              <w:t>Гречаная</w:t>
            </w:r>
            <w:proofErr w:type="spellEnd"/>
            <w:r w:rsidRPr="00996EE9">
              <w:rPr>
                <w:rFonts w:ascii="Myriad Pro" w:eastAsia="Times New Roman" w:hAnsi="Myriad Pro" w:cs="Calibri"/>
                <w:color w:val="000000"/>
                <w:sz w:val="18"/>
                <w:szCs w:val="18"/>
                <w:lang w:eastAsia="ru-RU"/>
              </w:rPr>
              <w:t xml:space="preserve"> балка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76874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D412BB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836212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FA2DF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r>
      <w:tr w:rsidR="00EB5215" w:rsidRPr="00996EE9" w14:paraId="05AECEE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7FD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91B58D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ЕК 3-287, проходящей на территории СШ №1 ст. Крыловская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92B18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54D3B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EFBA2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699CF3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r>
      <w:tr w:rsidR="00EB5215" w:rsidRPr="00996EE9" w14:paraId="78387FD7"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43C1F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8740E7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З-1, проходящей на территории НСШ №42 х. Привольный</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75BFC3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EE7B6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A3F018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E2ABA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r>
      <w:tr w:rsidR="00EB5215" w:rsidRPr="00996EE9" w14:paraId="3356772B"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D63B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D36A8F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ВЛ-6 кВ ТВ-2 (инвентарный № 001912)</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4FCC4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00C3CB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0832CB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3579E0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0,30</w:t>
            </w:r>
          </w:p>
        </w:tc>
      </w:tr>
      <w:tr w:rsidR="00EB5215" w:rsidRPr="00996EE9" w14:paraId="0090426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2673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9270F6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ТР9-762, проходящей на территории СОШ №12 ст. Терновская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A862D4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88478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D0BDF5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B82B6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r>
      <w:tr w:rsidR="00EB5215" w:rsidRPr="00996EE9" w14:paraId="562B71C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076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EDF343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proofErr w:type="spellStart"/>
            <w:r w:rsidRPr="00996EE9">
              <w:rPr>
                <w:rFonts w:ascii="Myriad Pro" w:eastAsia="Times New Roman" w:hAnsi="Myriad Pro" w:cs="Calibri"/>
                <w:color w:val="000000"/>
                <w:sz w:val="18"/>
                <w:szCs w:val="18"/>
                <w:lang w:eastAsia="ru-RU"/>
              </w:rPr>
              <w:t>Рекострукция</w:t>
            </w:r>
            <w:proofErr w:type="spellEnd"/>
            <w:r w:rsidRPr="00996EE9">
              <w:rPr>
                <w:rFonts w:ascii="Myriad Pro" w:eastAsia="Times New Roman" w:hAnsi="Myriad Pro" w:cs="Calibri"/>
                <w:color w:val="000000"/>
                <w:sz w:val="18"/>
                <w:szCs w:val="18"/>
                <w:lang w:eastAsia="ru-RU"/>
              </w:rPr>
              <w:t xml:space="preserve">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"Садки" </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3E20E5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F_prj_107000_48171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24E32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CFF7F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0C164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r>
      <w:tr w:rsidR="00EB5215" w:rsidRPr="00996EE9" w14:paraId="6405DBE3"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B9303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A7AB18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Л7-1064, проходящей на территории СШ №9 п. Октябрьский</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FF946D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91F3B7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E38EED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9307B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r>
      <w:tr w:rsidR="00EB5215" w:rsidRPr="00996EE9" w14:paraId="35397FF5"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D182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37D16E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ВЛ-6 кВ НУ-1 (инвентарный № 001528)</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0E55C9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A1EB6B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753A5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EFA59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r>
      <w:tr w:rsidR="00EB5215" w:rsidRPr="00996EE9" w14:paraId="0EA0B7A3"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EEAC5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456C41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Энем</w:t>
            </w:r>
            <w:proofErr w:type="spellEnd"/>
            <w:r w:rsidRPr="00996EE9">
              <w:rPr>
                <w:rFonts w:ascii="Myriad Pro" w:eastAsia="Times New Roman" w:hAnsi="Myriad Pro" w:cs="Calibri"/>
                <w:color w:val="000000"/>
                <w:sz w:val="18"/>
                <w:szCs w:val="18"/>
                <w:lang w:eastAsia="ru-RU"/>
              </w:rPr>
              <w:t xml:space="preserve"> с заменой </w:t>
            </w:r>
            <w:proofErr w:type="spellStart"/>
            <w:r w:rsidRPr="00996EE9">
              <w:rPr>
                <w:rFonts w:ascii="Myriad Pro" w:eastAsia="Times New Roman" w:hAnsi="Myriad Pro" w:cs="Calibri"/>
                <w:color w:val="000000"/>
                <w:sz w:val="18"/>
                <w:szCs w:val="18"/>
                <w:lang w:eastAsia="ru-RU"/>
              </w:rPr>
              <w:t>тр-ов</w:t>
            </w:r>
            <w:proofErr w:type="spellEnd"/>
            <w:r w:rsidRPr="00996EE9">
              <w:rPr>
                <w:rFonts w:ascii="Myriad Pro" w:eastAsia="Times New Roman" w:hAnsi="Myriad Pro" w:cs="Calibri"/>
                <w:color w:val="000000"/>
                <w:sz w:val="18"/>
                <w:szCs w:val="18"/>
                <w:lang w:eastAsia="ru-RU"/>
              </w:rPr>
              <w:t xml:space="preserve"> 2х5,6 МВА на 2х10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FACDC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595EA4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349BC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EE191B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r>
      <w:tr w:rsidR="00EB5215" w:rsidRPr="00996EE9" w14:paraId="689333A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B18FA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4DFDBC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ПР1-1079, проходящей на территории ДС №20 п. Октябрьский</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AFFDF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52C1D6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8712E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91CFFE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r>
      <w:tr w:rsidR="00EB5215" w:rsidRPr="00996EE9" w14:paraId="329206D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31D14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C37814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ВЛ-10 кВ П-3, проходящей на территории СОШ №10 ст. Павловская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867D9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317EF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0842B69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263326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r>
      <w:tr w:rsidR="00EB5215" w:rsidRPr="00996EE9" w14:paraId="06B2EE9D"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1E3D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E38B94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Е5-526, проходящей на территории СОШ №28 ст. Е-Борисовская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129B3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F_prj_107000_48901</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7DD46E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EF72D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B87E0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r>
      <w:tr w:rsidR="00EB5215" w:rsidRPr="00996EE9" w14:paraId="55C190FF"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8BE1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70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820ABD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«Таманский водовод» с оснащением быстродействующими защитами от дуговых коротких замыканий КРУН-10 кВ</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86DB8F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45CBAD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479646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00EE05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r>
      <w:tr w:rsidR="00EB5215" w:rsidRPr="00996EE9" w14:paraId="7FF322BF"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E4583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C19D5D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А-1-233, проходящей на территории СОШ №20 ст. Краснооктябрьская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62E074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EDAFF8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289766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E8FDB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r>
      <w:tr w:rsidR="00EB5215" w:rsidRPr="00996EE9" w14:paraId="1BFB6986"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88FB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B2C63F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Ш3-925, проходящей на территории СОШ №39 ст. Юго-Северная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104743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2EC434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CDD72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677C6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r>
      <w:tr w:rsidR="00EB5215" w:rsidRPr="00996EE9" w14:paraId="54AD680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BE8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EEC50D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w:t>
            </w:r>
            <w:proofErr w:type="spellStart"/>
            <w:r w:rsidRPr="00996EE9">
              <w:rPr>
                <w:rFonts w:ascii="Myriad Pro" w:eastAsia="Times New Roman" w:hAnsi="Myriad Pro" w:cs="Calibri"/>
                <w:color w:val="000000"/>
                <w:sz w:val="18"/>
                <w:szCs w:val="18"/>
                <w:lang w:eastAsia="ru-RU"/>
              </w:rPr>
              <w:t>двухцепной</w:t>
            </w:r>
            <w:proofErr w:type="spellEnd"/>
            <w:r w:rsidRPr="00996EE9">
              <w:rPr>
                <w:rFonts w:ascii="Myriad Pro" w:eastAsia="Times New Roman" w:hAnsi="Myriad Pro" w:cs="Calibri"/>
                <w:color w:val="000000"/>
                <w:sz w:val="18"/>
                <w:szCs w:val="18"/>
                <w:lang w:eastAsia="ru-RU"/>
              </w:rPr>
              <w:t xml:space="preserve"> ВЛ-110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«КТЭЦ-Южная» и «КТЭЦ-Парфюмерная» с заменой опоры № 7</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AE5E1B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3011A16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2F6A619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F2E77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r>
      <w:tr w:rsidR="00EB5215" w:rsidRPr="00996EE9" w14:paraId="69AC23E4"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7D1F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A23B48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кВ Понежукай с заменой </w:t>
            </w:r>
            <w:proofErr w:type="spellStart"/>
            <w:r w:rsidRPr="00996EE9">
              <w:rPr>
                <w:rFonts w:ascii="Myriad Pro" w:eastAsia="Times New Roman" w:hAnsi="Myriad Pro" w:cs="Calibri"/>
                <w:color w:val="000000"/>
                <w:sz w:val="18"/>
                <w:szCs w:val="18"/>
                <w:lang w:eastAsia="ru-RU"/>
              </w:rPr>
              <w:t>тр-ов</w:t>
            </w:r>
            <w:proofErr w:type="spellEnd"/>
            <w:r w:rsidRPr="00996EE9">
              <w:rPr>
                <w:rFonts w:ascii="Myriad Pro" w:eastAsia="Times New Roman" w:hAnsi="Myriad Pro" w:cs="Calibri"/>
                <w:color w:val="000000"/>
                <w:sz w:val="18"/>
                <w:szCs w:val="18"/>
                <w:lang w:eastAsia="ru-RU"/>
              </w:rPr>
              <w:t xml:space="preserve"> 2х2,5 МВА на 2х6,3 МВА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36D0C1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F_prj_107000_48143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18F04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66BB14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20AF6D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r>
      <w:tr w:rsidR="00EB5215" w:rsidRPr="00996EE9" w14:paraId="5B7A6D4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9CBD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33E44D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З1-603, проходящей на территории НСШ №42 х. Привольный</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6E47D8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26B029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F3E0A0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A12BA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r>
      <w:tr w:rsidR="00EB5215" w:rsidRPr="00996EE9" w14:paraId="0CF92F0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C03ED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2436F74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РП-1-1-405, проходящей на территории СШ №6 ст. Октябрьская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6BBA05D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F_prj_107000_48906</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5A7FC54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2C108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27EFE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r>
      <w:tr w:rsidR="00EB5215" w:rsidRPr="00996EE9" w14:paraId="53EF9EA7"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E39D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14D070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РП-1-1-409, проходящей на территории СШ №7 ст. Октябрьская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3146EC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F_prj_107000_48907</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1EB18E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3326D70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414904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r>
      <w:tr w:rsidR="00EB5215" w:rsidRPr="00996EE9" w14:paraId="28AC82E9"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A642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75641A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К-102-327, проходящей на территории СШ №3 ст. Крыловская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532060A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C27E19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1066DA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EA91C3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0,11</w:t>
            </w:r>
          </w:p>
        </w:tc>
      </w:tr>
      <w:tr w:rsidR="00EB5215" w:rsidRPr="00996EE9" w14:paraId="4C2F2441"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26F4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A6E1EB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с неизолированными проводами, проходящих по территориям школьных и дошкольных учреждений Крымского района. Реконструкция ВЛ-0,4 кВ (инвентарный № 001911)</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D9C698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G_prj_107000_50790</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48867B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FFF6F8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5669A0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r>
      <w:tr w:rsidR="00EB5215" w:rsidRPr="00996EE9" w14:paraId="616F504E"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8EB02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48096AA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ВЛ-0,4 кВ от ТД-3-274 ф. №1, проходящей по территории СОШ №9 в </w:t>
            </w:r>
            <w:proofErr w:type="spellStart"/>
            <w:r w:rsidRPr="00996EE9">
              <w:rPr>
                <w:rFonts w:ascii="Myriad Pro" w:eastAsia="Times New Roman" w:hAnsi="Myriad Pro" w:cs="Calibri"/>
                <w:color w:val="000000"/>
                <w:sz w:val="18"/>
                <w:szCs w:val="18"/>
                <w:lang w:eastAsia="ru-RU"/>
              </w:rPr>
              <w:t>х.Труд</w:t>
            </w:r>
            <w:proofErr w:type="spellEnd"/>
            <w:r w:rsidRPr="00996EE9">
              <w:rPr>
                <w:rFonts w:ascii="Myriad Pro" w:eastAsia="Times New Roman" w:hAnsi="Myriad Pro" w:cs="Calibri"/>
                <w:color w:val="000000"/>
                <w:sz w:val="18"/>
                <w:szCs w:val="18"/>
                <w:lang w:eastAsia="ru-RU"/>
              </w:rPr>
              <w:t xml:space="preserve"> Каневского района</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2C4DDE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F_prj_107000_48899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424CF1A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1CDEF4A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05C568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r>
      <w:tr w:rsidR="00EB5215" w:rsidRPr="00996EE9" w14:paraId="39FD67E0"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68981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81</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759F05A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ТР7-710, проходящей на территории ДС "Аленушка" ст. Терновская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0A83E4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F_prj_107000_48912</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169A0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C4D9A0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81BB5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385D01DA" w14:textId="77777777" w:rsidTr="008004B9">
        <w:trPr>
          <w:trHeight w:val="4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6C0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5181F3E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 кВ от ТП З5-356, проходящей на территории ДС "Солнышко" ст. Архангельская</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177E96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F_prj_107000_48903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042A6A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48004D6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EA5593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3AE470B0" w14:textId="77777777" w:rsidTr="008004B9">
        <w:trPr>
          <w:trHeight w:val="168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1CE4B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667FC04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СМР+ПИР. Реконструкция ВЛ 110 кВ Крымск - Тоннельная,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Крымск - </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Новороссийск - </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Кирилловская - Раевская, ВЛ 110 кВ Кирилловская - Солнечная, ВЛ 110 кВ Анапская - Сукко, ВЛ 110 кВ Кирилловская - РИП, ВЛ 110 кВ Кирилловская - Тоннельная,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КНПС - </w:t>
            </w:r>
            <w:proofErr w:type="spellStart"/>
            <w:r w:rsidRPr="00996EE9">
              <w:rPr>
                <w:rFonts w:ascii="Myriad Pro" w:eastAsia="Times New Roman" w:hAnsi="Myriad Pro" w:cs="Calibri"/>
                <w:color w:val="000000"/>
                <w:sz w:val="18"/>
                <w:szCs w:val="18"/>
                <w:lang w:eastAsia="ru-RU"/>
              </w:rPr>
              <w:t>Баканская</w:t>
            </w:r>
            <w:proofErr w:type="spellEnd"/>
            <w:r w:rsidRPr="00996EE9">
              <w:rPr>
                <w:rFonts w:ascii="Myriad Pro" w:eastAsia="Times New Roman" w:hAnsi="Myriad Pro" w:cs="Calibri"/>
                <w:color w:val="000000"/>
                <w:sz w:val="18"/>
                <w:szCs w:val="18"/>
                <w:lang w:eastAsia="ru-RU"/>
              </w:rPr>
              <w:t xml:space="preserve">,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КНПС - </w:t>
            </w:r>
            <w:proofErr w:type="spellStart"/>
            <w:r w:rsidRPr="00996EE9">
              <w:rPr>
                <w:rFonts w:ascii="Myriad Pro" w:eastAsia="Times New Roman" w:hAnsi="Myriad Pro" w:cs="Calibri"/>
                <w:color w:val="000000"/>
                <w:sz w:val="18"/>
                <w:szCs w:val="18"/>
                <w:lang w:eastAsia="ru-RU"/>
              </w:rPr>
              <w:t>Саук</w:t>
            </w:r>
            <w:proofErr w:type="spellEnd"/>
            <w:r w:rsidRPr="00996EE9">
              <w:rPr>
                <w:rFonts w:ascii="Myriad Pro" w:eastAsia="Times New Roman" w:hAnsi="Myriad Pro" w:cs="Calibri"/>
                <w:color w:val="000000"/>
                <w:sz w:val="18"/>
                <w:szCs w:val="18"/>
                <w:lang w:eastAsia="ru-RU"/>
              </w:rPr>
              <w:t xml:space="preserve"> Дере,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Тоннельная - </w:t>
            </w:r>
            <w:proofErr w:type="spellStart"/>
            <w:r w:rsidRPr="00996EE9">
              <w:rPr>
                <w:rFonts w:ascii="Myriad Pro" w:eastAsia="Times New Roman" w:hAnsi="Myriad Pro" w:cs="Calibri"/>
                <w:color w:val="000000"/>
                <w:sz w:val="18"/>
                <w:szCs w:val="18"/>
                <w:lang w:eastAsia="ru-RU"/>
              </w:rPr>
              <w:t>Атакай</w:t>
            </w:r>
            <w:proofErr w:type="spellEnd"/>
            <w:r w:rsidRPr="00996EE9">
              <w:rPr>
                <w:rFonts w:ascii="Myriad Pro" w:eastAsia="Times New Roman" w:hAnsi="Myriad Pro" w:cs="Calibri"/>
                <w:color w:val="000000"/>
                <w:sz w:val="18"/>
                <w:szCs w:val="18"/>
                <w:lang w:eastAsia="ru-RU"/>
              </w:rPr>
              <w:t xml:space="preserve">,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Атакай</w:t>
            </w:r>
            <w:proofErr w:type="spellEnd"/>
            <w:r w:rsidRPr="00996EE9">
              <w:rPr>
                <w:rFonts w:ascii="Myriad Pro" w:eastAsia="Times New Roman" w:hAnsi="Myriad Pro" w:cs="Calibri"/>
                <w:color w:val="000000"/>
                <w:sz w:val="18"/>
                <w:szCs w:val="18"/>
                <w:lang w:eastAsia="ru-RU"/>
              </w:rPr>
              <w:t xml:space="preserve"> - </w:t>
            </w:r>
            <w:proofErr w:type="spellStart"/>
            <w:r w:rsidRPr="00996EE9">
              <w:rPr>
                <w:rFonts w:ascii="Myriad Pro" w:eastAsia="Times New Roman" w:hAnsi="Myriad Pro" w:cs="Calibri"/>
                <w:color w:val="000000"/>
                <w:sz w:val="18"/>
                <w:szCs w:val="18"/>
                <w:lang w:eastAsia="ru-RU"/>
              </w:rPr>
              <w:t>Баканская</w:t>
            </w:r>
            <w:proofErr w:type="spellEnd"/>
            <w:r w:rsidRPr="00996EE9">
              <w:rPr>
                <w:rFonts w:ascii="Myriad Pro" w:eastAsia="Times New Roman" w:hAnsi="Myriad Pro" w:cs="Calibri"/>
                <w:color w:val="000000"/>
                <w:sz w:val="18"/>
                <w:szCs w:val="18"/>
                <w:lang w:eastAsia="ru-RU"/>
              </w:rPr>
              <w:t xml:space="preserve"> с расширением просек</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4E008F0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F_prj_107000_49869</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067AF51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3618C05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E973B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0,04</w:t>
            </w:r>
          </w:p>
        </w:tc>
      </w:tr>
      <w:tr w:rsidR="00EB5215" w:rsidRPr="00996EE9" w14:paraId="7870AC67"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C3D0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84</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B20B4A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ВЛ-0,4 кВ (инвентарный № 001740)</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0C0361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G_prj_107000_50795</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18E75F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7F58E09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FACEF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6C52CF9F"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92D3D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3CD6CD9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ВЛ-10 кВ ШК-5 (инвентарный № 017421)</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179990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G_prj_107000_50793</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793A91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6E194F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71BB0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r>
      <w:tr w:rsidR="00EB5215" w:rsidRPr="00996EE9" w14:paraId="30C7683A" w14:textId="77777777" w:rsidTr="008004B9">
        <w:trPr>
          <w:trHeight w:val="72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F3F22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86</w:t>
            </w:r>
          </w:p>
        </w:tc>
        <w:tc>
          <w:tcPr>
            <w:tcW w:w="2072" w:type="pct"/>
            <w:tcBorders>
              <w:top w:val="single" w:sz="4" w:space="0" w:color="auto"/>
              <w:left w:val="nil"/>
              <w:bottom w:val="single" w:sz="4" w:space="0" w:color="auto"/>
              <w:right w:val="single" w:sz="4" w:space="0" w:color="auto"/>
            </w:tcBorders>
            <w:shd w:val="clear" w:color="auto" w:fill="auto"/>
            <w:vAlign w:val="center"/>
            <w:hideMark/>
          </w:tcPr>
          <w:p w14:paraId="0C9CE76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ПС 110/10/6  кВ Дальняя  с установкой трансформаторов 2х16 МВА. Демонтаж существующей ПС 110/35/6 кВ с переводом нагрузки на новую ПС</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7A67421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F_prj_107000_49084</w:t>
            </w:r>
          </w:p>
        </w:tc>
        <w:tc>
          <w:tcPr>
            <w:tcW w:w="760" w:type="pct"/>
            <w:tcBorders>
              <w:top w:val="single" w:sz="4" w:space="0" w:color="auto"/>
              <w:left w:val="nil"/>
              <w:bottom w:val="single" w:sz="4" w:space="0" w:color="auto"/>
              <w:right w:val="single" w:sz="4" w:space="0" w:color="auto"/>
            </w:tcBorders>
            <w:shd w:val="clear" w:color="auto" w:fill="auto"/>
            <w:vAlign w:val="center"/>
            <w:hideMark/>
          </w:tcPr>
          <w:p w14:paraId="665EA7F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385" w:type="pct"/>
            <w:tcBorders>
              <w:top w:val="single" w:sz="4" w:space="0" w:color="auto"/>
              <w:left w:val="nil"/>
              <w:bottom w:val="single" w:sz="4" w:space="0" w:color="auto"/>
              <w:right w:val="single" w:sz="4" w:space="0" w:color="auto"/>
            </w:tcBorders>
            <w:shd w:val="clear" w:color="auto" w:fill="auto"/>
            <w:vAlign w:val="center"/>
            <w:hideMark/>
          </w:tcPr>
          <w:p w14:paraId="585DCF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1DCDAE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0,01</w:t>
            </w:r>
          </w:p>
        </w:tc>
      </w:tr>
    </w:tbl>
    <w:p w14:paraId="6CF64066" w14:textId="77777777" w:rsidR="00087078" w:rsidRPr="00996EE9" w:rsidRDefault="00087078" w:rsidP="00322DE0">
      <w:pPr>
        <w:autoSpaceDE w:val="0"/>
        <w:autoSpaceDN w:val="0"/>
        <w:adjustRightInd w:val="0"/>
        <w:spacing w:after="0" w:line="360" w:lineRule="auto"/>
        <w:rPr>
          <w:rFonts w:ascii="Myriad Pro" w:eastAsia="Times New Roman" w:hAnsi="Myriad Pro"/>
          <w:b/>
          <w:bCs/>
          <w:sz w:val="26"/>
          <w:szCs w:val="26"/>
          <w:lang w:eastAsia="ru-RU"/>
        </w:rPr>
      </w:pPr>
    </w:p>
    <w:p w14:paraId="3E118643" w14:textId="77777777" w:rsidR="00EB5215" w:rsidRPr="00996EE9" w:rsidRDefault="00EB5215" w:rsidP="00EB5215">
      <w:pPr>
        <w:autoSpaceDE w:val="0"/>
        <w:autoSpaceDN w:val="0"/>
        <w:adjustRightInd w:val="0"/>
        <w:spacing w:after="0" w:line="360" w:lineRule="auto"/>
        <w:ind w:firstLine="709"/>
        <w:jc w:val="center"/>
        <w:rPr>
          <w:rFonts w:ascii="Myriad Pro" w:eastAsia="Times New Roman" w:hAnsi="Myriad Pro"/>
          <w:b/>
          <w:bCs/>
          <w:sz w:val="26"/>
          <w:szCs w:val="26"/>
          <w:lang w:eastAsia="ru-RU"/>
        </w:rPr>
      </w:pPr>
      <w:r w:rsidRPr="00996EE9">
        <w:rPr>
          <w:rFonts w:ascii="Myriad Pro" w:eastAsia="Times New Roman" w:hAnsi="Myriad Pro"/>
          <w:b/>
          <w:bCs/>
          <w:sz w:val="26"/>
          <w:szCs w:val="26"/>
          <w:lang w:eastAsia="ru-RU"/>
        </w:rPr>
        <w:t xml:space="preserve">Фактическое использование собственных тарифных источников на финансирование новых </w:t>
      </w:r>
      <w:r w:rsidR="00685ACA" w:rsidRPr="00996EE9">
        <w:rPr>
          <w:rFonts w:ascii="Myriad Pro" w:eastAsia="Times New Roman" w:hAnsi="Myriad Pro"/>
          <w:b/>
          <w:bCs/>
          <w:sz w:val="26"/>
          <w:szCs w:val="26"/>
          <w:lang w:eastAsia="ru-RU"/>
        </w:rPr>
        <w:t>инвестиционных проектов</w:t>
      </w:r>
      <w:r w:rsidRPr="00996EE9">
        <w:rPr>
          <w:rFonts w:ascii="Myriad Pro" w:eastAsia="Times New Roman" w:hAnsi="Myriad Pro"/>
          <w:b/>
          <w:bCs/>
          <w:sz w:val="26"/>
          <w:szCs w:val="26"/>
          <w:lang w:eastAsia="ru-RU"/>
        </w:rPr>
        <w:t>, не включенных в утвержденную в 2016 году инвестиционную программу</w:t>
      </w:r>
    </w:p>
    <w:tbl>
      <w:tblPr>
        <w:tblW w:w="5000" w:type="pct"/>
        <w:tblLook w:val="04A0" w:firstRow="1" w:lastRow="0" w:firstColumn="1" w:lastColumn="0" w:noHBand="0" w:noVBand="1"/>
      </w:tblPr>
      <w:tblGrid>
        <w:gridCol w:w="494"/>
        <w:gridCol w:w="3679"/>
        <w:gridCol w:w="1897"/>
        <w:gridCol w:w="1357"/>
        <w:gridCol w:w="715"/>
        <w:gridCol w:w="1203"/>
      </w:tblGrid>
      <w:tr w:rsidR="00EB5215" w:rsidRPr="00996EE9" w14:paraId="5DC7B64F" w14:textId="77777777" w:rsidTr="00A50895">
        <w:trPr>
          <w:trHeight w:val="1320"/>
          <w:tblHeader/>
        </w:trPr>
        <w:tc>
          <w:tcPr>
            <w:tcW w:w="2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587FE6"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п/п</w:t>
            </w:r>
          </w:p>
        </w:tc>
        <w:tc>
          <w:tcPr>
            <w:tcW w:w="20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B2F5FEF"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7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805BAB"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Идентификатор инвестиционного проекта</w:t>
            </w:r>
          </w:p>
        </w:tc>
        <w:tc>
          <w:tcPr>
            <w:tcW w:w="12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499519"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7E9C216"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Отклонение (факт-план)</w:t>
            </w:r>
          </w:p>
        </w:tc>
      </w:tr>
      <w:tr w:rsidR="00EB5215" w:rsidRPr="00996EE9" w14:paraId="120CD106" w14:textId="77777777" w:rsidTr="00A50895">
        <w:trPr>
          <w:trHeight w:val="600"/>
          <w:tblHeader/>
        </w:trPr>
        <w:tc>
          <w:tcPr>
            <w:tcW w:w="2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A9D954" w14:textId="77777777" w:rsidR="00EB5215" w:rsidRPr="00996EE9" w:rsidRDefault="00EB5215" w:rsidP="009D2451">
            <w:pPr>
              <w:spacing w:after="0"/>
              <w:rPr>
                <w:rFonts w:ascii="Myriad Pro" w:eastAsia="Times New Roman" w:hAnsi="Myriad Pro"/>
                <w:b/>
                <w:bCs/>
                <w:color w:val="FFFFFF"/>
                <w:sz w:val="18"/>
                <w:szCs w:val="18"/>
                <w:lang w:eastAsia="ru-RU"/>
              </w:rPr>
            </w:pPr>
          </w:p>
        </w:tc>
        <w:tc>
          <w:tcPr>
            <w:tcW w:w="20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C03432E" w14:textId="77777777" w:rsidR="00EB5215" w:rsidRPr="00996EE9" w:rsidRDefault="00EB5215" w:rsidP="009D2451">
            <w:pPr>
              <w:spacing w:after="0"/>
              <w:rPr>
                <w:rFonts w:ascii="Myriad Pro" w:eastAsia="Times New Roman" w:hAnsi="Myriad Pro"/>
                <w:b/>
                <w:bCs/>
                <w:color w:val="FFFFFF"/>
                <w:sz w:val="18"/>
                <w:szCs w:val="18"/>
                <w:lang w:eastAsia="ru-RU"/>
              </w:rPr>
            </w:pPr>
          </w:p>
        </w:tc>
        <w:tc>
          <w:tcPr>
            <w:tcW w:w="7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435297C" w14:textId="77777777" w:rsidR="00EB5215" w:rsidRPr="00996EE9" w:rsidRDefault="00EB5215" w:rsidP="009D2451">
            <w:pPr>
              <w:spacing w:after="0"/>
              <w:rPr>
                <w:rFonts w:ascii="Myriad Pro" w:eastAsia="Times New Roman" w:hAnsi="Myriad Pro"/>
                <w:b/>
                <w:bCs/>
                <w:color w:val="FFFFFF"/>
                <w:sz w:val="18"/>
                <w:szCs w:val="18"/>
                <w:lang w:eastAsia="ru-RU"/>
              </w:rPr>
            </w:pPr>
          </w:p>
        </w:tc>
        <w:tc>
          <w:tcPr>
            <w:tcW w:w="7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853192"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План </w:t>
            </w:r>
            <w:r w:rsidRPr="00996EE9">
              <w:rPr>
                <w:rFonts w:ascii="Myriad Pro" w:eastAsia="Times New Roman" w:hAnsi="Myriad Pro"/>
                <w:b/>
                <w:bCs/>
                <w:color w:val="FFFFFF"/>
                <w:sz w:val="18"/>
                <w:szCs w:val="18"/>
                <w:lang w:eastAsia="ru-RU"/>
              </w:rPr>
              <w:br/>
              <w:t>(Утв. в 2016</w:t>
            </w:r>
          </w:p>
          <w:p w14:paraId="5ECB785E"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году)</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ED58F2E"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Факт</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E2BA2B" w14:textId="77777777" w:rsidR="00EB5215" w:rsidRPr="00996EE9" w:rsidRDefault="00EB5215" w:rsidP="009D2451">
            <w:pPr>
              <w:spacing w:after="0"/>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млн. руб.</w:t>
            </w:r>
          </w:p>
        </w:tc>
      </w:tr>
      <w:tr w:rsidR="00EB5215" w:rsidRPr="00996EE9" w14:paraId="0FCC40C8" w14:textId="77777777" w:rsidTr="00A50895">
        <w:trPr>
          <w:trHeight w:val="600"/>
        </w:trPr>
        <w:tc>
          <w:tcPr>
            <w:tcW w:w="3107"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10BB9F03" w14:textId="77777777" w:rsidR="00EB5215" w:rsidRPr="00996EE9" w:rsidRDefault="00EB5215" w:rsidP="009D2451">
            <w:pPr>
              <w:spacing w:after="0"/>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799"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8CFE2A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2A37BD3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253,39</w:t>
            </w:r>
          </w:p>
        </w:tc>
        <w:tc>
          <w:tcPr>
            <w:tcW w:w="686"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3763EEC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253,39</w:t>
            </w:r>
          </w:p>
        </w:tc>
      </w:tr>
      <w:tr w:rsidR="00EB5215" w:rsidRPr="00996EE9" w14:paraId="1342BDBF"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DDEF2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22BA0D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ИБП, АВР для организации системы резервирования особых зон здания ГМЦ в г. Сочи</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EC6993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H_prj_107000_51070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3EFF06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6E56B3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66,74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A4EFCB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66,74</w:t>
            </w:r>
          </w:p>
        </w:tc>
      </w:tr>
      <w:tr w:rsidR="00EB5215" w:rsidRPr="00996EE9" w14:paraId="4662550A"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60F2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62EDDB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программно-аппаратного комплекса для работы подсистем мониторинга информационной безопасности и межсетевого экранирования ИТС и конечных узлов – 1 комплекс</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EFCC44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2036A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8072B3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31,44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612B2C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31,44</w:t>
            </w:r>
          </w:p>
        </w:tc>
      </w:tr>
      <w:tr w:rsidR="00EB5215" w:rsidRPr="00996EE9" w14:paraId="25E578C0"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530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5F4577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грузовых бортовых автомобилей с </w:t>
            </w:r>
            <w:proofErr w:type="spellStart"/>
            <w:r w:rsidRPr="00996EE9">
              <w:rPr>
                <w:rFonts w:ascii="Myriad Pro" w:eastAsia="Times New Roman" w:hAnsi="Myriad Pro" w:cs="Calibri"/>
                <w:color w:val="000000"/>
                <w:sz w:val="18"/>
                <w:szCs w:val="18"/>
                <w:lang w:eastAsia="ru-RU"/>
              </w:rPr>
              <w:t>крано</w:t>
            </w:r>
            <w:proofErr w:type="spellEnd"/>
            <w:r w:rsidRPr="00996EE9">
              <w:rPr>
                <w:rFonts w:ascii="Myriad Pro" w:eastAsia="Times New Roman" w:hAnsi="Myriad Pro" w:cs="Calibri"/>
                <w:color w:val="000000"/>
                <w:sz w:val="18"/>
                <w:szCs w:val="18"/>
                <w:lang w:eastAsia="ru-RU"/>
              </w:rPr>
              <w:t>-манипуляторной установкой ИНМАН ИМ-240 (2017 год) - 3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9CCB5F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D6DABF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36BA19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20,20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321E1E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20,20</w:t>
            </w:r>
          </w:p>
        </w:tc>
      </w:tr>
      <w:tr w:rsidR="00EB5215" w:rsidRPr="00996EE9" w14:paraId="3058DE22"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618F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507C26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«Армавирская ТЭЦ» со строительством ОПУ. Этап строительства 1</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5BA803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ЭF_prj_107000_48156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ED6067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3C3C5F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88DBB5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12,90</w:t>
            </w:r>
          </w:p>
        </w:tc>
      </w:tr>
      <w:tr w:rsidR="00EB5215" w:rsidRPr="00996EE9" w14:paraId="60FE68CD"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E9C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EE6795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автогидроподъемников ПСС-131.18Э с 5-ти местной кабиной (2017 год) - 3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AC9477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H_prj_107000_50973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6C7395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3EF46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D5E2D5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12,90</w:t>
            </w:r>
          </w:p>
        </w:tc>
      </w:tr>
      <w:tr w:rsidR="00EB5215" w:rsidRPr="00996EE9" w14:paraId="52B2333C"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07668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5F50BA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выключателя ВЭБ-УЭТМ-110 IV-40/2500 УХЛ1 - 2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4CCF1D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567903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1145B2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12,27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4F9EAD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12,27</w:t>
            </w:r>
          </w:p>
        </w:tc>
      </w:tr>
      <w:tr w:rsidR="00EB5215" w:rsidRPr="00996EE9" w14:paraId="4DDEF5FB"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64607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AD461C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трансформатора ТМН-6300/35/6 У1 для пополнения аварийного запаса (2017 год)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0B81F3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H_prj_107000_50996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292F1A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A4D57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427972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9,18</w:t>
            </w:r>
          </w:p>
        </w:tc>
      </w:tr>
      <w:tr w:rsidR="00EB5215" w:rsidRPr="00996EE9" w14:paraId="13C06494" w14:textId="77777777" w:rsidTr="008004B9">
        <w:trPr>
          <w:trHeight w:val="15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F823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5833E4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Бриньковская</w:t>
            </w:r>
            <w:proofErr w:type="spellEnd"/>
            <w:r w:rsidRPr="00996EE9">
              <w:rPr>
                <w:rFonts w:ascii="Myriad Pro" w:eastAsia="Times New Roman" w:hAnsi="Myriad Pro" w:cs="Calibri"/>
                <w:color w:val="000000"/>
                <w:sz w:val="18"/>
                <w:szCs w:val="18"/>
                <w:lang w:eastAsia="ru-RU"/>
              </w:rPr>
              <w:t xml:space="preserve">» с </w:t>
            </w:r>
            <w:proofErr w:type="spellStart"/>
            <w:r w:rsidRPr="00996EE9">
              <w:rPr>
                <w:rFonts w:ascii="Myriad Pro" w:eastAsia="Times New Roman" w:hAnsi="Myriad Pro" w:cs="Calibri"/>
                <w:color w:val="000000"/>
                <w:sz w:val="18"/>
                <w:szCs w:val="18"/>
                <w:lang w:eastAsia="ru-RU"/>
              </w:rPr>
              <w:t>перезаводом</w:t>
            </w:r>
            <w:proofErr w:type="spellEnd"/>
            <w:r w:rsidRPr="00996EE9">
              <w:rPr>
                <w:rFonts w:ascii="Myriad Pro" w:eastAsia="Times New Roman" w:hAnsi="Myriad Pro" w:cs="Calibri"/>
                <w:color w:val="000000"/>
                <w:sz w:val="18"/>
                <w:szCs w:val="18"/>
                <w:lang w:eastAsia="ru-RU"/>
              </w:rPr>
              <w:t xml:space="preserve"> ВЛ-35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Бриньковская</w:t>
            </w:r>
            <w:proofErr w:type="spellEnd"/>
            <w:r w:rsidRPr="00996EE9">
              <w:rPr>
                <w:rFonts w:ascii="Myriad Pro" w:eastAsia="Times New Roman" w:hAnsi="Myriad Pro" w:cs="Calibri"/>
                <w:color w:val="000000"/>
                <w:sz w:val="18"/>
                <w:szCs w:val="18"/>
                <w:lang w:eastAsia="ru-RU"/>
              </w:rPr>
              <w:t xml:space="preserve">-Труд» на II сш-35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строительством секционного </w:t>
            </w:r>
            <w:proofErr w:type="spellStart"/>
            <w:r w:rsidRPr="00996EE9">
              <w:rPr>
                <w:rFonts w:ascii="Myriad Pro" w:eastAsia="Times New Roman" w:hAnsi="Myriad Pro" w:cs="Calibri"/>
                <w:color w:val="000000"/>
                <w:sz w:val="18"/>
                <w:szCs w:val="18"/>
                <w:lang w:eastAsia="ru-RU"/>
              </w:rPr>
              <w:t>элегазового</w:t>
            </w:r>
            <w:proofErr w:type="spellEnd"/>
            <w:r w:rsidRPr="00996EE9">
              <w:rPr>
                <w:rFonts w:ascii="Myriad Pro" w:eastAsia="Times New Roman" w:hAnsi="Myriad Pro" w:cs="Calibri"/>
                <w:color w:val="000000"/>
                <w:sz w:val="18"/>
                <w:szCs w:val="18"/>
                <w:lang w:eastAsia="ru-RU"/>
              </w:rPr>
              <w:t xml:space="preserve"> выключателя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заменой силового трансформатора Т-1 типа ТМ-3200/35 мощностью 3,2 МВА на силовой трансформатор Т-1 типа ТМН-4000/35 мощностью 4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6F878D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H_prj_107000_51071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5419F0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17EF38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E52A63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8,74</w:t>
            </w:r>
          </w:p>
        </w:tc>
      </w:tr>
      <w:tr w:rsidR="00EB5215" w:rsidRPr="00996EE9" w14:paraId="7C3FF82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DF434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E23E50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Создание системы автоматизированного проектирования молниезащиты ПС и ВЛ</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2157A1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H_prj_107000_51080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CFA4BB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9380A5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5F0A6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8,01</w:t>
            </w:r>
          </w:p>
        </w:tc>
      </w:tr>
      <w:tr w:rsidR="00EB5215" w:rsidRPr="00996EE9" w14:paraId="48CE207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20FE1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5C16CB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автогидроподъемников ПСС-141.29Э  (2017 год)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87360B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H_prj_107000_50976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D52694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D9EB5D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CB2F78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7,50</w:t>
            </w:r>
          </w:p>
        </w:tc>
      </w:tr>
      <w:tr w:rsidR="00EB5215" w:rsidRPr="00996EE9" w14:paraId="61B5ABF5"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C0B18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9674D4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Комплексная программа развития электрических сетей напряжением 35 кВ и выше на территории Краснодарского края и Республики Адыгея на 2017-2021 годы – 1 программа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B0C705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H_prj_107000_60049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73E816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3F68D4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495CBB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6,50</w:t>
            </w:r>
          </w:p>
        </w:tc>
      </w:tr>
      <w:tr w:rsidR="00EB5215" w:rsidRPr="00996EE9" w14:paraId="1D9C301E"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92CCD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7C9311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перехода через реку Кубань ВЛ-110 кВ «Армавирская ТЭЦ-Речная» с заменой опор №29 и №30, провода и грозозащитного троса в пролете опор №29-30»</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C6D292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H_prj_107000_60093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2D0A94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9FB59D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AB284C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5,85</w:t>
            </w:r>
          </w:p>
        </w:tc>
      </w:tr>
      <w:tr w:rsidR="00EB5215" w:rsidRPr="00996EE9" w14:paraId="47A8F64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EEAB5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E30FF0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3 шт. камер ультрафиолетового излучения для диагностики состояния подвесной и опорной изоляции</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8B48D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G_prj_107000_49985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196FFC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8E0735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5B624A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5,55</w:t>
            </w:r>
          </w:p>
        </w:tc>
      </w:tr>
      <w:tr w:rsidR="00EB5215" w:rsidRPr="00996EE9" w14:paraId="7AB89039"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FDEDC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3986E5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методики и многофункционального программного комплекса расчета поражения элементов ЛЭП молнией на основе вероятностного подхода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9CD170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H_prj_107000_51081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BF86BB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4480F1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B788CA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4,85</w:t>
            </w:r>
          </w:p>
        </w:tc>
      </w:tr>
      <w:tr w:rsidR="00EB5215" w:rsidRPr="00996EE9" w14:paraId="7F79CF6B"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1C55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E7C13A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выключателя ВГБ-35 (с электромагнитным приводом переменного тока со встроенным выпрямителем) для пополнения аварийного запаса (2017 год) – 2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90A322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H_prj_107000_50998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733B9A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665CBD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A4A4D0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3,60</w:t>
            </w:r>
          </w:p>
        </w:tc>
      </w:tr>
      <w:tr w:rsidR="00EB5215" w:rsidRPr="00996EE9" w14:paraId="2A98840E"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173FD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9F8302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профилей стандарта IEC 61850 для устройств/шкафов РЗА и АСУ ТП, обеспечивающих их взаимозаменяемость</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15D4D4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36A33D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C54C9C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BCCCB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2,99</w:t>
            </w:r>
          </w:p>
        </w:tc>
      </w:tr>
      <w:tr w:rsidR="00EB5215" w:rsidRPr="00996EE9" w14:paraId="50A2139F"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0EDE3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D7072C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высоковольтных пунктов учета ВПУ 10 кВ - 123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DEFDAA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5A38EB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EA69A6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87D794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2,90</w:t>
            </w:r>
          </w:p>
        </w:tc>
      </w:tr>
      <w:tr w:rsidR="00EB5215" w:rsidRPr="00996EE9" w14:paraId="189FE792"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D7A68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01BAAB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 кВ «Голубицкая». Монтаж второй очереди. Установка Т-2 мощностью 6,3 МВА, монтаж ОРУ, КРУН</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070C7B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1AB32F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FCE118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F82666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2,76</w:t>
            </w:r>
          </w:p>
        </w:tc>
      </w:tr>
      <w:tr w:rsidR="00EB5215" w:rsidRPr="00996EE9" w14:paraId="75DEADCA"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83979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85A731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дополнительных 25 рабочих мест операторов CAII-центра в исполнительном аппарате, Краснодарских и Сочинских электрических сетях (2017 год)</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0FEE66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DDA6A4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F2B92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5AFD72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1,90</w:t>
            </w:r>
          </w:p>
        </w:tc>
      </w:tr>
      <w:tr w:rsidR="00EB5215" w:rsidRPr="00996EE9" w14:paraId="3433E850"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BE137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8FEC561"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инженерно-техническими средствами охраны (ИТСО) ПС-110/10 «Тонкий мыс» - 1 этап</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0E6F6C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ЭF_prj_107000_48178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795F04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E2FD8A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C96E74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1,73</w:t>
            </w:r>
          </w:p>
        </w:tc>
      </w:tr>
      <w:tr w:rsidR="00EB5215" w:rsidRPr="00996EE9" w14:paraId="62C8C5A9"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64042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60023C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высоковольтного ввода типа ГКЛПIII-90-126/2000 (заводской чертеж ИВУЕ.686352.234-01) для пополнения аварийного запаса (2017 год) – 2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E68B04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13F75B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A94238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024E74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1,35</w:t>
            </w:r>
          </w:p>
        </w:tc>
      </w:tr>
      <w:tr w:rsidR="00EB5215" w:rsidRPr="00996EE9" w14:paraId="16244F0B"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53D9C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AD7A5E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гарантированного питания серверных исполнительного аппарата ПАО "Кубаньэнерго"</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E036DB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H_prj_107000_60090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4961D7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DF5396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3A899E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w:t>
            </w:r>
          </w:p>
        </w:tc>
      </w:tr>
      <w:tr w:rsidR="00EB5215" w:rsidRPr="00996EE9" w14:paraId="25DFC619"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F9079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1A5780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Компенсация потребления ТЭР за счет использования возобновляемых источников энергии (ВИЭ) на объектах ПАО «Кубаньэнерго»</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3FAC9F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H_prj_107000_51011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723A4C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D757D7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F5C601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r>
      <w:tr w:rsidR="00EB5215" w:rsidRPr="00996EE9" w14:paraId="2EA7ABA3"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F823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1F2C58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110/35/10/6 кВ «Речная" с установкой </w:t>
            </w:r>
            <w:proofErr w:type="spellStart"/>
            <w:r w:rsidRPr="00996EE9">
              <w:rPr>
                <w:rFonts w:ascii="Myriad Pro" w:eastAsia="Times New Roman" w:hAnsi="Myriad Pro" w:cs="Calibri"/>
                <w:color w:val="000000"/>
                <w:sz w:val="18"/>
                <w:szCs w:val="18"/>
                <w:lang w:eastAsia="ru-RU"/>
              </w:rPr>
              <w:t>элегазового</w:t>
            </w:r>
            <w:proofErr w:type="spellEnd"/>
            <w:r w:rsidRPr="00996EE9">
              <w:rPr>
                <w:rFonts w:ascii="Myriad Pro" w:eastAsia="Times New Roman" w:hAnsi="Myriad Pro" w:cs="Calibri"/>
                <w:color w:val="000000"/>
                <w:sz w:val="18"/>
                <w:szCs w:val="18"/>
                <w:lang w:eastAsia="ru-RU"/>
              </w:rPr>
              <w:t xml:space="preserve"> выключателя ВЛ 110кВ "Армавирская ТЭЦ"</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991A91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I_prj_107000_60213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40F816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1E5691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8FEB66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0,99</w:t>
            </w:r>
          </w:p>
        </w:tc>
      </w:tr>
      <w:tr w:rsidR="00EB5215" w:rsidRPr="00996EE9" w14:paraId="3137C404"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70647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FCB9B7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Запорожская Установка т-2 мощностью 4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118543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I_prj_107000_60211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D64758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1FEE1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A0FF50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0,91</w:t>
            </w:r>
          </w:p>
        </w:tc>
      </w:tr>
      <w:tr w:rsidR="00EB5215" w:rsidRPr="00996EE9" w14:paraId="220692B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7A95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AD7566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 2 ОПМ (1А/5/А)-(110В/220В)-И1 для пополнения аварийного запаса - 10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21B70C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1C38D8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619C6E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5EFF7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0,88</w:t>
            </w:r>
          </w:p>
        </w:tc>
      </w:tr>
      <w:tr w:rsidR="00EB5215" w:rsidRPr="00996EE9" w14:paraId="27D10E6D"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38487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7417F2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сети 10, 0,4 кВ в ст. </w:t>
            </w:r>
            <w:proofErr w:type="spellStart"/>
            <w:r w:rsidRPr="00996EE9">
              <w:rPr>
                <w:rFonts w:ascii="Myriad Pro" w:eastAsia="Times New Roman" w:hAnsi="Myriad Pro" w:cs="Calibri"/>
                <w:color w:val="000000"/>
                <w:sz w:val="18"/>
                <w:szCs w:val="18"/>
                <w:lang w:eastAsia="ru-RU"/>
              </w:rPr>
              <w:t>Бриньковской</w:t>
            </w:r>
            <w:proofErr w:type="spellEnd"/>
            <w:r w:rsidRPr="00996EE9">
              <w:rPr>
                <w:rFonts w:ascii="Myriad Pro" w:eastAsia="Times New Roman" w:hAnsi="Myriad Pro" w:cs="Calibri"/>
                <w:color w:val="000000"/>
                <w:sz w:val="18"/>
                <w:szCs w:val="18"/>
                <w:lang w:eastAsia="ru-RU"/>
              </w:rPr>
              <w:t xml:space="preserve"> (ВЛ-10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БР-5, ВЛ-10 кВ БР-2, КТП 10/0,4 кВ БР-2-400, КТП 10/0,4 кВ БР-5-555)</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6B71D4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H_prj_107000_51072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9EB3C8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07D098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7E3C38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0,86</w:t>
            </w:r>
          </w:p>
        </w:tc>
      </w:tr>
      <w:tr w:rsidR="00EB5215" w:rsidRPr="00996EE9" w14:paraId="6518AA7E"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23332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36E4AE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системы плавки гололеда на ВЛ-110 кВ «Варениковская-Гостагаевская» с установкой оборудования на ПС-110кВ «Варениковская» и ПС-110кВ «Гостагаевская»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93CD47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H_prj_107000_51095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DB0A55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CC2C9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7A9B88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0,85</w:t>
            </w:r>
          </w:p>
        </w:tc>
      </w:tr>
      <w:tr w:rsidR="00EB5215" w:rsidRPr="00996EE9" w14:paraId="37789751"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519E5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C34E93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Бриньковская</w:t>
            </w:r>
            <w:proofErr w:type="spellEnd"/>
            <w:r w:rsidRPr="00996EE9">
              <w:rPr>
                <w:rFonts w:ascii="Myriad Pro" w:eastAsia="Times New Roman" w:hAnsi="Myriad Pro" w:cs="Calibri"/>
                <w:color w:val="000000"/>
                <w:sz w:val="18"/>
                <w:szCs w:val="18"/>
                <w:lang w:eastAsia="ru-RU"/>
              </w:rPr>
              <w:t xml:space="preserve">-Труд» в пролете опор №25-32, входящая в состав ЭСК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Бриньковская</w:t>
            </w:r>
            <w:proofErr w:type="spellEnd"/>
            <w:r w:rsidRPr="00996EE9">
              <w:rPr>
                <w:rFonts w:ascii="Myriad Pro" w:eastAsia="Times New Roman" w:hAnsi="Myriad Pro" w:cs="Calibri"/>
                <w:color w:val="000000"/>
                <w:sz w:val="18"/>
                <w:szCs w:val="18"/>
                <w:lang w:eastAsia="ru-RU"/>
              </w:rPr>
              <w:t>» с прилегающими ВЛ</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4E2D87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D96202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35C15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E9F11B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0,79</w:t>
            </w:r>
          </w:p>
        </w:tc>
      </w:tr>
      <w:tr w:rsidR="00EB5215" w:rsidRPr="00996EE9" w14:paraId="2FF24A78"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51CA7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4D1922B"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w:t>
            </w:r>
            <w:proofErr w:type="spellStart"/>
            <w:r w:rsidRPr="00996EE9">
              <w:rPr>
                <w:rFonts w:ascii="Myriad Pro" w:eastAsia="Times New Roman" w:hAnsi="Myriad Pro" w:cs="Calibri"/>
                <w:color w:val="000000"/>
                <w:sz w:val="18"/>
                <w:szCs w:val="18"/>
                <w:lang w:eastAsia="ru-RU"/>
              </w:rPr>
              <w:t>ия</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распред</w:t>
            </w:r>
            <w:proofErr w:type="spellEnd"/>
            <w:r w:rsidRPr="00996EE9">
              <w:rPr>
                <w:rFonts w:ascii="Myriad Pro" w:eastAsia="Times New Roman" w:hAnsi="Myriad Pro" w:cs="Calibri"/>
                <w:color w:val="000000"/>
                <w:sz w:val="18"/>
                <w:szCs w:val="18"/>
                <w:lang w:eastAsia="ru-RU"/>
              </w:rPr>
              <w:t xml:space="preserve"> сетей 0,4-10кВ, входящих в зону гостевых маршрутов </w:t>
            </w:r>
            <w:proofErr w:type="spellStart"/>
            <w:r w:rsidRPr="00996EE9">
              <w:rPr>
                <w:rFonts w:ascii="Myriad Pro" w:eastAsia="Times New Roman" w:hAnsi="Myriad Pro" w:cs="Calibri"/>
                <w:color w:val="000000"/>
                <w:sz w:val="18"/>
                <w:szCs w:val="18"/>
                <w:lang w:eastAsia="ru-RU"/>
              </w:rPr>
              <w:t>Темрюкского,Славянского,Красноарм</w:t>
            </w:r>
            <w:proofErr w:type="spellEnd"/>
            <w:r w:rsidRPr="00996EE9">
              <w:rPr>
                <w:rFonts w:ascii="Myriad Pro" w:eastAsia="Times New Roman" w:hAnsi="Myriad Pro" w:cs="Calibri"/>
                <w:color w:val="000000"/>
                <w:sz w:val="18"/>
                <w:szCs w:val="18"/>
                <w:lang w:eastAsia="ru-RU"/>
              </w:rPr>
              <w:t>. р-</w:t>
            </w:r>
            <w:proofErr w:type="spellStart"/>
            <w:r w:rsidRPr="00996EE9">
              <w:rPr>
                <w:rFonts w:ascii="Myriad Pro" w:eastAsia="Times New Roman" w:hAnsi="Myriad Pro" w:cs="Calibri"/>
                <w:color w:val="000000"/>
                <w:sz w:val="18"/>
                <w:szCs w:val="18"/>
                <w:lang w:eastAsia="ru-RU"/>
              </w:rPr>
              <w:t>ов</w:t>
            </w:r>
            <w:proofErr w:type="spellEnd"/>
            <w:r w:rsidRPr="00996EE9">
              <w:rPr>
                <w:rFonts w:ascii="Myriad Pro" w:eastAsia="Times New Roman" w:hAnsi="Myriad Pro" w:cs="Calibri"/>
                <w:color w:val="000000"/>
                <w:sz w:val="18"/>
                <w:szCs w:val="18"/>
                <w:lang w:eastAsia="ru-RU"/>
              </w:rPr>
              <w:t xml:space="preserve"> ВЛ-0,4кВ Ф-2 МИ-1-151, Ф-4 МИ-1-185</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6E1726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I_prj_107000_60233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1EDEF9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00E6E5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4AB052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0,62</w:t>
            </w:r>
          </w:p>
        </w:tc>
      </w:tr>
      <w:tr w:rsidR="00EB5215" w:rsidRPr="00996EE9" w14:paraId="2ED16330"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1F9D2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0DBFC6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 кВ «Анапа» с заменой трансформатора Т-2 3,2 МВА на 6,3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26E567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H_prj_107000_50999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DF8717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F25D8B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9F6DEE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r>
      <w:tr w:rsidR="00EB5215" w:rsidRPr="00996EE9" w14:paraId="5329F3AF"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D6EF2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DA2307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"Славянская" с заменой трансформатора Т-2 мощностью 6,3 МВА на 10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229478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I_prj_107000_60212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4A8DB4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CF134A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C7D6F7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4249F563"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76570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33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5F60C0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компьютеров и </w:t>
            </w:r>
            <w:proofErr w:type="spellStart"/>
            <w:r w:rsidRPr="00996EE9">
              <w:rPr>
                <w:rFonts w:ascii="Myriad Pro" w:eastAsia="Times New Roman" w:hAnsi="Myriad Pro" w:cs="Calibri"/>
                <w:color w:val="000000"/>
                <w:sz w:val="18"/>
                <w:szCs w:val="18"/>
                <w:lang w:eastAsia="ru-RU"/>
              </w:rPr>
              <w:t>оргтехникив</w:t>
            </w:r>
            <w:proofErr w:type="spellEnd"/>
            <w:r w:rsidRPr="00996EE9">
              <w:rPr>
                <w:rFonts w:ascii="Myriad Pro" w:eastAsia="Times New Roman" w:hAnsi="Myriad Pro" w:cs="Calibri"/>
                <w:color w:val="000000"/>
                <w:sz w:val="18"/>
                <w:szCs w:val="18"/>
                <w:lang w:eastAsia="ru-RU"/>
              </w:rPr>
              <w:t xml:space="preserve"> для филиалов ПАО "Кубаньэнерго" (2017 год) - 7 ед.</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B372F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H_prj_107000_50972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F13B68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24EE9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865BE8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59FD4095"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57BC5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2E14C9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дополнительных автоматизированных рабочих мест для САЦ ЧМ-2018 - 7 комплектов</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84427C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9B6DED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7902EB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15CA39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7C63D00D"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A374B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0C1549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«Агроном-II» с установкой Т-2, напряжением 35/10 кВ, мощностью 2,5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3D702F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I_prj_107000_60210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A999CF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227846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10F20A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4E520964"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1747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04DC8E1"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 кВ «ИКЕА» (замена Т-1 и    Т-2 мощностью 2х16 МВА на 2х25 МВА) , </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3203CC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I_prj_107000_60255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6C94EE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3E3CF6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597743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5418CAD7"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3F302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F26EE15"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трансформатора 110/10 кВ мощностью 16,0 МВА  для пополнения аварийного запаса - 1 </w:t>
            </w:r>
            <w:proofErr w:type="spellStart"/>
            <w:r w:rsidRPr="00996EE9">
              <w:rPr>
                <w:rFonts w:ascii="Myriad Pro" w:eastAsia="Times New Roman" w:hAnsi="Myriad Pro" w:cs="Calibri"/>
                <w:color w:val="000000"/>
                <w:sz w:val="18"/>
                <w:szCs w:val="18"/>
                <w:lang w:eastAsia="ru-RU"/>
              </w:rPr>
              <w:t>шт</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38872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H_prj_107000_51089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48B143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693591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DCEDD9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r>
      <w:tr w:rsidR="00EB5215" w:rsidRPr="00996EE9" w14:paraId="1D99DCD7"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2A8F2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9C24DA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№2 от КТП 10/0,4 кВ Кб-1-56/100 кВА. Республика Адыгея, </w:t>
            </w:r>
            <w:proofErr w:type="spellStart"/>
            <w:r w:rsidRPr="00996EE9">
              <w:rPr>
                <w:rFonts w:ascii="Myriad Pro" w:eastAsia="Times New Roman" w:hAnsi="Myriad Pro" w:cs="Calibri"/>
                <w:color w:val="000000"/>
                <w:sz w:val="18"/>
                <w:szCs w:val="18"/>
                <w:lang w:eastAsia="ru-RU"/>
              </w:rPr>
              <w:t>Гиагинский</w:t>
            </w:r>
            <w:proofErr w:type="spellEnd"/>
            <w:r w:rsidRPr="00996EE9">
              <w:rPr>
                <w:rFonts w:ascii="Myriad Pro" w:eastAsia="Times New Roman" w:hAnsi="Myriad Pro" w:cs="Calibri"/>
                <w:color w:val="000000"/>
                <w:sz w:val="18"/>
                <w:szCs w:val="18"/>
                <w:lang w:eastAsia="ru-RU"/>
              </w:rPr>
              <w:t xml:space="preserve"> район, ст. </w:t>
            </w:r>
            <w:proofErr w:type="spellStart"/>
            <w:r w:rsidRPr="00996EE9">
              <w:rPr>
                <w:rFonts w:ascii="Myriad Pro" w:eastAsia="Times New Roman" w:hAnsi="Myriad Pro" w:cs="Calibri"/>
                <w:color w:val="000000"/>
                <w:sz w:val="18"/>
                <w:szCs w:val="18"/>
                <w:lang w:eastAsia="ru-RU"/>
              </w:rPr>
              <w:t>Келермесская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1,241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E29663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54248E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AF4B84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94EC2F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r>
      <w:tr w:rsidR="00EB5215" w:rsidRPr="00996EE9" w14:paraId="4D52FA6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B9E18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00E8F9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w:t>
            </w:r>
            <w:proofErr w:type="spellStart"/>
            <w:r w:rsidRPr="00996EE9">
              <w:rPr>
                <w:rFonts w:ascii="Myriad Pro" w:eastAsia="Times New Roman" w:hAnsi="Myriad Pro" w:cs="Calibri"/>
                <w:color w:val="000000"/>
                <w:sz w:val="18"/>
                <w:szCs w:val="18"/>
                <w:lang w:eastAsia="ru-RU"/>
              </w:rPr>
              <w:t>электрозарядных</w:t>
            </w:r>
            <w:proofErr w:type="spellEnd"/>
            <w:r w:rsidRPr="00996EE9">
              <w:rPr>
                <w:rFonts w:ascii="Myriad Pro" w:eastAsia="Times New Roman" w:hAnsi="Myriad Pro" w:cs="Calibri"/>
                <w:color w:val="000000"/>
                <w:sz w:val="18"/>
                <w:szCs w:val="18"/>
                <w:lang w:eastAsia="ru-RU"/>
              </w:rPr>
              <w:t xml:space="preserve"> станций "ФОРА" ЭЗС-АС - 2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9A7D55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6AF847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67A266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720B88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0,49</w:t>
            </w:r>
          </w:p>
        </w:tc>
      </w:tr>
      <w:tr w:rsidR="00EB5215" w:rsidRPr="00996EE9" w14:paraId="68CC3E86"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D8E4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727DE2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№1 от КТП 10/0,4 кВ Кб-1-59/100 кВА. Республика Адыгея, </w:t>
            </w:r>
            <w:proofErr w:type="spellStart"/>
            <w:r w:rsidRPr="00996EE9">
              <w:rPr>
                <w:rFonts w:ascii="Myriad Pro" w:eastAsia="Times New Roman" w:hAnsi="Myriad Pro" w:cs="Calibri"/>
                <w:color w:val="000000"/>
                <w:sz w:val="18"/>
                <w:szCs w:val="18"/>
                <w:lang w:eastAsia="ru-RU"/>
              </w:rPr>
              <w:t>Гиагинский</w:t>
            </w:r>
            <w:proofErr w:type="spellEnd"/>
            <w:r w:rsidRPr="00996EE9">
              <w:rPr>
                <w:rFonts w:ascii="Myriad Pro" w:eastAsia="Times New Roman" w:hAnsi="Myriad Pro" w:cs="Calibri"/>
                <w:color w:val="000000"/>
                <w:sz w:val="18"/>
                <w:szCs w:val="18"/>
                <w:lang w:eastAsia="ru-RU"/>
              </w:rPr>
              <w:t xml:space="preserve"> район, ст. </w:t>
            </w:r>
            <w:proofErr w:type="spellStart"/>
            <w:r w:rsidRPr="00996EE9">
              <w:rPr>
                <w:rFonts w:ascii="Myriad Pro" w:eastAsia="Times New Roman" w:hAnsi="Myriad Pro" w:cs="Calibri"/>
                <w:color w:val="000000"/>
                <w:sz w:val="18"/>
                <w:szCs w:val="18"/>
                <w:lang w:eastAsia="ru-RU"/>
              </w:rPr>
              <w:t>Келермесская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0,90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F819BD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A453B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CFA7CF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099D6A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0,47</w:t>
            </w:r>
          </w:p>
        </w:tc>
      </w:tr>
      <w:tr w:rsidR="00EB5215" w:rsidRPr="00996EE9" w14:paraId="6DBFD55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87789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E291D0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ЗТПП Пп-11-706 - 2 выключателя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A4A906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992552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DD9605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7525CD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r>
      <w:tr w:rsidR="00EB5215" w:rsidRPr="00996EE9" w14:paraId="4B7332A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68E19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9A26BE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ЗТПП Кв-1-2421 - 2 выключателя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711D92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2C57AE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D08A47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F99698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r>
      <w:tr w:rsidR="00EB5215" w:rsidRPr="00996EE9" w14:paraId="60764F1C"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6AB76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20B1E5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№3 от КТП 10/0,4 кВ В-1-33/100 кВА. Краснодарский край, Белореченский район, </w:t>
            </w:r>
            <w:proofErr w:type="spellStart"/>
            <w:r w:rsidRPr="00996EE9">
              <w:rPr>
                <w:rFonts w:ascii="Myriad Pro" w:eastAsia="Times New Roman" w:hAnsi="Myriad Pro" w:cs="Calibri"/>
                <w:color w:val="000000"/>
                <w:sz w:val="18"/>
                <w:szCs w:val="18"/>
                <w:lang w:eastAsia="ru-RU"/>
              </w:rPr>
              <w:t>с.Великовечное</w:t>
            </w:r>
            <w:proofErr w:type="spellEnd"/>
            <w:r w:rsidRPr="00996EE9">
              <w:rPr>
                <w:rFonts w:ascii="Myriad Pro" w:eastAsia="Times New Roman" w:hAnsi="Myriad Pro" w:cs="Calibri"/>
                <w:color w:val="000000"/>
                <w:sz w:val="18"/>
                <w:szCs w:val="18"/>
                <w:lang w:eastAsia="ru-RU"/>
              </w:rPr>
              <w:t xml:space="preserve"> (ориентировочная протяженность 0,742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F970E3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1088F4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06D349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888501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0,44</w:t>
            </w:r>
          </w:p>
        </w:tc>
      </w:tr>
      <w:tr w:rsidR="00EB5215" w:rsidRPr="00996EE9" w14:paraId="6214200C"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C5D89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211DBA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трансформатора 110/10 кВ мощностью 25,0 МВА для пополнения аварийного запаса - 1 </w:t>
            </w:r>
            <w:proofErr w:type="spellStart"/>
            <w:r w:rsidRPr="00996EE9">
              <w:rPr>
                <w:rFonts w:ascii="Myriad Pro" w:eastAsia="Times New Roman" w:hAnsi="Myriad Pro" w:cs="Calibri"/>
                <w:color w:val="000000"/>
                <w:sz w:val="18"/>
                <w:szCs w:val="18"/>
                <w:lang w:eastAsia="ru-RU"/>
              </w:rPr>
              <w:t>шт</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224C9F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H_prj_107000_51090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86423C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4BE6CF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867682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0,42</w:t>
            </w:r>
          </w:p>
        </w:tc>
      </w:tr>
      <w:tr w:rsidR="00EB5215" w:rsidRPr="00996EE9" w14:paraId="7AE0AB2A"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1E51D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B35702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Новороссийск (замена аккумуляторной батареи)</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C1C6EF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9DA020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B8C898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984E8B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r>
      <w:tr w:rsidR="00EB5215" w:rsidRPr="00996EE9" w14:paraId="30407A83"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35FA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A4A153D"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аккумуляторных батарей для ПС 110 кВ «Икеа АБ1, АБ2», Тургеневская АБ1» - 51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71D91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H_prj_107000_50987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455CC9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A96DE1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8D3611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0,41</w:t>
            </w:r>
          </w:p>
        </w:tc>
      </w:tr>
      <w:tr w:rsidR="00EB5215" w:rsidRPr="00996EE9" w14:paraId="5C9177A7"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A8AE2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62F1C9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№3 от КТП 10/0,4 кВ Пп3-168/160 кВА. Краснодарский край, Белореченский </w:t>
            </w:r>
            <w:proofErr w:type="spellStart"/>
            <w:r w:rsidRPr="00996EE9">
              <w:rPr>
                <w:rFonts w:ascii="Myriad Pro" w:eastAsia="Times New Roman" w:hAnsi="Myriad Pro" w:cs="Calibri"/>
                <w:color w:val="000000"/>
                <w:sz w:val="18"/>
                <w:szCs w:val="18"/>
                <w:lang w:eastAsia="ru-RU"/>
              </w:rPr>
              <w:t>район,ст</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Пшехская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2,929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86791D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8528A3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18C76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4AFEFD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r>
      <w:tr w:rsidR="00EB5215" w:rsidRPr="00996EE9" w14:paraId="03FC9AD8"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A82C5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5BADEC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трансформатора 35/6 кВ мощностью 6,3 МВА  для пополнения аварийного запаса - 1 </w:t>
            </w:r>
            <w:proofErr w:type="spellStart"/>
            <w:r w:rsidRPr="00996EE9">
              <w:rPr>
                <w:rFonts w:ascii="Myriad Pro" w:eastAsia="Times New Roman" w:hAnsi="Myriad Pro" w:cs="Calibri"/>
                <w:color w:val="000000"/>
                <w:sz w:val="18"/>
                <w:szCs w:val="18"/>
                <w:lang w:eastAsia="ru-RU"/>
              </w:rPr>
              <w:t>шт</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D02315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H_prj_107000_51091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82BD2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4471B9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6FA863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r>
      <w:tr w:rsidR="00EB5215" w:rsidRPr="00996EE9" w14:paraId="77E21A52"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CD0B7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49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13C9FA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Котлома</w:t>
            </w:r>
            <w:proofErr w:type="spellEnd"/>
            <w:r w:rsidRPr="00996EE9">
              <w:rPr>
                <w:rFonts w:ascii="Myriad Pro" w:eastAsia="Times New Roman" w:hAnsi="Myriad Pro" w:cs="Calibri"/>
                <w:color w:val="000000"/>
                <w:sz w:val="18"/>
                <w:szCs w:val="18"/>
                <w:lang w:eastAsia="ru-RU"/>
              </w:rPr>
              <w:t>» с заменой трансформатора Т-1 6,3 МВА на 10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DC5ACF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388B39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E5F062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E7C76B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r>
      <w:tr w:rsidR="00EB5215" w:rsidRPr="00996EE9" w14:paraId="2F67811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8BA9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7BA336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Устройство </w:t>
            </w:r>
            <w:proofErr w:type="spellStart"/>
            <w:r w:rsidRPr="00996EE9">
              <w:rPr>
                <w:rFonts w:ascii="Myriad Pro" w:eastAsia="Times New Roman" w:hAnsi="Myriad Pro" w:cs="Calibri"/>
                <w:color w:val="000000"/>
                <w:sz w:val="18"/>
                <w:szCs w:val="18"/>
                <w:lang w:eastAsia="ru-RU"/>
              </w:rPr>
              <w:t>грозозащиты</w:t>
            </w:r>
            <w:proofErr w:type="spellEnd"/>
            <w:r w:rsidRPr="00996EE9">
              <w:rPr>
                <w:rFonts w:ascii="Myriad Pro" w:eastAsia="Times New Roman" w:hAnsi="Myriad Pro" w:cs="Calibri"/>
                <w:color w:val="000000"/>
                <w:sz w:val="18"/>
                <w:szCs w:val="18"/>
                <w:lang w:eastAsia="ru-RU"/>
              </w:rPr>
              <w:t xml:space="preserve"> в пролетах опор №№18-36 ВЛ 110 кВ «Крымская-КПТФ»</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D52D16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H_prj_107000_51043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D3763B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0F8FF0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B5D8FE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0,39</w:t>
            </w:r>
          </w:p>
        </w:tc>
      </w:tr>
      <w:tr w:rsidR="00EB5215" w:rsidRPr="00996EE9" w14:paraId="0FC336A7"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125B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2A0410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«Гостагаевская» с заменой трансформатора Т-1 6,3 МВА на 16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8EAC2A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H_prj_107000_50997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13AE4E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B6C300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07B930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0,34</w:t>
            </w:r>
          </w:p>
        </w:tc>
      </w:tr>
      <w:tr w:rsidR="00EB5215" w:rsidRPr="00996EE9" w14:paraId="4E696464"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145B5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B01EF8D"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110/35/10/6 кВ Варениковская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44FDC3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6C0550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B8B54D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B42D8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0,31</w:t>
            </w:r>
          </w:p>
        </w:tc>
      </w:tr>
      <w:tr w:rsidR="00EB5215" w:rsidRPr="00996EE9" w14:paraId="1415812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3D2F6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250BC3E"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Консолидация электросетевых активов ТП-4-619П, ВЛ-0,4 кВ С6-848П </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E525BF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H_prj_107000_60045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89F94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D15ECA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D23DE5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0,30</w:t>
            </w:r>
          </w:p>
        </w:tc>
      </w:tr>
      <w:tr w:rsidR="00EB5215" w:rsidRPr="00996EE9" w14:paraId="179EF780"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79A7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6BCB78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ВЛ 0,4 кВ №1 от КТП 10/0,4 кВ Пп3-579/100 кВА. Краснодарский край, Белореченский район, </w:t>
            </w:r>
            <w:proofErr w:type="spellStart"/>
            <w:r w:rsidRPr="00996EE9">
              <w:rPr>
                <w:rFonts w:ascii="Myriad Pro" w:eastAsia="Times New Roman" w:hAnsi="Myriad Pro" w:cs="Calibri"/>
                <w:color w:val="000000"/>
                <w:sz w:val="18"/>
                <w:szCs w:val="18"/>
                <w:lang w:eastAsia="ru-RU"/>
              </w:rPr>
              <w:t>ст.Пшехская</w:t>
            </w:r>
            <w:proofErr w:type="spellEnd"/>
            <w:r w:rsidRPr="00996EE9">
              <w:rPr>
                <w:rFonts w:ascii="Myriad Pro" w:eastAsia="Times New Roman" w:hAnsi="Myriad Pro" w:cs="Calibri"/>
                <w:color w:val="000000"/>
                <w:sz w:val="18"/>
                <w:szCs w:val="18"/>
                <w:lang w:eastAsia="ru-RU"/>
              </w:rPr>
              <w:t xml:space="preserve"> (ориентировочная протяженность 0,761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0D9345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7B900E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F63C8C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21B2D1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r>
      <w:tr w:rsidR="00EB5215" w:rsidRPr="00996EE9" w14:paraId="567974A0"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9991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1C27B3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ПС-35/10 кВ Платнировская-2 с установкой Т-2 мощностью 4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CFDDCD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H_prj_107000_51092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20E51F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A6A4D9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B30495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r>
      <w:tr w:rsidR="00EB5215" w:rsidRPr="00996EE9" w14:paraId="19F5E90F"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C13E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F14C02B"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 пожарной сигнализации в административных здании ОАО «Кубаньэнерго» в части оповещения о пожаре и управления эвакуацией»</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A1CE20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117E70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D07ECF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41B64C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0,26</w:t>
            </w:r>
          </w:p>
        </w:tc>
      </w:tr>
      <w:tr w:rsidR="00EB5215" w:rsidRPr="00996EE9" w14:paraId="194CA1E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FA91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CBA5B3E"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прибора "</w:t>
            </w:r>
            <w:proofErr w:type="spellStart"/>
            <w:r w:rsidRPr="00996EE9">
              <w:rPr>
                <w:rFonts w:ascii="Myriad Pro" w:eastAsia="Times New Roman" w:hAnsi="Myriad Pro" w:cs="Calibri"/>
                <w:color w:val="000000"/>
                <w:sz w:val="18"/>
                <w:szCs w:val="18"/>
                <w:lang w:eastAsia="ru-RU"/>
              </w:rPr>
              <w:t>Ультраскан</w:t>
            </w:r>
            <w:proofErr w:type="spellEnd"/>
            <w:r w:rsidRPr="00996EE9">
              <w:rPr>
                <w:rFonts w:ascii="Myriad Pro" w:eastAsia="Times New Roman" w:hAnsi="Myriad Pro" w:cs="Calibri"/>
                <w:color w:val="000000"/>
                <w:sz w:val="18"/>
                <w:szCs w:val="18"/>
                <w:lang w:eastAsia="ru-RU"/>
              </w:rPr>
              <w:t xml:space="preserve"> 2004"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44B4DD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7F4FAC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C468D4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9A77BF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0,24</w:t>
            </w:r>
          </w:p>
        </w:tc>
      </w:tr>
      <w:tr w:rsidR="00EB5215" w:rsidRPr="00996EE9" w14:paraId="156F07F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EB101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3D492D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ВЛ-0,4кВ  Ф-1, Ф-2 от ТП-10/0,4кВ ЗП-9-851 (ориентировочная протяженность 2,77 км.).</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D1288E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H_prj_107000_50956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B1A68A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F2C74C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788C80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0,23</w:t>
            </w:r>
          </w:p>
        </w:tc>
      </w:tr>
      <w:tr w:rsidR="00EB5215" w:rsidRPr="00996EE9" w14:paraId="59E03B6C" w14:textId="77777777" w:rsidTr="008004B9">
        <w:trPr>
          <w:trHeight w:val="15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92656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E48065E"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зданий РПБ «Западная-2» филиала ПАО «Кубаньэнерго» Краснодарские электрические сети. Реконструкция автоматической пожарной сигнализации, с организацией системы оповещения о пожаре, здания расположенного по адресу: г. Краснодар, ул. Академика Лукьяненко, 119»</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C290C9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DD5629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E33EB0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8CC8A3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0,22</w:t>
            </w:r>
          </w:p>
        </w:tc>
      </w:tr>
      <w:tr w:rsidR="00EB5215" w:rsidRPr="00996EE9" w14:paraId="2EB0C76B"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54826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71BF0B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Красноармейская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5EEEFB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A6EA7F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22E142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CC723A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r>
      <w:tr w:rsidR="00EB5215" w:rsidRPr="00996EE9" w14:paraId="2C89395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DF1B6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02C105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тепловизора </w:t>
            </w:r>
            <w:proofErr w:type="spellStart"/>
            <w:r w:rsidRPr="00996EE9">
              <w:rPr>
                <w:rFonts w:ascii="Myriad Pro" w:eastAsia="Times New Roman" w:hAnsi="Myriad Pro" w:cs="Calibri"/>
                <w:color w:val="000000"/>
                <w:sz w:val="18"/>
                <w:szCs w:val="18"/>
                <w:lang w:eastAsia="ru-RU"/>
              </w:rPr>
              <w:t>Testo</w:t>
            </w:r>
            <w:proofErr w:type="spellEnd"/>
            <w:r w:rsidRPr="00996EE9">
              <w:rPr>
                <w:rFonts w:ascii="Myriad Pro" w:eastAsia="Times New Roman" w:hAnsi="Myriad Pro" w:cs="Calibri"/>
                <w:color w:val="000000"/>
                <w:sz w:val="18"/>
                <w:szCs w:val="18"/>
                <w:lang w:eastAsia="ru-RU"/>
              </w:rPr>
              <w:t xml:space="preserve"> 875-1i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57BE17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C84DEA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05F944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DC7295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r>
      <w:tr w:rsidR="00EB5215" w:rsidRPr="00996EE9" w14:paraId="7A24A1A0"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6946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CB30D3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110/35/6 кВ Выселки</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C0ED28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FAFF6F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CA30F3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68C945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r>
      <w:tr w:rsidR="00EB5215" w:rsidRPr="00996EE9" w14:paraId="16AA32CD"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59824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6E7506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Кореновская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30385B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92E57B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1E8AA6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5DEFD5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r>
      <w:tr w:rsidR="00EB5215" w:rsidRPr="00996EE9" w14:paraId="1C99D5B8"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6B926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BDD430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Центральная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2613EC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7B347D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3D6F4B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877F25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r>
      <w:tr w:rsidR="00EB5215" w:rsidRPr="00996EE9" w14:paraId="79D6A18A"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A8B7F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7A5E9C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Воронцовская</w:t>
            </w:r>
            <w:proofErr w:type="spellEnd"/>
            <w:r w:rsidRPr="00996EE9">
              <w:rPr>
                <w:rFonts w:ascii="Myriad Pro" w:eastAsia="Times New Roman" w:hAnsi="Myriad Pro" w:cs="Calibri"/>
                <w:color w:val="000000"/>
                <w:sz w:val="18"/>
                <w:szCs w:val="18"/>
                <w:lang w:eastAsia="ru-RU"/>
              </w:rPr>
              <w:t>» с заменой трансформатора Т-1 2,5 МВА на 4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30549F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CF41D3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C11AA9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CC9192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0,16</w:t>
            </w:r>
          </w:p>
        </w:tc>
      </w:tr>
      <w:tr w:rsidR="00EB5215" w:rsidRPr="00996EE9" w14:paraId="1BD5641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002A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66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35D560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Бузиновская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EBB530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36CAAE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AE6243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A07E47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r>
      <w:tr w:rsidR="00EB5215" w:rsidRPr="00996EE9" w14:paraId="18DC7446"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6D36F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CE3A56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Рассвет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44D7FA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C268FE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E6B0B7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BA30AA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r>
      <w:tr w:rsidR="00EB5215" w:rsidRPr="00996EE9" w14:paraId="4DAAA8AE"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655F7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80C67B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Сочинский РРЭС (</w:t>
            </w:r>
            <w:proofErr w:type="spellStart"/>
            <w:r w:rsidRPr="00996EE9">
              <w:rPr>
                <w:rFonts w:ascii="Myriad Pro" w:eastAsia="Times New Roman" w:hAnsi="Myriad Pro" w:cs="Calibri"/>
                <w:color w:val="000000"/>
                <w:sz w:val="18"/>
                <w:szCs w:val="18"/>
                <w:lang w:eastAsia="ru-RU"/>
              </w:rPr>
              <w:t>Верещагинская</w:t>
            </w:r>
            <w:proofErr w:type="spellEnd"/>
            <w:r w:rsidRPr="00996EE9">
              <w:rPr>
                <w:rFonts w:ascii="Myriad Pro" w:eastAsia="Times New Roman" w:hAnsi="Myriad Pro" w:cs="Calibri"/>
                <w:color w:val="000000"/>
                <w:sz w:val="18"/>
                <w:szCs w:val="18"/>
                <w:lang w:eastAsia="ru-RU"/>
              </w:rPr>
              <w:t>-Бочаров Ручей)</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EF3D19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I_prj_107000_60237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ABD50B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BCE97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F88C99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r>
      <w:tr w:rsidR="00EB5215" w:rsidRPr="00996EE9" w14:paraId="13D311F3"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15FA9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13B7BD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Абинская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20A28F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AD35B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977DA9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60AB51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r>
      <w:tr w:rsidR="00EB5215" w:rsidRPr="00996EE9" w14:paraId="3F691D10"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6446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8FF2682"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Юго-Западная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F75391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F1C2ED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73D3E1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3834E8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0,10</w:t>
            </w:r>
          </w:p>
        </w:tc>
      </w:tr>
      <w:tr w:rsidR="00EB5215" w:rsidRPr="00996EE9" w14:paraId="176244D9"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8CBE3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386AF251"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Северская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9DEE43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6E512A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D0A5FD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20AE79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0,09</w:t>
            </w:r>
          </w:p>
        </w:tc>
      </w:tr>
      <w:tr w:rsidR="00EB5215" w:rsidRPr="00996EE9" w14:paraId="7B6C787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F801E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86D3F2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динамометра растяжения ДМР-МГ4 - 1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21B8A6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599CB8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8224E7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729033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r>
      <w:tr w:rsidR="00EB5215" w:rsidRPr="00996EE9" w14:paraId="4EC8B6DC"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57AD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9556FD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 кВ Старокорсунская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DAFF1E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1E110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2338AB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E5D5D1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r>
      <w:tr w:rsidR="00EB5215" w:rsidRPr="00996EE9" w14:paraId="52E1EA5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1BF3A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C5F56C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110/10/10 кВ Набережная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091464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0428CF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426411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A9BB7A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r>
      <w:tr w:rsidR="00EB5215" w:rsidRPr="00996EE9" w14:paraId="1F5F448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7256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192C38D"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110/35/10/6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ВНИИРис</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664B79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0E4CF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4EB480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1373E5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r>
      <w:tr w:rsidR="00EB5215" w:rsidRPr="00996EE9" w14:paraId="4F700E9C"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D3EBD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10B954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Адлерского РЭС (51-ТП)</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46AE6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42781E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AB0528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95B524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0,08</w:t>
            </w:r>
          </w:p>
        </w:tc>
      </w:tr>
      <w:tr w:rsidR="00EB5215" w:rsidRPr="00996EE9" w14:paraId="0234D526"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D65F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66C9E4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ИКЕА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000C77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8F0C02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7085A5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67E314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r>
      <w:tr w:rsidR="00EB5215" w:rsidRPr="00996EE9" w14:paraId="4CC33D55"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1C54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35B2B8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 кВ «Сельхозтехника» с заменой трансформатора Т-1 6,3 МВА на 10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BA119D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E68C0A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3B4344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345EDD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r>
      <w:tr w:rsidR="00EB5215" w:rsidRPr="00996EE9" w14:paraId="6987A8CF"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14BDF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BC9AA7E"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инструмента для удаления наружного покрова и изоляции IT-1000-024 - 1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29E68E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H_prj_107000_60011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22C656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C3AEC7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B8E9F7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79DCBF6C" w14:textId="77777777" w:rsidTr="008004B9">
        <w:trPr>
          <w:trHeight w:val="9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4099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CD060A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 автоматической установки пожаротушения в помещении «Серверной» к.24 здание Литер «В» исполнительного аппарата ПАО «Кубаньэнерго» г. Краснодар, ул. Ставропольская 2А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11A055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H_prj_107000_50969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E4AFC4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DBCC8F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E76AD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1B509773"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A89CC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393529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110/10/6 кВ Восточная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5D42B9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7993DA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CDF555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ED98F0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44C15EA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EC81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0DE950A"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вакуумного матраса COMBIMATT </w:t>
            </w:r>
            <w:proofErr w:type="spellStart"/>
            <w:r w:rsidRPr="00996EE9">
              <w:rPr>
                <w:rFonts w:ascii="Myriad Pro" w:eastAsia="Times New Roman" w:hAnsi="Myriad Pro" w:cs="Calibri"/>
                <w:color w:val="000000"/>
                <w:sz w:val="18"/>
                <w:szCs w:val="18"/>
                <w:lang w:eastAsia="ru-RU"/>
              </w:rPr>
              <w:t>Spenser</w:t>
            </w:r>
            <w:proofErr w:type="spellEnd"/>
            <w:r w:rsidRPr="00996EE9">
              <w:rPr>
                <w:rFonts w:ascii="Myriad Pro" w:eastAsia="Times New Roman" w:hAnsi="Myriad Pro" w:cs="Calibri"/>
                <w:color w:val="000000"/>
                <w:sz w:val="18"/>
                <w:szCs w:val="18"/>
                <w:lang w:eastAsia="ru-RU"/>
              </w:rPr>
              <w:t xml:space="preserve">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608582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92AC0D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835A47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CF4572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60C071FD"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8BF2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CAAF60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инструмента IT-1000-001-CEE02 - 1 комплект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5ACDB0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35BAB2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EC2E57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45EAEE3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63A1E4EB"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1ECD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34816E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«Почтовая»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FA4509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DB5CB6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24876D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10338A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1F61A58D"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D7F25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B7823A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Аэропорт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AFCC5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E23B9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B82635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42A8C9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337EF643"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18DA6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47E9201"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Нововеличковская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6B4173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5EC75B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2B6C152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C73D9F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2BF5B558"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BA2E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987530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110/6 кВ Юго-Восточная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27899E4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58A802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D63615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89AF6A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3D75C79D"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3AC5C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88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5C2A189"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 кВ «Динская» с заменой трансформатора Т-2 4 МВА на 6,3 МВА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6BBE5B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H_prj_107000_51002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168EC1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134CCF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1A837E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r>
      <w:tr w:rsidR="00EB5215" w:rsidRPr="00996EE9" w14:paraId="274A90A9"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7ABA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C00E27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Пашковская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8FBA21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885A65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A4C3A7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96BCAA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52FE011C"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9C600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41C2AE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ИТСО административного здания </w:t>
            </w:r>
            <w:proofErr w:type="spellStart"/>
            <w:r w:rsidRPr="00996EE9">
              <w:rPr>
                <w:rFonts w:ascii="Myriad Pro" w:eastAsia="Times New Roman" w:hAnsi="Myriad Pro" w:cs="Calibri"/>
                <w:color w:val="000000"/>
                <w:sz w:val="18"/>
                <w:szCs w:val="18"/>
                <w:lang w:eastAsia="ru-RU"/>
              </w:rPr>
              <w:t>Хостинского</w:t>
            </w:r>
            <w:proofErr w:type="spellEnd"/>
            <w:r w:rsidRPr="00996EE9">
              <w:rPr>
                <w:rFonts w:ascii="Myriad Pro" w:eastAsia="Times New Roman" w:hAnsi="Myriad Pro" w:cs="Calibri"/>
                <w:color w:val="000000"/>
                <w:sz w:val="18"/>
                <w:szCs w:val="18"/>
                <w:lang w:eastAsia="ru-RU"/>
              </w:rPr>
              <w:t xml:space="preserve"> РЭС</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7A6DB9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H_prj_107000_50921</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7445EC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4F476B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17B51C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12A8DC7F"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7D6E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80A000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административного здания РДП Сочинского ФЭС</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2B13D1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481FFB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A3CC1B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7E04AF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54298612"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FA3C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FDB6A4E"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блокирующего устройства со стальным тросом L-15 м, ТР ТС 019/2011, ГОСТ РЕН 3630-2008 - 1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F89F7C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AF40F3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FF7D2F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1164695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0672B690"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09301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3879EA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ящика с набором газовой горелки FH-1630-PIE-MC10 - 1 шт.</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4DD550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H_prj_107000_60008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A133BB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EE6BD5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4FA6EA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7493B352"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25BE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61C5921"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110/10-6 кВ «ХБК»</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5894010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0F96D8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BEB75B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30EA9C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r>
      <w:tr w:rsidR="00EB5215" w:rsidRPr="00996EE9" w14:paraId="1681E549"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5338F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0BC3B9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ПС 110 кВ «Кудепста»</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047A32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374A834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09A330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6A441E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70811CC6"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5E06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3BDF8A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Оснащение ПС 110 кВ «Лорис», «Афипская»,  цифровыми устройствами регистрации аварийных событий</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9F8EB7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I_prj_107000_60242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D6E3B6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78E9ABF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77722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7A175E97"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9C36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70925F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110/35/10 кВ Лорис</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503859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3290FE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95307A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1594E2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12341B3F"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94CAC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03515BC"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Динская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F8F79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H_prj_107000_60073</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0E26CAC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013EB3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D86A9F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0BCE22CF"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060A3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6C2C10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ПС 110 кВ «Адлер»</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87372A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H_prj_107000_50919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00112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4216A0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0EE94C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572C083A"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1A1F8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4B39B246"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ИТСО </w:t>
            </w:r>
            <w:proofErr w:type="spellStart"/>
            <w:r w:rsidRPr="00996EE9">
              <w:rPr>
                <w:rFonts w:ascii="Myriad Pro" w:eastAsia="Times New Roman" w:hAnsi="Myriad Pro" w:cs="Calibri"/>
                <w:color w:val="000000"/>
                <w:sz w:val="18"/>
                <w:szCs w:val="18"/>
                <w:lang w:eastAsia="ru-RU"/>
              </w:rPr>
              <w:t>Хостинского</w:t>
            </w:r>
            <w:proofErr w:type="spellEnd"/>
            <w:r w:rsidRPr="00996EE9">
              <w:rPr>
                <w:rFonts w:ascii="Myriad Pro" w:eastAsia="Times New Roman" w:hAnsi="Myriad Pro" w:cs="Calibri"/>
                <w:color w:val="000000"/>
                <w:sz w:val="18"/>
                <w:szCs w:val="18"/>
                <w:lang w:eastAsia="ru-RU"/>
              </w:rPr>
              <w:t xml:space="preserve"> РЭС (8-ТП)</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F79150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6329639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5DEB05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B1F9F3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432B4608"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446D9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101</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F2D0F8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ПС 110/10кВ «Южная»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EB86C9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H_prj_107000_50920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42A43C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47622B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31EE45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02E028A1"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2A8BF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102</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7148E550"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110/10 кВ Гостагаевская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149212B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H_prj_107000_60082</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2E3E80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C49BC5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73CC623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14A3E11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8363C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103</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0796D6F5"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ИТСО административного здания Адлерского РЭС</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40C1388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H_prj_107000_50918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FA1ECA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201A90E"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64BF296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4ACD230B"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FEB0D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104</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ED38D4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110/35/6 кВ Афипская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4E1021D"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H_prj_107000_60075</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71AFA6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61047883"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3901DA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0,03</w:t>
            </w:r>
          </w:p>
        </w:tc>
      </w:tr>
      <w:tr w:rsidR="00EB5215" w:rsidRPr="00996EE9" w14:paraId="1D30B4E4"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6455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105</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63602853"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Ханьковская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AF7D7A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H_prj_107000_60056</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111A451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37DA632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501A54B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200A8F47"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8627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106</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105A487"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110/6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Курчанская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085A54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H_prj_107000_60057</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5222BDFB"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9DF25B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20B6CE06"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19608580"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75B2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107</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0DFCDA5"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Темрюк</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74E0DF7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H_prj_107000_60058</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1E9149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5C6FE2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E1010C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5ED04995"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EE45D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108</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1DFAD1E8"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системы ПА на ПС 110 кВ Старотитаровская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3A53619C"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H_prj_107000_60059</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2BD47D95"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11E283C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9E69AE0"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0E9F3564" w14:textId="77777777" w:rsidTr="008004B9">
        <w:trPr>
          <w:trHeight w:val="3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3BA8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109</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5F37F8B4"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системы ПА на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Вышестеблиевская</w:t>
            </w:r>
            <w:proofErr w:type="spellEnd"/>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014CF0A1"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H_prj_107000_60060</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7FB7FECA"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50B69554"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078B85F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r w:rsidR="00EB5215" w:rsidRPr="00996EE9" w14:paraId="05F08563" w14:textId="77777777" w:rsidTr="008004B9">
        <w:trPr>
          <w:trHeight w:val="600"/>
        </w:trPr>
        <w:tc>
          <w:tcPr>
            <w:tcW w:w="2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CFFCF2"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110</w:t>
            </w:r>
          </w:p>
        </w:tc>
        <w:tc>
          <w:tcPr>
            <w:tcW w:w="2082" w:type="pct"/>
            <w:tcBorders>
              <w:top w:val="single" w:sz="4" w:space="0" w:color="auto"/>
              <w:left w:val="nil"/>
              <w:bottom w:val="single" w:sz="4" w:space="0" w:color="auto"/>
              <w:right w:val="single" w:sz="4" w:space="0" w:color="auto"/>
            </w:tcBorders>
            <w:shd w:val="clear" w:color="auto" w:fill="auto"/>
            <w:vAlign w:val="center"/>
            <w:hideMark/>
          </w:tcPr>
          <w:p w14:paraId="22278B8F" w14:textId="77777777" w:rsidR="00EB5215" w:rsidRPr="00996EE9" w:rsidRDefault="00EB5215" w:rsidP="009D2451">
            <w:pPr>
              <w:spacing w:after="0"/>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Переустройство ВЛ 10кВ, ВЛ 0,4кВ в КЛ-10кВ, КЛ-0,4кВ от опоры №5-7/3-3-3 до ТП 10/0,4кВ СЕ1-41 п в ст. Северской Краснодарского края</w:t>
            </w:r>
          </w:p>
        </w:tc>
        <w:tc>
          <w:tcPr>
            <w:tcW w:w="748" w:type="pct"/>
            <w:tcBorders>
              <w:top w:val="single" w:sz="4" w:space="0" w:color="auto"/>
              <w:left w:val="nil"/>
              <w:bottom w:val="single" w:sz="4" w:space="0" w:color="auto"/>
              <w:right w:val="single" w:sz="4" w:space="0" w:color="auto"/>
            </w:tcBorders>
            <w:shd w:val="clear" w:color="auto" w:fill="auto"/>
            <w:vAlign w:val="center"/>
            <w:hideMark/>
          </w:tcPr>
          <w:p w14:paraId="6221B6E7"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I_prj_107000_60234</w:t>
            </w:r>
          </w:p>
        </w:tc>
        <w:tc>
          <w:tcPr>
            <w:tcW w:w="799" w:type="pct"/>
            <w:tcBorders>
              <w:top w:val="single" w:sz="4" w:space="0" w:color="auto"/>
              <w:left w:val="nil"/>
              <w:bottom w:val="single" w:sz="4" w:space="0" w:color="auto"/>
              <w:right w:val="single" w:sz="4" w:space="0" w:color="auto"/>
            </w:tcBorders>
            <w:shd w:val="clear" w:color="auto" w:fill="auto"/>
            <w:vAlign w:val="center"/>
            <w:hideMark/>
          </w:tcPr>
          <w:p w14:paraId="4272A079"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w:t>
            </w:r>
          </w:p>
        </w:tc>
        <w:tc>
          <w:tcPr>
            <w:tcW w:w="408" w:type="pct"/>
            <w:tcBorders>
              <w:top w:val="single" w:sz="4" w:space="0" w:color="auto"/>
              <w:left w:val="nil"/>
              <w:bottom w:val="single" w:sz="4" w:space="0" w:color="auto"/>
              <w:right w:val="single" w:sz="4" w:space="0" w:color="auto"/>
            </w:tcBorders>
            <w:shd w:val="clear" w:color="auto" w:fill="auto"/>
            <w:vAlign w:val="center"/>
            <w:hideMark/>
          </w:tcPr>
          <w:p w14:paraId="428312A8"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686" w:type="pct"/>
            <w:tcBorders>
              <w:top w:val="single" w:sz="4" w:space="0" w:color="auto"/>
              <w:left w:val="nil"/>
              <w:bottom w:val="single" w:sz="4" w:space="0" w:color="auto"/>
              <w:right w:val="single" w:sz="4" w:space="0" w:color="auto"/>
            </w:tcBorders>
            <w:shd w:val="clear" w:color="auto" w:fill="auto"/>
            <w:vAlign w:val="center"/>
            <w:hideMark/>
          </w:tcPr>
          <w:p w14:paraId="396F828F" w14:textId="77777777" w:rsidR="00EB5215" w:rsidRPr="00996EE9" w:rsidRDefault="00EB5215" w:rsidP="009D2451">
            <w:pPr>
              <w:spacing w:after="0"/>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r>
    </w:tbl>
    <w:p w14:paraId="7739EDD8"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p>
    <w:p w14:paraId="0466713B" w14:textId="77777777" w:rsidR="00EB5215" w:rsidRPr="00996EE9" w:rsidRDefault="00EB5215" w:rsidP="00EB5215">
      <w:pPr>
        <w:spacing w:after="0" w:line="360" w:lineRule="auto"/>
        <w:ind w:firstLine="567"/>
        <w:jc w:val="both"/>
        <w:rPr>
          <w:rFonts w:ascii="Myriad Pro" w:hAnsi="Myriad Pro" w:cs="Myriad Pro"/>
          <w:sz w:val="26"/>
          <w:szCs w:val="26"/>
        </w:rPr>
      </w:pPr>
      <w:r w:rsidRPr="00996EE9">
        <w:rPr>
          <w:rFonts w:ascii="Myriad Pro" w:hAnsi="Myriad Pro" w:cs="Myriad Pro"/>
          <w:sz w:val="26"/>
          <w:szCs w:val="26"/>
        </w:rPr>
        <w:lastRenderedPageBreak/>
        <w:t xml:space="preserve">По результатам анализа Исполнителем определено 65 инвестиционных проектов, в </w:t>
      </w:r>
      <w:r w:rsidRPr="00996EE9">
        <w:rPr>
          <w:rFonts w:ascii="Myriad Pro" w:eastAsia="Times New Roman" w:hAnsi="Myriad Pro"/>
          <w:sz w:val="26"/>
          <w:szCs w:val="26"/>
          <w:lang w:eastAsia="ru-RU"/>
        </w:rPr>
        <w:t>отношении</w:t>
      </w:r>
      <w:r w:rsidRPr="00996EE9">
        <w:rPr>
          <w:rFonts w:ascii="Myriad Pro" w:hAnsi="Myriad Pro" w:cs="Myriad Pro"/>
          <w:sz w:val="26"/>
          <w:szCs w:val="26"/>
        </w:rPr>
        <w:t xml:space="preserve">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1 011,8 млн руб.</w:t>
      </w:r>
    </w:p>
    <w:tbl>
      <w:tblPr>
        <w:tblW w:w="5000" w:type="pct"/>
        <w:tblLook w:val="04A0" w:firstRow="1" w:lastRow="0" w:firstColumn="1" w:lastColumn="0" w:noHBand="0" w:noVBand="1"/>
      </w:tblPr>
      <w:tblGrid>
        <w:gridCol w:w="416"/>
        <w:gridCol w:w="3273"/>
        <w:gridCol w:w="2064"/>
        <w:gridCol w:w="1197"/>
        <w:gridCol w:w="737"/>
        <w:gridCol w:w="1021"/>
        <w:gridCol w:w="637"/>
      </w:tblGrid>
      <w:tr w:rsidR="00EB5215" w:rsidRPr="00996EE9" w14:paraId="06DFED69" w14:textId="77777777" w:rsidTr="00A50895">
        <w:trPr>
          <w:trHeight w:val="1245"/>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129E5A"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w:t>
            </w:r>
          </w:p>
        </w:tc>
        <w:tc>
          <w:tcPr>
            <w:tcW w:w="176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51CC33"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1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136A69"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Идентификатор инвестиционного проекта</w:t>
            </w:r>
          </w:p>
        </w:tc>
        <w:tc>
          <w:tcPr>
            <w:tcW w:w="9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E62C97"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9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496CCD"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Отклонение (факт-план)</w:t>
            </w:r>
          </w:p>
        </w:tc>
      </w:tr>
      <w:tr w:rsidR="00EB5215" w:rsidRPr="00996EE9" w14:paraId="74297500" w14:textId="77777777" w:rsidTr="00A50895">
        <w:trPr>
          <w:trHeight w:val="600"/>
          <w:tblHeader/>
        </w:trPr>
        <w:tc>
          <w:tcPr>
            <w:tcW w:w="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A38F10"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176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B44250"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111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60C74F" w14:textId="77777777" w:rsidR="00EB5215" w:rsidRPr="00996EE9" w:rsidRDefault="00EB5215" w:rsidP="008004B9">
            <w:pPr>
              <w:spacing w:after="0" w:line="240" w:lineRule="auto"/>
              <w:rPr>
                <w:rFonts w:ascii="Myriad Pro" w:eastAsia="Times New Roman" w:hAnsi="Myriad Pro"/>
                <w:b/>
                <w:bCs/>
                <w:color w:val="FFFFFF"/>
                <w:sz w:val="18"/>
                <w:szCs w:val="18"/>
                <w:lang w:eastAsia="ru-RU"/>
              </w:rPr>
            </w:pPr>
          </w:p>
        </w:tc>
        <w:tc>
          <w:tcPr>
            <w:tcW w:w="6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CB1024"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 xml:space="preserve">План </w:t>
            </w:r>
            <w:r w:rsidRPr="00996EE9">
              <w:rPr>
                <w:rFonts w:ascii="Myriad Pro" w:eastAsia="Times New Roman" w:hAnsi="Myriad Pro"/>
                <w:b/>
                <w:bCs/>
                <w:color w:val="FFFFFF"/>
                <w:sz w:val="18"/>
                <w:szCs w:val="18"/>
                <w:lang w:eastAsia="ru-RU"/>
              </w:rPr>
              <w:br/>
              <w:t>(Утв. в 2016 году)</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E372B63"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Факт</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886DFA"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млн. руб.</w:t>
            </w:r>
          </w:p>
        </w:tc>
        <w:tc>
          <w:tcPr>
            <w:tcW w:w="3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EFD0C8" w14:textId="77777777" w:rsidR="00EB5215" w:rsidRPr="00996EE9" w:rsidRDefault="00EB5215" w:rsidP="008004B9">
            <w:pPr>
              <w:spacing w:after="0" w:line="240" w:lineRule="auto"/>
              <w:jc w:val="center"/>
              <w:rPr>
                <w:rFonts w:ascii="Myriad Pro" w:eastAsia="Times New Roman" w:hAnsi="Myriad Pro"/>
                <w:b/>
                <w:bCs/>
                <w:color w:val="FFFFFF"/>
                <w:sz w:val="18"/>
                <w:szCs w:val="18"/>
                <w:lang w:eastAsia="ru-RU"/>
              </w:rPr>
            </w:pPr>
            <w:r w:rsidRPr="00996EE9">
              <w:rPr>
                <w:rFonts w:ascii="Myriad Pro" w:eastAsia="Times New Roman" w:hAnsi="Myriad Pro"/>
                <w:b/>
                <w:bCs/>
                <w:color w:val="FFFFFF"/>
                <w:sz w:val="18"/>
                <w:szCs w:val="18"/>
                <w:lang w:eastAsia="ru-RU"/>
              </w:rPr>
              <w:t>%</w:t>
            </w:r>
          </w:p>
        </w:tc>
      </w:tr>
      <w:tr w:rsidR="00EB5215" w:rsidRPr="00996EE9" w14:paraId="4DE55439" w14:textId="77777777" w:rsidTr="00A50895">
        <w:trPr>
          <w:trHeight w:val="600"/>
        </w:trPr>
        <w:tc>
          <w:tcPr>
            <w:tcW w:w="3106"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757A7403" w14:textId="77777777" w:rsidR="00EB5215" w:rsidRPr="00996EE9" w:rsidRDefault="00EB5215" w:rsidP="008004B9">
            <w:pPr>
              <w:spacing w:after="0" w:line="240" w:lineRule="auto"/>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Всего по инвестиционным проектам</w:t>
            </w:r>
          </w:p>
        </w:tc>
        <w:tc>
          <w:tcPr>
            <w:tcW w:w="650"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75C19065"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1477,75</w:t>
            </w:r>
          </w:p>
        </w:tc>
        <w:tc>
          <w:tcPr>
            <w:tcW w:w="33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DCD75E5"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465,96</w:t>
            </w:r>
          </w:p>
        </w:tc>
        <w:tc>
          <w:tcPr>
            <w:tcW w:w="556"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6E3087C3"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-1011,80</w:t>
            </w:r>
          </w:p>
        </w:tc>
        <w:tc>
          <w:tcPr>
            <w:tcW w:w="350"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56D53F2C" w14:textId="77777777" w:rsidR="00EB5215" w:rsidRPr="00996EE9" w:rsidRDefault="00EB5215" w:rsidP="008004B9">
            <w:pPr>
              <w:spacing w:after="0" w:line="240" w:lineRule="auto"/>
              <w:jc w:val="center"/>
              <w:rPr>
                <w:rFonts w:ascii="Myriad Pro" w:eastAsia="Times New Roman" w:hAnsi="Myriad Pro" w:cs="Calibri"/>
                <w:b/>
                <w:bCs/>
                <w:color w:val="000000"/>
                <w:sz w:val="18"/>
                <w:szCs w:val="18"/>
                <w:lang w:eastAsia="ru-RU"/>
              </w:rPr>
            </w:pPr>
            <w:r w:rsidRPr="00996EE9">
              <w:rPr>
                <w:rFonts w:ascii="Myriad Pro" w:eastAsia="Times New Roman" w:hAnsi="Myriad Pro" w:cs="Calibri"/>
                <w:b/>
                <w:bCs/>
                <w:color w:val="000000"/>
                <w:sz w:val="18"/>
                <w:szCs w:val="18"/>
                <w:lang w:eastAsia="ru-RU"/>
              </w:rPr>
              <w:t>-68%</w:t>
            </w:r>
          </w:p>
        </w:tc>
      </w:tr>
      <w:tr w:rsidR="00EB5215" w:rsidRPr="00996EE9" w14:paraId="7AB139B8"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DCF55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4BD9E6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  кВ "Адлер", с выполнением ОПУ, РУ 6-10 кВ, ДГР и ЩСН</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39733A2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F_prj_107000_10236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48B98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187,63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A74C2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11,41</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C690FD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-176,21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590AFB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r>
      <w:tr w:rsidR="00EB5215" w:rsidRPr="00996EE9" w14:paraId="3639E687"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0043E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13AAD2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заходов КЛ 110 кВ КТЭЦ – ЗИП, ОБД – Северная (4 КЛ-110 кВ, L=2,5  км) и Лорис-Пашковская (2-х цепная ВЛ-110 кВ,  L=0,7  км) на ПС 220 Восточная Промзона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33113A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6F9A8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174,18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2C4191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5803687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-166,53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5CB60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EB5215" w:rsidRPr="00996EE9" w14:paraId="67B3C1D4"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4D953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963614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"Пионерская" с переводом на уровень напряжения 110 кВ и установкой трансформаторов 2х40 МВА напряжением 110/35/10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499023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CF6F5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325,11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9261A0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166,67</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5C2275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-158,44</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46BD41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w:t>
            </w:r>
          </w:p>
        </w:tc>
      </w:tr>
      <w:tr w:rsidR="00EB5215" w:rsidRPr="00996EE9" w14:paraId="3226789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1FD5A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E5365B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110/10/10 кВ «Набережная». Установка Т-3 мощностью 40 МВА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073055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G_prj_107000_50487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7A184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115,02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A60043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7,92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08E3B0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-107,10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B7C146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r>
      <w:tr w:rsidR="00EB5215" w:rsidRPr="00996EE9" w14:paraId="164D0D39"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E4C2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8EB0B5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ПС-110 кВ "Туапсе город"</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C1FE1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F_prj_107000_48153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E1229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148,39</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9C5488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77,40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07C39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-70,99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8B441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r>
      <w:tr w:rsidR="00EB5215" w:rsidRPr="00996EE9" w14:paraId="6A3A5777" w14:textId="77777777" w:rsidTr="008004B9">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00FC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1E68E7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110/6 кВ Водозабор </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4F31BE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F_prj_107000_48170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D8256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60,92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C2E97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13,20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27C20C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-47,72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F0267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-78%</w:t>
            </w:r>
          </w:p>
        </w:tc>
      </w:tr>
      <w:tr w:rsidR="00EB5215" w:rsidRPr="00996EE9" w14:paraId="3D7F3C6D"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3A56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80A114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РЗА и ПА на подстанциях 110 кВ ПАО "Кубаньэнерго" сети 110 кВ, прилегающей к ПС 500 кВ "Центральная"</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54501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F_prj_107000_48289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34F7EC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37,56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BC04F2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2,39</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5BAA168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-35,16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72E7D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-94%</w:t>
            </w:r>
          </w:p>
        </w:tc>
      </w:tr>
      <w:tr w:rsidR="00EB5215" w:rsidRPr="00996EE9" w14:paraId="69594634"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3DF4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4EC947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«Горячий ключ» с установкой трансформатора 16 МВА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309153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G_prj_107000_49896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E7FB35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35,13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4104B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502981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-33,69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36308E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EB5215" w:rsidRPr="00996EE9" w14:paraId="6CBF9472"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E733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0A5E97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Забайкаловская</w:t>
            </w:r>
            <w:proofErr w:type="spellEnd"/>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7FAD5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F_prj_107000_48290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CD3A94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54,51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F10F4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22,14</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8810D8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-32,37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9F08F8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r>
      <w:tr w:rsidR="00EB5215" w:rsidRPr="00996EE9" w14:paraId="1EA136CC"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AEC8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841925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Строительство ВЛ 0,4-10 кВ с установкой новых ТП для электроснабжения п. Никитино Мостовского района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6986F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F_prj_107000_19850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0ECC03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32,40</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59726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0,21</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2A11D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-32,19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9FCB4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-99%</w:t>
            </w:r>
          </w:p>
        </w:tc>
      </w:tr>
      <w:tr w:rsidR="00EB5215" w:rsidRPr="00996EE9" w14:paraId="60233C91"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BFFB1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5115A8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Белореченская - ДМ8 в части расширения просек</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5CBDD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G_prj_107000_49859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8F63D3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20,83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5996A0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285DF8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-20,83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4DBD2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008DDC3E"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D7694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12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CEECA7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110 кВ "Центральная-Северная" и  транзита  ВЛ 110 кВ "Центральная-Армавир" в части расширения просек</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FDB2D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F_prj_107000_48882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675E5E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20,11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401A4A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E15D34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-13,79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656873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-69%</w:t>
            </w:r>
          </w:p>
        </w:tc>
      </w:tr>
      <w:tr w:rsidR="00EB5215" w:rsidRPr="00996EE9" w14:paraId="519E6FE0"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46DD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2B748C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коммутаторов для построения структурированной кабельной сети исполнительного аппарата ПАО "Кубаньэнерго" - 14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C6EE6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G_prj_107000_49997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58088C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F0B97D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ACC64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-12,15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E3B3CF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7C3D7461"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6BB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CBBFAB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программного-аппаратного комплекса системы защиты персональных данных - 12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28D5F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F_prj_107000_48190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48EB2C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16CEB3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4A88409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-11,31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82205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4F77BBB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A697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E00005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Организация АСТУ Тихорецкого РЭС Тихорецких электрических сетей I этап</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119C4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ЭF_prj_107000_48151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482F4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54,00</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EE1FB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43,13</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5E6E77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-10,87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EF95D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r>
      <w:tr w:rsidR="00EB5215" w:rsidRPr="00996EE9" w14:paraId="73326201"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6A5DA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E97FCF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110/35/6 кВ Мясокомбинат с заменой аккумуляторной батареи типа СК-8</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7D0E1D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G_prj_107000_49874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374682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10,82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3CC1D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0,74</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88230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59A802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-93%</w:t>
            </w:r>
          </w:p>
        </w:tc>
      </w:tr>
      <w:tr w:rsidR="00EB5215" w:rsidRPr="00996EE9" w14:paraId="4354CC33" w14:textId="77777777" w:rsidTr="008004B9">
        <w:trPr>
          <w:trHeight w:val="12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E6AF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2E40A1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110/10/10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Военгородок</w:t>
            </w:r>
            <w:proofErr w:type="spellEnd"/>
            <w:r w:rsidRPr="00996EE9">
              <w:rPr>
                <w:rFonts w:ascii="Myriad Pro" w:eastAsia="Times New Roman" w:hAnsi="Myriad Pro" w:cs="Calibri"/>
                <w:color w:val="000000"/>
                <w:sz w:val="18"/>
                <w:szCs w:val="18"/>
                <w:lang w:eastAsia="ru-RU"/>
              </w:rPr>
              <w:t>» с заменой устройств компенсации емкостных токов замыкания на землю на 1, 2, 3, 4, СШ-10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164D2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G_prj_107000_50517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3EF3BA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BD03ED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F08DC9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204203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7A21B880"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AA1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98D6D0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Разработка устройств релейной защиты воздушных и кабельных линий электропередачи среднего напряжения на основе многофазных преобразователей тока и напряжения</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319C19D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F_prj_107000_49512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C98B3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7,49</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92B70F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299C5C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-7,49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044CAB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2AE778A"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B0078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E1D97C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устройств плавки гололёда на ВЛ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Крымская-</w:t>
            </w:r>
            <w:proofErr w:type="spellStart"/>
            <w:r w:rsidRPr="00996EE9">
              <w:rPr>
                <w:rFonts w:ascii="Myriad Pro" w:eastAsia="Times New Roman" w:hAnsi="Myriad Pro" w:cs="Calibri"/>
                <w:color w:val="000000"/>
                <w:sz w:val="18"/>
                <w:szCs w:val="18"/>
                <w:lang w:eastAsia="ru-RU"/>
              </w:rPr>
              <w:t>Неберджаевская</w:t>
            </w:r>
            <w:proofErr w:type="spellEnd"/>
            <w:r w:rsidRPr="00996EE9">
              <w:rPr>
                <w:rFonts w:ascii="Myriad Pro" w:eastAsia="Times New Roman" w:hAnsi="Myriad Pro" w:cs="Calibri"/>
                <w:color w:val="000000"/>
                <w:sz w:val="18"/>
                <w:szCs w:val="18"/>
                <w:lang w:eastAsia="ru-RU"/>
              </w:rPr>
              <w:t xml:space="preserve"> 2 цепь</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05500D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F_prj_107000_49384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80D230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B047F0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68938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94B8EB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247687C3"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2CD58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5097C0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защиты ближнего резервирования силовых трансформаторов для ПС филиала ПАО "Кубаньэнерго"  (тип: ПУМА 3431.05) в монтажном шкафу с модулем ввода данных МВД -104 комплекта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7E90C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G_prj_107000_49970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28844C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17,89</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0C24E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14,40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94A22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C1388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w:t>
            </w:r>
          </w:p>
        </w:tc>
      </w:tr>
      <w:tr w:rsidR="00EB5215" w:rsidRPr="00996EE9" w14:paraId="717B9969"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4318E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131E762A"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трансформатора тока ТОГФ-110 для пополнения аварийного запаса - 31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2A7D7A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G_prj_107000_49981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C0872C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B2787E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6961D7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7F5F3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2C89C83F"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94C1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8A95E2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35/10 кВ «Большевик»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48D0C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21CD6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74BF3B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7D22C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4FB02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EB5215" w:rsidRPr="00996EE9" w14:paraId="510ADE80"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3DC7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6BDE1A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Новопластуновская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D86996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FB73D0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3AC71F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99CA3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94BEE8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EB5215" w:rsidRPr="00996EE9" w14:paraId="1AEAC143"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06C17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338104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кВ «Фастовецкая» с оснащением быстродействующими защитами от </w:t>
            </w:r>
            <w:r w:rsidRPr="00996EE9">
              <w:rPr>
                <w:rFonts w:ascii="Myriad Pro" w:eastAsia="Times New Roman" w:hAnsi="Myriad Pro" w:cs="Calibri"/>
                <w:color w:val="000000"/>
                <w:sz w:val="18"/>
                <w:szCs w:val="18"/>
                <w:lang w:eastAsia="ru-RU"/>
              </w:rPr>
              <w:lastRenderedPageBreak/>
              <w:t>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8D6244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G_prj_107000_50713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A3B7F0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3,52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78442D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8045C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A7022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r>
      <w:tr w:rsidR="00EB5215" w:rsidRPr="00996EE9" w14:paraId="5E4CCB55"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04DD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4BB708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Устройство дифференциально-фазной защиты линии электропередачи с двухсторонним питанием с функцией дальнего резервирования релейных защит и коммутационных аппаратов подстанций, подключенных к ответвлениям</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5D9C9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F_prj_107000_49509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F1C019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7,68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075D9B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42E35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-2,26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BDA3C6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r>
      <w:tr w:rsidR="00EB5215" w:rsidRPr="00996EE9" w14:paraId="1ED7AA45"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215C6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1E21A0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НИОКР. Разработка </w:t>
            </w:r>
            <w:proofErr w:type="spellStart"/>
            <w:r w:rsidRPr="00996EE9">
              <w:rPr>
                <w:rFonts w:ascii="Myriad Pro" w:eastAsia="Times New Roman" w:hAnsi="Myriad Pro" w:cs="Calibri"/>
                <w:color w:val="000000"/>
                <w:sz w:val="18"/>
                <w:szCs w:val="18"/>
                <w:lang w:eastAsia="ru-RU"/>
              </w:rPr>
              <w:t>рефлектометрического</w:t>
            </w:r>
            <w:proofErr w:type="spellEnd"/>
            <w:r w:rsidRPr="00996EE9">
              <w:rPr>
                <w:rFonts w:ascii="Myriad Pro" w:eastAsia="Times New Roman" w:hAnsi="Myriad Pro" w:cs="Calibri"/>
                <w:color w:val="000000"/>
                <w:sz w:val="18"/>
                <w:szCs w:val="18"/>
                <w:lang w:eastAsia="ru-RU"/>
              </w:rPr>
              <w:t xml:space="preserve"> комплекса мониторинга линий электропередач ВЛ 35-220 кВ, для определения мест их повреждений и гололедных отложений на них</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A0C82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F_prj_107000_49508</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CFB8A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8,35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8F8F17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15586C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-2,00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921557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-24%</w:t>
            </w:r>
          </w:p>
        </w:tc>
      </w:tr>
      <w:tr w:rsidR="00EB5215" w:rsidRPr="00996EE9" w14:paraId="4D77D30A"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ABCC5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3CA228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бытовых вагончиков для проведения предрейсовых медосмотров - 14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C9C875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G_prj_107000_49989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C00E1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8DFB31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8E59CF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BC3B15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194C6839"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E7FE8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71C36F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«Шкуринская»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0767FB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G_prj_107000_50732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D0EA0B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53780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D5875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5A1BFE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0FE3CABC"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4721F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AEF7AC3"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«Анапская»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045903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7BA4D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14561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DCC28C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C464C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EB5215" w:rsidRPr="00996EE9" w14:paraId="2F5ED5E4"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E556F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946960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110/6 кВ «ДСК»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3F56E6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G_prj_107000_50681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998DDD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883C0C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0,07</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18737D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B75C0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-96%</w:t>
            </w:r>
          </w:p>
        </w:tc>
      </w:tr>
      <w:tr w:rsidR="00EB5215" w:rsidRPr="00996EE9" w14:paraId="0719D1E2"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40463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10D1D91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«Терновская»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D82E50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G_prj_107000_50717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19A3AC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4CDC5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0,14</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517E39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083B09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r>
      <w:tr w:rsidR="00EB5215" w:rsidRPr="00996EE9" w14:paraId="299FFB88"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578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52E908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Новонекрасовская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66CA07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055632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6C8B7A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D3AC3F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27C679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r>
      <w:tr w:rsidR="00EB5215" w:rsidRPr="00996EE9" w14:paraId="59B9CDB2"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814F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0E1F21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Шохры</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710E1F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G_prj_107000_50706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DB9FF4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382F6E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246A09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A8A610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r>
      <w:tr w:rsidR="00EB5215" w:rsidRPr="00996EE9" w14:paraId="3DBED53D"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15095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A13589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Реконструкция ПС 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Хоперская</w:t>
            </w:r>
            <w:proofErr w:type="spellEnd"/>
            <w:r w:rsidRPr="00996EE9">
              <w:rPr>
                <w:rFonts w:ascii="Myriad Pro" w:eastAsia="Times New Roman" w:hAnsi="Myriad Pro" w:cs="Calibri"/>
                <w:color w:val="000000"/>
                <w:sz w:val="18"/>
                <w:szCs w:val="18"/>
                <w:lang w:eastAsia="ru-RU"/>
              </w:rPr>
              <w:t>»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33A95D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G_prj_107000_50761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9930BA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93403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B718F4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E9178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-91%</w:t>
            </w:r>
          </w:p>
        </w:tc>
      </w:tr>
      <w:tr w:rsidR="00EB5215" w:rsidRPr="00996EE9" w14:paraId="0D0907FF"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07628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35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F5B6E9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110/35/10 кВ «Восток»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1AE94B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G_prj_107000_50696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18CD02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21968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43BC107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-1,58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0D1006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-90%</w:t>
            </w:r>
          </w:p>
        </w:tc>
      </w:tr>
      <w:tr w:rsidR="00EB5215" w:rsidRPr="00996EE9" w14:paraId="76DAF6C8"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848B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DE084EE"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«Новониколаевская»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958594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G_prj_107000_50747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D65E92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79AF9B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0,33</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0F1093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9FC15B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-81%</w:t>
            </w:r>
          </w:p>
        </w:tc>
      </w:tr>
      <w:tr w:rsidR="00EB5215" w:rsidRPr="00996EE9" w14:paraId="27915CAF"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3A51E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D65503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ВЛ-0,4 кВ (инвентарный № 001525)</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2C2BEB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41A8A6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93C86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41F3863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670FC7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-97%</w:t>
            </w:r>
          </w:p>
        </w:tc>
      </w:tr>
      <w:tr w:rsidR="00EB5215" w:rsidRPr="00996EE9" w14:paraId="7512E2C9" w14:textId="77777777" w:rsidTr="008004B9">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9D730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9538C8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прибора контроля выключателя ПКВ/М7 - 18 </w:t>
            </w:r>
            <w:proofErr w:type="spellStart"/>
            <w:r w:rsidRPr="00996EE9">
              <w:rPr>
                <w:rFonts w:ascii="Myriad Pro" w:eastAsia="Times New Roman" w:hAnsi="Myriad Pro" w:cs="Calibri"/>
                <w:color w:val="000000"/>
                <w:sz w:val="18"/>
                <w:szCs w:val="18"/>
                <w:lang w:eastAsia="ru-RU"/>
              </w:rPr>
              <w:t>шт</w:t>
            </w:r>
            <w:proofErr w:type="spellEnd"/>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542992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G_prj_107000_50803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6F9D73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9C22A5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8DFA29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66CC01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1EB4024" w14:textId="77777777" w:rsidTr="008004B9">
        <w:trPr>
          <w:trHeight w:val="144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3397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39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B0FB12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НИОКР. Научные исследования, разработка методических рекомендаций по выбору оптимальных мощностей и технических характеристик энергосберегающих трансформаторов, в том числе с сердечниками из аморфных сплавов, исходя из требований замены устаревших трансформаторов, условий эксплуатации оборудования и  экономических показателей</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40B8D1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F_prj_107000_49511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A3185F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8ED85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B2C926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-1,23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7FA8C7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E954935"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0884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6D4453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Оснащение ИТСО ПС 110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Вышестеблиевская</w:t>
            </w:r>
            <w:proofErr w:type="spellEnd"/>
            <w:r w:rsidRPr="00996EE9">
              <w:rPr>
                <w:rFonts w:ascii="Myriad Pro" w:eastAsia="Times New Roman" w:hAnsi="Myriad Pro" w:cs="Calibri"/>
                <w:color w:val="000000"/>
                <w:sz w:val="18"/>
                <w:szCs w:val="18"/>
                <w:lang w:eastAsia="ru-RU"/>
              </w:rPr>
              <w:t>"</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870221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0D81DA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DF7497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2CA4F5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-1,11</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652B9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5B12DC4"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2659C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A4E49B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ПС 110/10 кВ «Упорная» с оснащением быстродействующими защитами от дуговых коротких замыканий КРУН-10 кВ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86E83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G_prj_107000_50724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2BED61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1,76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E284AE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0,76</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5ACF821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5BED9A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r>
      <w:tr w:rsidR="00EB5215" w:rsidRPr="00996EE9" w14:paraId="18922C12"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359E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907EC7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Монтаж систем видеонаблюдения, охранной сигнализации на объекте 30/34</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0072C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F_prj_107000_48185</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E460F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0BFCF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97783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905A4D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-98%</w:t>
            </w:r>
          </w:p>
        </w:tc>
      </w:tr>
      <w:tr w:rsidR="00EB5215" w:rsidRPr="00996EE9" w14:paraId="1E591BBC"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15F1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199EA2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бригадного штатного набора инструмента ТК-2 (с гидравлическим прессом и матрицами) - 44 комплекта</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8B9544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G_prj_107000_50814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8E30DC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99420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2B271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2B3949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10D271F8"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89C6D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F9D6A1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Реконструкция ВЛ 0,4 кВ с неизолированными проводами, проходящих по территориям школьных и дошкольных учреждений Крымского района. Реконструкция ВЛ-0,4 кВ (инвентарный №001738)</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4FBBB3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84AE6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0,64</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5C7BB5C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0FA0F4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-0,60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428EB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-92%</w:t>
            </w:r>
          </w:p>
        </w:tc>
      </w:tr>
      <w:tr w:rsidR="00EB5215" w:rsidRPr="00996EE9" w14:paraId="562AF7FA"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6AE40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3BB9FF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Сириус-Д3-35-220В-И3 (дистанционная защита линий напряжения 6-35 кВ с автоматикой управления выключателем) - 19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FF4871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G_prj_107000_50862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2EF7E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8DBC6A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261E9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1481A6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2067FE3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7821F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20BCBD8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испытательного устройства РЕТОМ-61850 для </w:t>
            </w:r>
            <w:r w:rsidRPr="00996EE9">
              <w:rPr>
                <w:rFonts w:ascii="Myriad Pro" w:eastAsia="Times New Roman" w:hAnsi="Myriad Pro" w:cs="Calibri"/>
                <w:color w:val="000000"/>
                <w:sz w:val="18"/>
                <w:szCs w:val="18"/>
                <w:lang w:eastAsia="ru-RU"/>
              </w:rPr>
              <w:lastRenderedPageBreak/>
              <w:t>проверки релейной защиты и автоматики - 8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3BFBCF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G_prj_107000_49964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DC1DA5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0E186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6F6BEA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2FD09A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193BAD1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9181A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9283B3C"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блока однофазного преобразователя тока РЕТ-10 для проверки релейной защиты и автоматики - 25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7755C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G_prj_107000_49962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C79667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85D336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A89010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4F86B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583CACEB"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6D4C0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90AE3E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измерителя параметров изоляции "Тангенс-2000" - 9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31D752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G_prj_107000_50801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C93D37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0,90</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E243F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FA5892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C8AE9E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r>
      <w:tr w:rsidR="00EB5215" w:rsidRPr="00996EE9" w14:paraId="3BBD9D74"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C297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63430D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трансформатора тока ТОЛ-СВЭЛ-35 для пополнения аварийного запаса - 68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B42218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G_prj_107000_50865</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30C79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1,89</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08BE4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1,49</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1CDA0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88E075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-21%</w:t>
            </w:r>
          </w:p>
        </w:tc>
      </w:tr>
      <w:tr w:rsidR="00EB5215" w:rsidRPr="00996EE9" w14:paraId="5AE39AD0" w14:textId="77777777" w:rsidTr="008004B9">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4E52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BB02C3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отбойного молотка ТЕ 1500AVR-Hitli - 5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309D67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G_prj_107000_50817</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1A75FE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D181FF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18E9C1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-0,40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707375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99FDA23"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B707F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0B93F82"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«Сириус-2-РН-5А-220В-Л2-И1» для пополнения аварийного запаса - 11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DC6419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G_prj_107000_50884</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9CEC56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C78A76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BBB458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A682D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0459415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805CC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B737BD5"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устройства «Орион-РТЗ-3» для пополнения аварийного запаса - 18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8626FC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G_prj_107000_50885</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367C1A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E7CBD4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276C4B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416615A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4592D4C9"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2D989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4344238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сушильных камер для спецодежды и спецобуви без утеплителя стен - 89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81425A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G_prj_107000_50830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27F513D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0,70</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0007045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0,50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83E19E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-0,20</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1758C4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-29%</w:t>
            </w:r>
          </w:p>
        </w:tc>
      </w:tr>
      <w:tr w:rsidR="00EB5215" w:rsidRPr="00996EE9" w14:paraId="2564A5AE"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9F2F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BEAE6AB"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набора инструментов для работы с кабелем 6-35кВ - 8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D9FE80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G_prj_107000_50819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A95B12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BB935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B4A1D0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-0,19</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6548655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1128F3DF"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34CD5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1B6673D"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комплекта для ВЛ под НН 110 кВ: Штанга оперативная с дугогасящим устройством ШО-110ДУ, Индикатор наведенного напряжения </w:t>
            </w:r>
            <w:proofErr w:type="spellStart"/>
            <w:r w:rsidRPr="00996EE9">
              <w:rPr>
                <w:rFonts w:ascii="Myriad Pro" w:eastAsia="Times New Roman" w:hAnsi="Myriad Pro" w:cs="Calibri"/>
                <w:color w:val="000000"/>
                <w:sz w:val="18"/>
                <w:szCs w:val="18"/>
                <w:lang w:eastAsia="ru-RU"/>
              </w:rPr>
              <w:t>УВНсТФ</w:t>
            </w:r>
            <w:proofErr w:type="spellEnd"/>
            <w:r w:rsidRPr="00996EE9">
              <w:rPr>
                <w:rFonts w:ascii="Myriad Pro" w:eastAsia="Times New Roman" w:hAnsi="Myriad Pro" w:cs="Calibri"/>
                <w:color w:val="000000"/>
                <w:sz w:val="18"/>
                <w:szCs w:val="18"/>
                <w:lang w:eastAsia="ru-RU"/>
              </w:rPr>
              <w:t xml:space="preserve"> 0,02-15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ЗПЛ-110-50 - 47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DA3407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G_prj_107000_50832</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0AECDCA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3BD94E0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1A93433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E85E18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D953E7A"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207BF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56</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8409748"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комплекта РЕТ-Микро (блок выпрямительный БВ и усилитель дифференциальный ДУ) для проверки релейной защиты и автоматики - 27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0F89C5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G_prj_107000_49961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C939B9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5C5AB3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B46BE1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3F65E8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20BA1350"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ABB9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57</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124A7D39"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прибора для измерения переходного сопротивления МИКО-1 - 23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EB2BB7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G_prj_107000_50798</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9CF84B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0,36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9229C2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6FCD1E7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-0,18</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B16B21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-51%</w:t>
            </w:r>
          </w:p>
        </w:tc>
      </w:tr>
      <w:tr w:rsidR="00EB5215" w:rsidRPr="00996EE9" w14:paraId="3DEDB60B" w14:textId="77777777" w:rsidTr="008004B9">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83B570"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58</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60D44734"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бензинового генератора </w:t>
            </w:r>
            <w:proofErr w:type="spellStart"/>
            <w:r w:rsidRPr="00996EE9">
              <w:rPr>
                <w:rFonts w:ascii="Myriad Pro" w:eastAsia="Times New Roman" w:hAnsi="Myriad Pro" w:cs="Calibri"/>
                <w:color w:val="000000"/>
                <w:sz w:val="18"/>
                <w:szCs w:val="18"/>
                <w:lang w:eastAsia="ru-RU"/>
              </w:rPr>
              <w:t>Hitachi</w:t>
            </w:r>
            <w:proofErr w:type="spellEnd"/>
            <w:r w:rsidRPr="00996EE9">
              <w:rPr>
                <w:rFonts w:ascii="Myriad Pro" w:eastAsia="Times New Roman" w:hAnsi="Myriad Pro" w:cs="Calibri"/>
                <w:color w:val="000000"/>
                <w:sz w:val="18"/>
                <w:szCs w:val="18"/>
                <w:lang w:eastAsia="ru-RU"/>
              </w:rPr>
              <w:t xml:space="preserve"> E42 МС - 6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ABC749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G_prj_107000_50816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3AD2023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5AB389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4A6DF6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-0,17</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0D6725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2FA3EA97"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6DAB8C"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59</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15B003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генератора технической частоты ГТЧ-03М для проверки релейной защиты и автоматики - 9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1B23F61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G_prj_107000_49968</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DA51F2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52A9337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402803A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-0,15</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5A20993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316DFAFA"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B817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60</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3D53820F"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трансформатора ТДНС-10000/35 для пополнения аварийного запаса - 5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7B157A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G_prj_107000_50866</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797BC80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14,51</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1CB691A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14,38</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2FDD7E2"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F4FBF6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w:t>
            </w:r>
          </w:p>
        </w:tc>
      </w:tr>
      <w:tr w:rsidR="00EB5215" w:rsidRPr="00996EE9" w14:paraId="6E0B788F"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4223B5"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61</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B60BD4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блока трехфазного преобразователя напряжения РЕТ-ТН для проверки релейной защиты и автоматики - 34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494953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G_prj_107000_49960</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D0353D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23B340B6"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EC63A0B"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-0,13</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05AD8D1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7D7B7743" w14:textId="77777777" w:rsidTr="008004B9">
        <w:trPr>
          <w:trHeight w:val="96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1CFCC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lastRenderedPageBreak/>
              <w:t>62</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81A8827"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комплекта для ВЛ под НН  10 кВ: Штанга оперативная с дугогасящим устройством ШО-110ДУ, Индикатор наведенного напряжения </w:t>
            </w:r>
            <w:proofErr w:type="spellStart"/>
            <w:r w:rsidRPr="00996EE9">
              <w:rPr>
                <w:rFonts w:ascii="Myriad Pro" w:eastAsia="Times New Roman" w:hAnsi="Myriad Pro" w:cs="Calibri"/>
                <w:color w:val="000000"/>
                <w:sz w:val="18"/>
                <w:szCs w:val="18"/>
                <w:lang w:eastAsia="ru-RU"/>
              </w:rPr>
              <w:t>УВНсТФ</w:t>
            </w:r>
            <w:proofErr w:type="spellEnd"/>
            <w:r w:rsidRPr="00996EE9">
              <w:rPr>
                <w:rFonts w:ascii="Myriad Pro" w:eastAsia="Times New Roman" w:hAnsi="Myriad Pro" w:cs="Calibri"/>
                <w:color w:val="000000"/>
                <w:sz w:val="18"/>
                <w:szCs w:val="18"/>
                <w:lang w:eastAsia="ru-RU"/>
              </w:rPr>
              <w:t xml:space="preserve"> 0,02-15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КШЗ 6-10 S-25 - 50 комплектов</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2CE637E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G_prj_107000_50831</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16FB7CF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8F53C8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0321225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-0,12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292EA4F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64B7B96D" w14:textId="77777777" w:rsidTr="008004B9">
        <w:trPr>
          <w:trHeight w:val="72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B4CE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63</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54E16A91"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Приобретение </w:t>
            </w:r>
            <w:proofErr w:type="spellStart"/>
            <w:r w:rsidRPr="00996EE9">
              <w:rPr>
                <w:rFonts w:ascii="Myriad Pro" w:eastAsia="Times New Roman" w:hAnsi="Myriad Pro" w:cs="Calibri"/>
                <w:color w:val="000000"/>
                <w:sz w:val="18"/>
                <w:szCs w:val="18"/>
                <w:lang w:eastAsia="ru-RU"/>
              </w:rPr>
              <w:t>вольтамперфазометра</w:t>
            </w:r>
            <w:proofErr w:type="spellEnd"/>
            <w:r w:rsidRPr="00996EE9">
              <w:rPr>
                <w:rFonts w:ascii="Myriad Pro" w:eastAsia="Times New Roman" w:hAnsi="Myriad Pro" w:cs="Calibri"/>
                <w:color w:val="000000"/>
                <w:sz w:val="18"/>
                <w:szCs w:val="18"/>
                <w:lang w:eastAsia="ru-RU"/>
              </w:rPr>
              <w:t xml:space="preserve">  ВАФ-ПАРМА (ВАФ-А с двумя токоизмерительными клещами) для проверки релейной защиты и автоматики - 4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66C22F2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G_prj_107000_49969</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42984D14"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67D1C48A"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756DDEE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-0,06</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130C94D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-100%</w:t>
            </w:r>
          </w:p>
        </w:tc>
      </w:tr>
      <w:tr w:rsidR="00EB5215" w:rsidRPr="00996EE9" w14:paraId="5D0F70A0" w14:textId="77777777" w:rsidTr="008004B9">
        <w:trPr>
          <w:trHeight w:val="48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516DF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64</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09F3FDF0"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Приобретение автомобилей повышенной проходимости 4х4, комплектация "Комфорт"  - 23 шт.</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061A0F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G_prj_107000_50773</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6C6A5B68"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16,93</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47419FE3"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16,90</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3B9FB21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787FE209"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w:t>
            </w:r>
          </w:p>
        </w:tc>
      </w:tr>
      <w:tr w:rsidR="00EB5215" w:rsidRPr="00996EE9" w14:paraId="7E27E37E" w14:textId="77777777" w:rsidTr="008004B9">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607F9F"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65</w:t>
            </w:r>
          </w:p>
        </w:tc>
        <w:tc>
          <w:tcPr>
            <w:tcW w:w="1761" w:type="pct"/>
            <w:tcBorders>
              <w:top w:val="single" w:sz="4" w:space="0" w:color="auto"/>
              <w:left w:val="nil"/>
              <w:bottom w:val="single" w:sz="4" w:space="0" w:color="auto"/>
              <w:right w:val="single" w:sz="4" w:space="0" w:color="auto"/>
            </w:tcBorders>
            <w:shd w:val="clear" w:color="auto" w:fill="auto"/>
            <w:vAlign w:val="center"/>
            <w:hideMark/>
          </w:tcPr>
          <w:p w14:paraId="750CB3E6" w14:textId="77777777" w:rsidR="00EB5215" w:rsidRPr="00996EE9" w:rsidRDefault="00EB5215" w:rsidP="008004B9">
            <w:pPr>
              <w:spacing w:after="0" w:line="240" w:lineRule="auto"/>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 xml:space="preserve">Установка БСК на ПС 110/35/10 </w:t>
            </w:r>
            <w:proofErr w:type="spellStart"/>
            <w:r w:rsidRPr="00996EE9">
              <w:rPr>
                <w:rFonts w:ascii="Myriad Pro" w:eastAsia="Times New Roman" w:hAnsi="Myriad Pro" w:cs="Calibri"/>
                <w:color w:val="000000"/>
                <w:sz w:val="18"/>
                <w:szCs w:val="18"/>
                <w:lang w:eastAsia="ru-RU"/>
              </w:rPr>
              <w:t>кВ</w:t>
            </w:r>
            <w:proofErr w:type="spellEnd"/>
            <w:r w:rsidRPr="00996EE9">
              <w:rPr>
                <w:rFonts w:ascii="Myriad Pro" w:eastAsia="Times New Roman" w:hAnsi="Myriad Pro" w:cs="Calibri"/>
                <w:color w:val="000000"/>
                <w:sz w:val="18"/>
                <w:szCs w:val="18"/>
                <w:lang w:eastAsia="ru-RU"/>
              </w:rPr>
              <w:t xml:space="preserve"> «</w:t>
            </w:r>
            <w:proofErr w:type="spellStart"/>
            <w:r w:rsidRPr="00996EE9">
              <w:rPr>
                <w:rFonts w:ascii="Myriad Pro" w:eastAsia="Times New Roman" w:hAnsi="Myriad Pro" w:cs="Calibri"/>
                <w:color w:val="000000"/>
                <w:sz w:val="18"/>
                <w:szCs w:val="18"/>
                <w:lang w:eastAsia="ru-RU"/>
              </w:rPr>
              <w:t>Кореновская</w:t>
            </w:r>
            <w:proofErr w:type="spellEnd"/>
            <w:r w:rsidRPr="00996EE9">
              <w:rPr>
                <w:rFonts w:ascii="Myriad Pro" w:eastAsia="Times New Roman" w:hAnsi="Myriad Pro" w:cs="Calibri"/>
                <w:color w:val="000000"/>
                <w:sz w:val="18"/>
                <w:szCs w:val="18"/>
                <w:lang w:eastAsia="ru-RU"/>
              </w:rPr>
              <w:t>»</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035E8727"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F_prj_107000_10355</w:t>
            </w:r>
          </w:p>
        </w:tc>
        <w:tc>
          <w:tcPr>
            <w:tcW w:w="650" w:type="pct"/>
            <w:tcBorders>
              <w:top w:val="single" w:sz="4" w:space="0" w:color="auto"/>
              <w:left w:val="nil"/>
              <w:bottom w:val="single" w:sz="4" w:space="0" w:color="auto"/>
              <w:right w:val="single" w:sz="4" w:space="0" w:color="auto"/>
            </w:tcBorders>
            <w:shd w:val="clear" w:color="auto" w:fill="auto"/>
            <w:vAlign w:val="center"/>
            <w:hideMark/>
          </w:tcPr>
          <w:p w14:paraId="5C739BB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42,15</w:t>
            </w:r>
          </w:p>
        </w:tc>
        <w:tc>
          <w:tcPr>
            <w:tcW w:w="337" w:type="pct"/>
            <w:tcBorders>
              <w:top w:val="single" w:sz="4" w:space="0" w:color="auto"/>
              <w:left w:val="nil"/>
              <w:bottom w:val="single" w:sz="4" w:space="0" w:color="auto"/>
              <w:right w:val="single" w:sz="4" w:space="0" w:color="auto"/>
            </w:tcBorders>
            <w:shd w:val="clear" w:color="auto" w:fill="auto"/>
            <w:vAlign w:val="center"/>
            <w:hideMark/>
          </w:tcPr>
          <w:p w14:paraId="5A2A80D1"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42,13</w:t>
            </w:r>
          </w:p>
        </w:tc>
        <w:tc>
          <w:tcPr>
            <w:tcW w:w="556" w:type="pct"/>
            <w:tcBorders>
              <w:top w:val="single" w:sz="4" w:space="0" w:color="auto"/>
              <w:left w:val="nil"/>
              <w:bottom w:val="single" w:sz="4" w:space="0" w:color="auto"/>
              <w:right w:val="single" w:sz="4" w:space="0" w:color="auto"/>
            </w:tcBorders>
            <w:shd w:val="clear" w:color="auto" w:fill="auto"/>
            <w:vAlign w:val="center"/>
            <w:hideMark/>
          </w:tcPr>
          <w:p w14:paraId="2B9CC5FE"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-0,02</w:t>
            </w:r>
          </w:p>
        </w:tc>
        <w:tc>
          <w:tcPr>
            <w:tcW w:w="350" w:type="pct"/>
            <w:tcBorders>
              <w:top w:val="single" w:sz="4" w:space="0" w:color="auto"/>
              <w:left w:val="nil"/>
              <w:bottom w:val="single" w:sz="4" w:space="0" w:color="auto"/>
              <w:right w:val="single" w:sz="4" w:space="0" w:color="auto"/>
            </w:tcBorders>
            <w:shd w:val="clear" w:color="auto" w:fill="auto"/>
            <w:vAlign w:val="center"/>
            <w:hideMark/>
          </w:tcPr>
          <w:p w14:paraId="3864629D" w14:textId="77777777" w:rsidR="00EB5215" w:rsidRPr="00996EE9" w:rsidRDefault="00EB5215" w:rsidP="008004B9">
            <w:pPr>
              <w:spacing w:after="0" w:line="240" w:lineRule="auto"/>
              <w:jc w:val="center"/>
              <w:rPr>
                <w:rFonts w:ascii="Myriad Pro" w:eastAsia="Times New Roman" w:hAnsi="Myriad Pro" w:cs="Calibri"/>
                <w:color w:val="000000"/>
                <w:sz w:val="18"/>
                <w:szCs w:val="18"/>
                <w:lang w:eastAsia="ru-RU"/>
              </w:rPr>
            </w:pPr>
            <w:r w:rsidRPr="00996EE9">
              <w:rPr>
                <w:rFonts w:ascii="Myriad Pro" w:eastAsia="Times New Roman" w:hAnsi="Myriad Pro" w:cs="Calibri"/>
                <w:color w:val="000000"/>
                <w:sz w:val="18"/>
                <w:szCs w:val="18"/>
                <w:lang w:eastAsia="ru-RU"/>
              </w:rPr>
              <w:t>0%</w:t>
            </w:r>
          </w:p>
        </w:tc>
      </w:tr>
    </w:tbl>
    <w:p w14:paraId="5B4F5D65" w14:textId="77777777" w:rsidR="00EB5215" w:rsidRPr="00996EE9" w:rsidRDefault="00EB5215" w:rsidP="00EB5215">
      <w:pPr>
        <w:autoSpaceDE w:val="0"/>
        <w:autoSpaceDN w:val="0"/>
        <w:adjustRightInd w:val="0"/>
        <w:spacing w:after="0" w:line="360" w:lineRule="auto"/>
        <w:ind w:firstLine="709"/>
        <w:jc w:val="both"/>
        <w:rPr>
          <w:rFonts w:ascii="Myriad Pro" w:hAnsi="Myriad Pro" w:cs="Myriad Pro"/>
          <w:sz w:val="26"/>
          <w:szCs w:val="26"/>
        </w:rPr>
      </w:pPr>
    </w:p>
    <w:p w14:paraId="0EBED904" w14:textId="77777777" w:rsidR="00EB5215" w:rsidRPr="00996EE9" w:rsidRDefault="00EB5215" w:rsidP="00EB5215">
      <w:pPr>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Таким образом, в части инвестиционных проектов, предусмотренных утвержденной </w:t>
      </w:r>
      <w:r w:rsidR="00110AD6" w:rsidRPr="00996EE9">
        <w:rPr>
          <w:rFonts w:ascii="Myriad Pro" w:eastAsia="Times New Roman" w:hAnsi="Myriad Pro"/>
          <w:sz w:val="26"/>
          <w:szCs w:val="26"/>
          <w:lang w:eastAsia="ru-RU"/>
        </w:rPr>
        <w:t xml:space="preserve">инвестиционной программой </w:t>
      </w:r>
      <w:r w:rsidRPr="00996EE9">
        <w:rPr>
          <w:rFonts w:ascii="Myriad Pro" w:eastAsia="Times New Roman" w:hAnsi="Myriad Pro"/>
          <w:sz w:val="26"/>
          <w:szCs w:val="26"/>
          <w:lang w:eastAsia="ru-RU"/>
        </w:rPr>
        <w:t xml:space="preserve">(без учета групповых </w:t>
      </w:r>
      <w:r w:rsidR="00A50895" w:rsidRPr="00996EE9">
        <w:rPr>
          <w:rFonts w:ascii="Myriad Pro" w:eastAsia="Times New Roman" w:hAnsi="Myriad Pro"/>
          <w:sz w:val="26"/>
          <w:szCs w:val="26"/>
          <w:lang w:eastAsia="ru-RU"/>
        </w:rPr>
        <w:t>инвестиционных проектов</w:t>
      </w:r>
      <w:r w:rsidRPr="00996EE9">
        <w:rPr>
          <w:rFonts w:ascii="Myriad Pro" w:eastAsia="Times New Roman" w:hAnsi="Myriad Pro"/>
          <w:sz w:val="26"/>
          <w:szCs w:val="26"/>
          <w:lang w:eastAsia="ru-RU"/>
        </w:rPr>
        <w:t xml:space="preserve"> по ТП), финансирование которых осуществлялось с использованием собственных тарифных источников, совокупный объем недоиспользования предусмотренных, принятыми тарифно-балансовыми решениями на 2017 год, источников (недофинансирования) составил 259,8 млн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402"/>
        <w:gridCol w:w="1425"/>
        <w:gridCol w:w="1729"/>
        <w:gridCol w:w="1079"/>
        <w:gridCol w:w="980"/>
      </w:tblGrid>
      <w:tr w:rsidR="00EB5215" w:rsidRPr="00996EE9" w14:paraId="6F54A795" w14:textId="77777777" w:rsidTr="008004B9">
        <w:trPr>
          <w:trHeight w:val="1110"/>
          <w:tblHeader/>
        </w:trPr>
        <w:tc>
          <w:tcPr>
            <w:tcW w:w="38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A982274"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 п/п</w:t>
            </w:r>
          </w:p>
        </w:tc>
        <w:tc>
          <w:tcPr>
            <w:tcW w:w="18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96E983A"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168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2D2CBFA"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Объем финансирования в 2017 году</w:t>
            </w:r>
            <w:r w:rsidRPr="00996EE9">
              <w:rPr>
                <w:rFonts w:ascii="Myriad Pro" w:eastAsia="Times New Roman" w:hAnsi="Myriad Pro" w:cs="Calibri"/>
                <w:b/>
                <w:bCs/>
                <w:color w:val="FFFFFF"/>
                <w:sz w:val="20"/>
                <w:szCs w:val="20"/>
                <w:lang w:eastAsia="ru-RU"/>
              </w:rPr>
              <w:br/>
              <w:t>(за счет тарифных источников), млн. руб.</w:t>
            </w:r>
          </w:p>
        </w:tc>
        <w:tc>
          <w:tcPr>
            <w:tcW w:w="1104"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BE806AB"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 xml:space="preserve">Отклонение </w:t>
            </w:r>
            <w:r w:rsidRPr="00996EE9">
              <w:rPr>
                <w:rFonts w:ascii="Myriad Pro" w:eastAsia="Times New Roman" w:hAnsi="Myriad Pro" w:cs="Calibri"/>
                <w:b/>
                <w:bCs/>
                <w:color w:val="FFFFFF"/>
                <w:sz w:val="20"/>
                <w:szCs w:val="20"/>
                <w:lang w:eastAsia="ru-RU"/>
              </w:rPr>
              <w:br/>
              <w:t>(факт-утверждено)</w:t>
            </w:r>
          </w:p>
        </w:tc>
      </w:tr>
      <w:tr w:rsidR="00EB5215" w:rsidRPr="00996EE9" w14:paraId="4DD4809E" w14:textId="77777777" w:rsidTr="008004B9">
        <w:trPr>
          <w:trHeight w:val="1012"/>
          <w:tblHeader/>
        </w:trPr>
        <w:tc>
          <w:tcPr>
            <w:tcW w:w="386" w:type="pct"/>
            <w:vMerge/>
            <w:tcBorders>
              <w:top w:val="single" w:sz="8" w:space="0" w:color="FFFFFF"/>
              <w:left w:val="single" w:sz="8" w:space="0" w:color="FFFFFF"/>
              <w:bottom w:val="single" w:sz="8" w:space="0" w:color="FFFFFF"/>
              <w:right w:val="single" w:sz="8" w:space="0" w:color="FFFFFF"/>
            </w:tcBorders>
            <w:vAlign w:val="center"/>
            <w:hideMark/>
          </w:tcPr>
          <w:p w14:paraId="1DADFAB0" w14:textId="77777777" w:rsidR="00EB5215" w:rsidRPr="00996EE9" w:rsidRDefault="00EB5215" w:rsidP="008004B9">
            <w:pPr>
              <w:spacing w:after="0" w:line="240" w:lineRule="auto"/>
              <w:rPr>
                <w:rFonts w:ascii="Myriad Pro" w:eastAsia="Times New Roman" w:hAnsi="Myriad Pro" w:cs="Calibri"/>
                <w:b/>
                <w:bCs/>
                <w:color w:val="FFFFFF"/>
                <w:sz w:val="20"/>
                <w:szCs w:val="20"/>
                <w:lang w:eastAsia="ru-RU"/>
              </w:rPr>
            </w:pPr>
          </w:p>
        </w:tc>
        <w:tc>
          <w:tcPr>
            <w:tcW w:w="1822" w:type="pct"/>
            <w:vMerge/>
            <w:tcBorders>
              <w:top w:val="single" w:sz="8" w:space="0" w:color="FFFFFF"/>
              <w:left w:val="single" w:sz="8" w:space="0" w:color="FFFFFF"/>
              <w:bottom w:val="single" w:sz="8" w:space="0" w:color="FFFFFF"/>
              <w:right w:val="single" w:sz="8" w:space="0" w:color="FFFFFF"/>
            </w:tcBorders>
            <w:vAlign w:val="center"/>
            <w:hideMark/>
          </w:tcPr>
          <w:p w14:paraId="3676F9A5" w14:textId="77777777" w:rsidR="00EB5215" w:rsidRPr="00996EE9" w:rsidRDefault="00EB5215" w:rsidP="008004B9">
            <w:pPr>
              <w:spacing w:after="0" w:line="240" w:lineRule="auto"/>
              <w:rPr>
                <w:rFonts w:ascii="Myriad Pro" w:eastAsia="Times New Roman" w:hAnsi="Myriad Pro" w:cs="Calibri"/>
                <w:b/>
                <w:bCs/>
                <w:color w:val="FFFFFF"/>
                <w:sz w:val="20"/>
                <w:szCs w:val="20"/>
                <w:lang w:eastAsia="ru-RU"/>
              </w:rPr>
            </w:pPr>
          </w:p>
        </w:tc>
        <w:tc>
          <w:tcPr>
            <w:tcW w:w="76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D540244"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Утверждено ИПР в 2016 году</w:t>
            </w:r>
          </w:p>
        </w:tc>
        <w:tc>
          <w:tcPr>
            <w:tcW w:w="92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AE79D94"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Факт по утвержденным проектам</w:t>
            </w:r>
          </w:p>
        </w:tc>
        <w:tc>
          <w:tcPr>
            <w:tcW w:w="57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2951D6B"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млн. руб.</w:t>
            </w:r>
          </w:p>
        </w:tc>
        <w:tc>
          <w:tcPr>
            <w:tcW w:w="52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D966604" w14:textId="77777777" w:rsidR="00EB5215" w:rsidRPr="00996EE9" w:rsidRDefault="00EB5215" w:rsidP="008004B9">
            <w:pPr>
              <w:spacing w:after="0" w:line="240" w:lineRule="auto"/>
              <w:jc w:val="center"/>
              <w:rPr>
                <w:rFonts w:ascii="Myriad Pro" w:eastAsia="Times New Roman" w:hAnsi="Myriad Pro" w:cs="Calibri"/>
                <w:b/>
                <w:bCs/>
                <w:color w:val="FFFFFF"/>
                <w:sz w:val="20"/>
                <w:szCs w:val="20"/>
                <w:lang w:eastAsia="ru-RU"/>
              </w:rPr>
            </w:pPr>
            <w:r w:rsidRPr="00996EE9">
              <w:rPr>
                <w:rFonts w:ascii="Myriad Pro" w:eastAsia="Times New Roman" w:hAnsi="Myriad Pro" w:cs="Calibri"/>
                <w:b/>
                <w:bCs/>
                <w:color w:val="FFFFFF"/>
                <w:sz w:val="20"/>
                <w:szCs w:val="20"/>
                <w:lang w:eastAsia="ru-RU"/>
              </w:rPr>
              <w:t>%</w:t>
            </w:r>
          </w:p>
        </w:tc>
      </w:tr>
      <w:tr w:rsidR="00EB5215" w:rsidRPr="00996EE9" w14:paraId="0ADCD72F" w14:textId="77777777" w:rsidTr="00217F02">
        <w:trPr>
          <w:trHeight w:val="300"/>
        </w:trPr>
        <w:tc>
          <w:tcPr>
            <w:tcW w:w="2207" w:type="pct"/>
            <w:gridSpan w:val="2"/>
            <w:tcBorders>
              <w:top w:val="single" w:sz="8" w:space="0" w:color="FFFFFF"/>
            </w:tcBorders>
            <w:shd w:val="clear" w:color="auto" w:fill="D6E3BC"/>
            <w:vAlign w:val="center"/>
            <w:hideMark/>
          </w:tcPr>
          <w:p w14:paraId="6C570D14"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eastAsia="Times New Roman" w:hAnsi="Myriad Pro"/>
                <w:b/>
                <w:bCs/>
                <w:color w:val="000000"/>
                <w:sz w:val="20"/>
                <w:szCs w:val="20"/>
                <w:lang w:eastAsia="ru-RU"/>
              </w:rPr>
              <w:t>Всего по инвестиционной программе</w:t>
            </w:r>
          </w:p>
        </w:tc>
        <w:tc>
          <w:tcPr>
            <w:tcW w:w="763" w:type="pct"/>
            <w:tcBorders>
              <w:top w:val="single" w:sz="8" w:space="0" w:color="FFFFFF"/>
            </w:tcBorders>
            <w:shd w:val="clear" w:color="auto" w:fill="D6E3BC"/>
            <w:vAlign w:val="center"/>
          </w:tcPr>
          <w:p w14:paraId="629DB6BE"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3 246,0</w:t>
            </w:r>
          </w:p>
        </w:tc>
        <w:tc>
          <w:tcPr>
            <w:tcW w:w="926" w:type="pct"/>
            <w:tcBorders>
              <w:top w:val="single" w:sz="8" w:space="0" w:color="FFFFFF"/>
            </w:tcBorders>
            <w:shd w:val="clear" w:color="auto" w:fill="D6E3BC"/>
            <w:vAlign w:val="center"/>
          </w:tcPr>
          <w:p w14:paraId="5778883D"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2 986,2</w:t>
            </w:r>
          </w:p>
        </w:tc>
        <w:tc>
          <w:tcPr>
            <w:tcW w:w="578" w:type="pct"/>
            <w:tcBorders>
              <w:top w:val="single" w:sz="8" w:space="0" w:color="FFFFFF"/>
            </w:tcBorders>
            <w:shd w:val="clear" w:color="auto" w:fill="D6E3BC"/>
            <w:vAlign w:val="center"/>
          </w:tcPr>
          <w:p w14:paraId="460F779B"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-259,8</w:t>
            </w:r>
          </w:p>
        </w:tc>
        <w:tc>
          <w:tcPr>
            <w:tcW w:w="525" w:type="pct"/>
            <w:tcBorders>
              <w:top w:val="single" w:sz="8" w:space="0" w:color="FFFFFF"/>
            </w:tcBorders>
            <w:shd w:val="clear" w:color="auto" w:fill="D6E3BC"/>
            <w:vAlign w:val="center"/>
          </w:tcPr>
          <w:p w14:paraId="5A6C6147" w14:textId="77777777" w:rsidR="00EB5215" w:rsidRPr="00996EE9" w:rsidRDefault="00EB5215" w:rsidP="008004B9">
            <w:pPr>
              <w:spacing w:after="0" w:line="240" w:lineRule="auto"/>
              <w:jc w:val="center"/>
              <w:rPr>
                <w:rFonts w:ascii="Myriad Pro" w:eastAsia="Times New Roman" w:hAnsi="Myriad Pro"/>
                <w:b/>
                <w:bCs/>
                <w:color w:val="000000"/>
                <w:sz w:val="20"/>
                <w:szCs w:val="20"/>
                <w:lang w:eastAsia="ru-RU"/>
              </w:rPr>
            </w:pPr>
            <w:r w:rsidRPr="00996EE9">
              <w:rPr>
                <w:rFonts w:ascii="Myriad Pro" w:hAnsi="Myriad Pro"/>
                <w:sz w:val="20"/>
                <w:szCs w:val="20"/>
              </w:rPr>
              <w:t>-8,0%</w:t>
            </w:r>
          </w:p>
        </w:tc>
      </w:tr>
      <w:tr w:rsidR="00EB5215" w:rsidRPr="00996EE9" w14:paraId="54F7E4C8" w14:textId="77777777" w:rsidTr="008004B9">
        <w:trPr>
          <w:trHeight w:val="567"/>
        </w:trPr>
        <w:tc>
          <w:tcPr>
            <w:tcW w:w="386" w:type="pct"/>
            <w:shd w:val="clear" w:color="auto" w:fill="auto"/>
            <w:vAlign w:val="center"/>
            <w:hideMark/>
          </w:tcPr>
          <w:p w14:paraId="5537D940"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1</w:t>
            </w:r>
          </w:p>
        </w:tc>
        <w:tc>
          <w:tcPr>
            <w:tcW w:w="1822" w:type="pct"/>
            <w:shd w:val="clear" w:color="auto" w:fill="auto"/>
            <w:vAlign w:val="center"/>
            <w:hideMark/>
          </w:tcPr>
          <w:p w14:paraId="5A964869"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Технологическое присоединение*</w:t>
            </w:r>
          </w:p>
        </w:tc>
        <w:tc>
          <w:tcPr>
            <w:tcW w:w="763" w:type="pct"/>
            <w:shd w:val="clear" w:color="auto" w:fill="auto"/>
            <w:vAlign w:val="center"/>
          </w:tcPr>
          <w:p w14:paraId="5264CE04"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828,8</w:t>
            </w:r>
          </w:p>
        </w:tc>
        <w:tc>
          <w:tcPr>
            <w:tcW w:w="926" w:type="pct"/>
            <w:shd w:val="clear" w:color="auto" w:fill="auto"/>
            <w:vAlign w:val="center"/>
          </w:tcPr>
          <w:p w14:paraId="0040628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822,9</w:t>
            </w:r>
          </w:p>
        </w:tc>
        <w:tc>
          <w:tcPr>
            <w:tcW w:w="578" w:type="pct"/>
            <w:shd w:val="clear" w:color="auto" w:fill="auto"/>
            <w:vAlign w:val="center"/>
          </w:tcPr>
          <w:p w14:paraId="41114856"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-5,9</w:t>
            </w:r>
          </w:p>
        </w:tc>
        <w:tc>
          <w:tcPr>
            <w:tcW w:w="525" w:type="pct"/>
            <w:shd w:val="clear" w:color="auto" w:fill="auto"/>
            <w:vAlign w:val="center"/>
          </w:tcPr>
          <w:p w14:paraId="4F10DCE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-0,7%</w:t>
            </w:r>
          </w:p>
        </w:tc>
      </w:tr>
      <w:tr w:rsidR="00EB5215" w:rsidRPr="00996EE9" w14:paraId="047567E8" w14:textId="77777777" w:rsidTr="008004B9">
        <w:trPr>
          <w:trHeight w:val="567"/>
        </w:trPr>
        <w:tc>
          <w:tcPr>
            <w:tcW w:w="386" w:type="pct"/>
            <w:shd w:val="clear" w:color="auto" w:fill="auto"/>
            <w:vAlign w:val="center"/>
            <w:hideMark/>
          </w:tcPr>
          <w:p w14:paraId="4510BC7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2</w:t>
            </w:r>
          </w:p>
        </w:tc>
        <w:tc>
          <w:tcPr>
            <w:tcW w:w="1822" w:type="pct"/>
            <w:shd w:val="clear" w:color="auto" w:fill="auto"/>
            <w:vAlign w:val="center"/>
            <w:hideMark/>
          </w:tcPr>
          <w:p w14:paraId="2E1A61EB"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Реконструкция, модернизация, техническое перевооружение</w:t>
            </w:r>
          </w:p>
        </w:tc>
        <w:tc>
          <w:tcPr>
            <w:tcW w:w="763" w:type="pct"/>
            <w:shd w:val="clear" w:color="auto" w:fill="auto"/>
            <w:vAlign w:val="center"/>
          </w:tcPr>
          <w:p w14:paraId="452B3B8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1 837,7</w:t>
            </w:r>
          </w:p>
        </w:tc>
        <w:tc>
          <w:tcPr>
            <w:tcW w:w="926" w:type="pct"/>
            <w:shd w:val="clear" w:color="auto" w:fill="auto"/>
            <w:vAlign w:val="center"/>
          </w:tcPr>
          <w:p w14:paraId="26987F7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1 517,9</w:t>
            </w:r>
          </w:p>
        </w:tc>
        <w:tc>
          <w:tcPr>
            <w:tcW w:w="578" w:type="pct"/>
            <w:shd w:val="clear" w:color="auto" w:fill="auto"/>
            <w:vAlign w:val="center"/>
          </w:tcPr>
          <w:p w14:paraId="435FD47F"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-319,8</w:t>
            </w:r>
          </w:p>
        </w:tc>
        <w:tc>
          <w:tcPr>
            <w:tcW w:w="525" w:type="pct"/>
            <w:shd w:val="clear" w:color="auto" w:fill="auto"/>
            <w:vAlign w:val="center"/>
          </w:tcPr>
          <w:p w14:paraId="4E67F02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-17,4%</w:t>
            </w:r>
          </w:p>
        </w:tc>
      </w:tr>
      <w:tr w:rsidR="00EB5215" w:rsidRPr="00996EE9" w14:paraId="12B1769F" w14:textId="77777777" w:rsidTr="008004B9">
        <w:trPr>
          <w:trHeight w:val="567"/>
        </w:trPr>
        <w:tc>
          <w:tcPr>
            <w:tcW w:w="386" w:type="pct"/>
            <w:shd w:val="clear" w:color="auto" w:fill="auto"/>
            <w:vAlign w:val="center"/>
            <w:hideMark/>
          </w:tcPr>
          <w:p w14:paraId="271FF14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3</w:t>
            </w:r>
          </w:p>
        </w:tc>
        <w:tc>
          <w:tcPr>
            <w:tcW w:w="1822" w:type="pct"/>
            <w:shd w:val="clear" w:color="auto" w:fill="auto"/>
            <w:vAlign w:val="center"/>
            <w:hideMark/>
          </w:tcPr>
          <w:p w14:paraId="0F78A510"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763" w:type="pct"/>
            <w:shd w:val="clear" w:color="auto" w:fill="auto"/>
            <w:vAlign w:val="center"/>
          </w:tcPr>
          <w:p w14:paraId="22610FF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174,2</w:t>
            </w:r>
          </w:p>
        </w:tc>
        <w:tc>
          <w:tcPr>
            <w:tcW w:w="926" w:type="pct"/>
            <w:shd w:val="clear" w:color="auto" w:fill="auto"/>
            <w:vAlign w:val="center"/>
          </w:tcPr>
          <w:p w14:paraId="00AF00BB"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126,5</w:t>
            </w:r>
          </w:p>
        </w:tc>
        <w:tc>
          <w:tcPr>
            <w:tcW w:w="578" w:type="pct"/>
            <w:shd w:val="clear" w:color="auto" w:fill="auto"/>
            <w:vAlign w:val="center"/>
          </w:tcPr>
          <w:p w14:paraId="54BBB2A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-47,7</w:t>
            </w:r>
          </w:p>
        </w:tc>
        <w:tc>
          <w:tcPr>
            <w:tcW w:w="525" w:type="pct"/>
            <w:shd w:val="clear" w:color="auto" w:fill="auto"/>
            <w:vAlign w:val="center"/>
          </w:tcPr>
          <w:p w14:paraId="3FC20E75"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-27,4%</w:t>
            </w:r>
          </w:p>
        </w:tc>
      </w:tr>
      <w:tr w:rsidR="00EB5215" w:rsidRPr="00996EE9" w14:paraId="2C39AB65" w14:textId="77777777" w:rsidTr="008004B9">
        <w:trPr>
          <w:trHeight w:val="567"/>
        </w:trPr>
        <w:tc>
          <w:tcPr>
            <w:tcW w:w="386" w:type="pct"/>
            <w:shd w:val="clear" w:color="auto" w:fill="auto"/>
            <w:vAlign w:val="center"/>
            <w:hideMark/>
          </w:tcPr>
          <w:p w14:paraId="3D207C9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lastRenderedPageBreak/>
              <w:t>4</w:t>
            </w:r>
          </w:p>
        </w:tc>
        <w:tc>
          <w:tcPr>
            <w:tcW w:w="1822" w:type="pct"/>
            <w:shd w:val="clear" w:color="auto" w:fill="auto"/>
            <w:vAlign w:val="center"/>
            <w:hideMark/>
          </w:tcPr>
          <w:p w14:paraId="22597E7C"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Прочее новое строительство объектов электросетевого хозяйства</w:t>
            </w:r>
          </w:p>
        </w:tc>
        <w:tc>
          <w:tcPr>
            <w:tcW w:w="763" w:type="pct"/>
            <w:shd w:val="clear" w:color="auto" w:fill="auto"/>
            <w:vAlign w:val="center"/>
          </w:tcPr>
          <w:p w14:paraId="5E5620A7"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42,5</w:t>
            </w:r>
          </w:p>
        </w:tc>
        <w:tc>
          <w:tcPr>
            <w:tcW w:w="926" w:type="pct"/>
            <w:shd w:val="clear" w:color="auto" w:fill="auto"/>
            <w:vAlign w:val="center"/>
          </w:tcPr>
          <w:p w14:paraId="292F9D0E"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1,9</w:t>
            </w:r>
          </w:p>
        </w:tc>
        <w:tc>
          <w:tcPr>
            <w:tcW w:w="578" w:type="pct"/>
            <w:shd w:val="clear" w:color="auto" w:fill="auto"/>
            <w:vAlign w:val="center"/>
          </w:tcPr>
          <w:p w14:paraId="22A8FBA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-40,6</w:t>
            </w:r>
          </w:p>
        </w:tc>
        <w:tc>
          <w:tcPr>
            <w:tcW w:w="525" w:type="pct"/>
            <w:shd w:val="clear" w:color="auto" w:fill="auto"/>
            <w:vAlign w:val="center"/>
          </w:tcPr>
          <w:p w14:paraId="47CA0549"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-95,5%</w:t>
            </w:r>
          </w:p>
        </w:tc>
      </w:tr>
      <w:tr w:rsidR="00EB5215" w:rsidRPr="00996EE9" w14:paraId="714E7DE6" w14:textId="77777777" w:rsidTr="008004B9">
        <w:trPr>
          <w:trHeight w:val="567"/>
        </w:trPr>
        <w:tc>
          <w:tcPr>
            <w:tcW w:w="386" w:type="pct"/>
            <w:shd w:val="clear" w:color="auto" w:fill="auto"/>
            <w:vAlign w:val="center"/>
            <w:hideMark/>
          </w:tcPr>
          <w:p w14:paraId="3B710E6B"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5</w:t>
            </w:r>
          </w:p>
        </w:tc>
        <w:tc>
          <w:tcPr>
            <w:tcW w:w="1822" w:type="pct"/>
            <w:shd w:val="clear" w:color="auto" w:fill="auto"/>
            <w:vAlign w:val="center"/>
            <w:hideMark/>
          </w:tcPr>
          <w:p w14:paraId="7B42F8B5"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Покупка земельных участков для целей реализации инвестиционных проектов</w:t>
            </w:r>
          </w:p>
        </w:tc>
        <w:tc>
          <w:tcPr>
            <w:tcW w:w="763" w:type="pct"/>
            <w:shd w:val="clear" w:color="auto" w:fill="auto"/>
            <w:vAlign w:val="center"/>
          </w:tcPr>
          <w:p w14:paraId="534C2FCA"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926" w:type="pct"/>
            <w:shd w:val="clear" w:color="auto" w:fill="auto"/>
            <w:vAlign w:val="center"/>
          </w:tcPr>
          <w:p w14:paraId="2CD231EC"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578" w:type="pct"/>
            <w:shd w:val="clear" w:color="auto" w:fill="auto"/>
            <w:vAlign w:val="center"/>
          </w:tcPr>
          <w:p w14:paraId="16D206E6"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0,0</w:t>
            </w:r>
          </w:p>
        </w:tc>
        <w:tc>
          <w:tcPr>
            <w:tcW w:w="525" w:type="pct"/>
            <w:shd w:val="clear" w:color="auto" w:fill="auto"/>
            <w:vAlign w:val="center"/>
          </w:tcPr>
          <w:p w14:paraId="125F691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w:t>
            </w:r>
          </w:p>
        </w:tc>
      </w:tr>
      <w:tr w:rsidR="00EB5215" w:rsidRPr="00996EE9" w14:paraId="6424893F" w14:textId="77777777" w:rsidTr="008004B9">
        <w:trPr>
          <w:trHeight w:val="567"/>
        </w:trPr>
        <w:tc>
          <w:tcPr>
            <w:tcW w:w="386" w:type="pct"/>
            <w:shd w:val="clear" w:color="auto" w:fill="auto"/>
            <w:vAlign w:val="center"/>
            <w:hideMark/>
          </w:tcPr>
          <w:p w14:paraId="6B40E0C1"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6</w:t>
            </w:r>
          </w:p>
        </w:tc>
        <w:tc>
          <w:tcPr>
            <w:tcW w:w="1822" w:type="pct"/>
            <w:shd w:val="clear" w:color="auto" w:fill="auto"/>
            <w:vAlign w:val="center"/>
            <w:hideMark/>
          </w:tcPr>
          <w:p w14:paraId="32FB4439" w14:textId="77777777" w:rsidR="00EB5215" w:rsidRPr="00996EE9" w:rsidRDefault="00EB5215" w:rsidP="008004B9">
            <w:pPr>
              <w:spacing w:after="0" w:line="240" w:lineRule="auto"/>
              <w:rPr>
                <w:rFonts w:ascii="Myriad Pro" w:eastAsia="Times New Roman" w:hAnsi="Myriad Pro"/>
                <w:color w:val="000000"/>
                <w:sz w:val="20"/>
                <w:szCs w:val="20"/>
                <w:lang w:eastAsia="ru-RU"/>
              </w:rPr>
            </w:pPr>
            <w:r w:rsidRPr="00996EE9">
              <w:rPr>
                <w:rFonts w:ascii="Myriad Pro" w:eastAsia="Times New Roman" w:hAnsi="Myriad Pro"/>
                <w:color w:val="000000"/>
                <w:sz w:val="20"/>
                <w:szCs w:val="20"/>
                <w:lang w:eastAsia="ru-RU"/>
              </w:rPr>
              <w:t>Прочие инвестиционные проекты</w:t>
            </w:r>
          </w:p>
        </w:tc>
        <w:tc>
          <w:tcPr>
            <w:tcW w:w="763" w:type="pct"/>
            <w:shd w:val="clear" w:color="auto" w:fill="auto"/>
            <w:vAlign w:val="center"/>
          </w:tcPr>
          <w:p w14:paraId="6C751F23"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362,8</w:t>
            </w:r>
          </w:p>
        </w:tc>
        <w:tc>
          <w:tcPr>
            <w:tcW w:w="926" w:type="pct"/>
            <w:shd w:val="clear" w:color="auto" w:fill="auto"/>
            <w:vAlign w:val="center"/>
          </w:tcPr>
          <w:p w14:paraId="64387926"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516,9</w:t>
            </w:r>
          </w:p>
        </w:tc>
        <w:tc>
          <w:tcPr>
            <w:tcW w:w="578" w:type="pct"/>
            <w:shd w:val="clear" w:color="auto" w:fill="auto"/>
            <w:vAlign w:val="center"/>
          </w:tcPr>
          <w:p w14:paraId="658C9552"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154,1</w:t>
            </w:r>
          </w:p>
        </w:tc>
        <w:tc>
          <w:tcPr>
            <w:tcW w:w="525" w:type="pct"/>
            <w:shd w:val="clear" w:color="auto" w:fill="auto"/>
            <w:vAlign w:val="center"/>
          </w:tcPr>
          <w:p w14:paraId="5D4967EB" w14:textId="77777777" w:rsidR="00EB5215" w:rsidRPr="00996EE9" w:rsidRDefault="00EB5215" w:rsidP="008004B9">
            <w:pPr>
              <w:spacing w:after="0" w:line="240" w:lineRule="auto"/>
              <w:jc w:val="center"/>
              <w:rPr>
                <w:rFonts w:ascii="Myriad Pro" w:eastAsia="Times New Roman" w:hAnsi="Myriad Pro"/>
                <w:color w:val="000000"/>
                <w:sz w:val="20"/>
                <w:szCs w:val="20"/>
                <w:lang w:eastAsia="ru-RU"/>
              </w:rPr>
            </w:pPr>
            <w:r w:rsidRPr="00996EE9">
              <w:rPr>
                <w:rFonts w:ascii="Myriad Pro" w:hAnsi="Myriad Pro"/>
                <w:sz w:val="20"/>
                <w:szCs w:val="20"/>
              </w:rPr>
              <w:t>42,5%</w:t>
            </w:r>
          </w:p>
        </w:tc>
      </w:tr>
    </w:tbl>
    <w:p w14:paraId="68B21EC9" w14:textId="77777777" w:rsidR="00EB5215" w:rsidRPr="00996EE9" w:rsidRDefault="00EB5215" w:rsidP="00EB5215">
      <w:pPr>
        <w:autoSpaceDE w:val="0"/>
        <w:autoSpaceDN w:val="0"/>
        <w:adjustRightInd w:val="0"/>
        <w:spacing w:after="0" w:line="360" w:lineRule="auto"/>
        <w:jc w:val="both"/>
        <w:rPr>
          <w:rFonts w:ascii="Myriad Pro" w:eastAsia="Times New Roman" w:hAnsi="Myriad Pro"/>
          <w:i/>
          <w:iCs/>
          <w:sz w:val="20"/>
          <w:szCs w:val="20"/>
          <w:lang w:eastAsia="ru-RU"/>
        </w:rPr>
      </w:pPr>
      <w:r w:rsidRPr="00996EE9">
        <w:rPr>
          <w:rFonts w:ascii="Myriad Pro" w:eastAsia="Times New Roman" w:hAnsi="Myriad Pro"/>
          <w:i/>
          <w:iCs/>
          <w:sz w:val="20"/>
          <w:szCs w:val="20"/>
          <w:lang w:eastAsia="ru-RU"/>
        </w:rPr>
        <w:t>* В целях сопоставимости учтено на уровне факта согласно отчету за 2017 г.</w:t>
      </w:r>
    </w:p>
    <w:p w14:paraId="1453EA40" w14:textId="77777777" w:rsidR="00EB5215" w:rsidRPr="00996EE9" w:rsidRDefault="00EB5215" w:rsidP="00EB5215">
      <w:pPr>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 xml:space="preserve">С учетом результатов </w:t>
      </w:r>
      <w:proofErr w:type="spellStart"/>
      <w:r w:rsidRPr="00996EE9">
        <w:rPr>
          <w:rFonts w:ascii="Myriad Pro" w:eastAsia="Times New Roman" w:hAnsi="Myriad Pro"/>
          <w:sz w:val="26"/>
          <w:szCs w:val="26"/>
          <w:lang w:eastAsia="ru-RU"/>
        </w:rPr>
        <w:t>пообъектного</w:t>
      </w:r>
      <w:proofErr w:type="spellEnd"/>
      <w:r w:rsidRPr="00996EE9">
        <w:rPr>
          <w:rFonts w:ascii="Myriad Pro" w:eastAsia="Times New Roman" w:hAnsi="Myriad Pro"/>
          <w:sz w:val="26"/>
          <w:szCs w:val="26"/>
          <w:lang w:eastAsia="ru-RU"/>
        </w:rPr>
        <w:t xml:space="preserve"> анализа исполнения инвестиционной программы ПАО «Кубаньэнерго» за 2017 год, объем финансирования ИПР за счет собственных средств (выручки от реализации товаров (услуг) по регулируемым ценам (тарифам)) составляет:</w:t>
      </w:r>
    </w:p>
    <w:p w14:paraId="724E5BEF" w14:textId="77777777" w:rsidR="00EB5215" w:rsidRPr="00996EE9" w:rsidRDefault="00EB5215" w:rsidP="002E2350">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96EE9">
        <w:rPr>
          <w:rFonts w:ascii="Myriad Pro" w:hAnsi="Myriad Pro"/>
          <w:sz w:val="26"/>
          <w:szCs w:val="26"/>
        </w:rPr>
        <w:t>Базовая оценка: 99,8%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4329D2FD" w14:textId="77777777" w:rsidR="00EB5215" w:rsidRPr="00996EE9" w:rsidRDefault="00EB5215" w:rsidP="002E2350">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96EE9">
        <w:rPr>
          <w:rFonts w:ascii="Myriad Pro" w:hAnsi="Myriad Pro"/>
          <w:sz w:val="26"/>
          <w:szCs w:val="26"/>
        </w:rPr>
        <w:t xml:space="preserve">Оценка с учетом </w:t>
      </w:r>
      <w:proofErr w:type="spellStart"/>
      <w:r w:rsidRPr="00996EE9">
        <w:rPr>
          <w:rFonts w:ascii="Myriad Pro" w:hAnsi="Myriad Pro"/>
          <w:sz w:val="26"/>
          <w:szCs w:val="26"/>
        </w:rPr>
        <w:t>пообъектного</w:t>
      </w:r>
      <w:proofErr w:type="spellEnd"/>
      <w:r w:rsidRPr="00996EE9">
        <w:rPr>
          <w:rFonts w:ascii="Myriad Pro" w:hAnsi="Myriad Pro"/>
          <w:sz w:val="26"/>
          <w:szCs w:val="26"/>
        </w:rPr>
        <w:t xml:space="preserve"> анализа: 92%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 от 22.12.2016 г.</w:t>
      </w:r>
    </w:p>
    <w:p w14:paraId="369014CB" w14:textId="77777777" w:rsidR="00EB5215" w:rsidRPr="00996EE9" w:rsidRDefault="00EB5215" w:rsidP="00EB5215">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s="Myriad Pro"/>
          <w:sz w:val="26"/>
          <w:szCs w:val="26"/>
        </w:rPr>
        <w:t xml:space="preserve">Расчетная величина собственных средств на реализацию инвестиционной программы, учтенная регулирующим органом при установлении тарифов на 2017 год для расчета величины корректировки НВВ, определена Исполнителем согласно формуле п. 42 Методическими указаниями </w:t>
      </w:r>
      <w:r w:rsidR="00110AD6" w:rsidRPr="00996EE9">
        <w:rPr>
          <w:rFonts w:ascii="Myriad Pro" w:hAnsi="Myriad Pro" w:cs="Myriad Pro"/>
          <w:sz w:val="26"/>
          <w:szCs w:val="26"/>
        </w:rPr>
        <w:t>№ 228</w:t>
      </w:r>
      <w:r w:rsidRPr="00996EE9">
        <w:rPr>
          <w:rFonts w:ascii="Myriad Pro" w:hAnsi="Myriad Pro" w:cs="Myriad Pro"/>
          <w:sz w:val="26"/>
          <w:szCs w:val="26"/>
        </w:rPr>
        <w:t>, исходя из следующих значений:</w:t>
      </w:r>
    </w:p>
    <w:p w14:paraId="507A8444" w14:textId="77777777"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t>величина возврата инвестированного капитала, установленная для ПАО</w:t>
      </w:r>
      <w:r w:rsidR="00110AD6" w:rsidRPr="00996EE9">
        <w:rPr>
          <w:rFonts w:ascii="Myriad Pro" w:hAnsi="Myriad Pro" w:cs="Myriad Pro"/>
          <w:sz w:val="26"/>
          <w:szCs w:val="26"/>
        </w:rPr>
        <w:t> </w:t>
      </w:r>
      <w:r w:rsidRPr="00996EE9">
        <w:rPr>
          <w:rFonts w:ascii="Myriad Pro" w:hAnsi="Myriad Pro" w:cs="Myriad Pro"/>
          <w:sz w:val="26"/>
          <w:szCs w:val="26"/>
        </w:rPr>
        <w:t>«Кубаньэнерго» в рамках тарифно-балансовых решений на 2017 год</w:t>
      </w:r>
      <w:r w:rsidR="00087078" w:rsidRPr="00996EE9">
        <w:rPr>
          <w:rFonts w:ascii="Myriad Pro" w:hAnsi="Myriad Pro" w:cs="Myriad Pro"/>
          <w:sz w:val="26"/>
          <w:szCs w:val="26"/>
        </w:rPr>
        <w:t>,</w:t>
      </w:r>
      <w:r w:rsidRPr="00996EE9">
        <w:rPr>
          <w:rFonts w:ascii="Myriad Pro" w:hAnsi="Myriad Pro" w:cs="Myriad Pro"/>
          <w:sz w:val="26"/>
          <w:szCs w:val="26"/>
        </w:rPr>
        <w:t xml:space="preserve"> – 2</w:t>
      </w:r>
      <w:r w:rsidR="00A50895" w:rsidRPr="00996EE9">
        <w:rPr>
          <w:rFonts w:ascii="Myriad Pro" w:hAnsi="Myriad Pro" w:cs="Myriad Pro"/>
          <w:sz w:val="26"/>
          <w:szCs w:val="26"/>
        </w:rPr>
        <w:t> </w:t>
      </w:r>
      <w:r w:rsidRPr="00996EE9">
        <w:rPr>
          <w:rFonts w:ascii="Myriad Pro" w:hAnsi="Myriad Pro" w:cs="Myriad Pro"/>
          <w:sz w:val="26"/>
          <w:szCs w:val="26"/>
        </w:rPr>
        <w:t>710</w:t>
      </w:r>
      <w:r w:rsidR="00A50895" w:rsidRPr="00996EE9">
        <w:rPr>
          <w:rFonts w:ascii="Myriad Pro" w:hAnsi="Myriad Pro" w:cs="Myriad Pro"/>
          <w:sz w:val="26"/>
          <w:szCs w:val="26"/>
        </w:rPr>
        <w:t xml:space="preserve"> </w:t>
      </w:r>
      <w:r w:rsidRPr="00996EE9">
        <w:rPr>
          <w:rFonts w:ascii="Myriad Pro" w:hAnsi="Myriad Pro" w:cs="Myriad Pro"/>
          <w:sz w:val="26"/>
          <w:szCs w:val="26"/>
        </w:rPr>
        <w:t xml:space="preserve">225 </w:t>
      </w:r>
      <w:r w:rsidR="00A50895" w:rsidRPr="00996EE9">
        <w:rPr>
          <w:rFonts w:ascii="Myriad Pro" w:hAnsi="Myriad Pro" w:cs="Myriad Pro"/>
          <w:sz w:val="26"/>
          <w:szCs w:val="26"/>
        </w:rPr>
        <w:t>тыс.</w:t>
      </w:r>
      <w:r w:rsidRPr="00996EE9">
        <w:rPr>
          <w:rFonts w:ascii="Myriad Pro" w:hAnsi="Myriad Pro" w:cs="Myriad Pro"/>
          <w:sz w:val="26"/>
          <w:szCs w:val="26"/>
        </w:rPr>
        <w:t xml:space="preserve"> руб.;</w:t>
      </w:r>
    </w:p>
    <w:p w14:paraId="0730FA5A" w14:textId="77777777"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lastRenderedPageBreak/>
        <w:t>величина дохода на инвестированный капитал, установленная для ПАО</w:t>
      </w:r>
      <w:r w:rsidR="00110AD6" w:rsidRPr="00996EE9">
        <w:rPr>
          <w:rFonts w:ascii="Myriad Pro" w:hAnsi="Myriad Pro" w:cs="Myriad Pro"/>
          <w:sz w:val="26"/>
          <w:szCs w:val="26"/>
        </w:rPr>
        <w:t> </w:t>
      </w:r>
      <w:r w:rsidRPr="00996EE9">
        <w:rPr>
          <w:rFonts w:ascii="Myriad Pro" w:hAnsi="Myriad Pro" w:cs="Myriad Pro"/>
          <w:sz w:val="26"/>
          <w:szCs w:val="26"/>
        </w:rPr>
        <w:t>«Кубаньэнерго» в рамках тарифно-балансовых решений на 2017 год</w:t>
      </w:r>
      <w:r w:rsidR="00087078" w:rsidRPr="00996EE9">
        <w:rPr>
          <w:rFonts w:ascii="Myriad Pro" w:hAnsi="Myriad Pro" w:cs="Myriad Pro"/>
          <w:sz w:val="26"/>
          <w:szCs w:val="26"/>
        </w:rPr>
        <w:t>,</w:t>
      </w:r>
      <w:r w:rsidRPr="00996EE9">
        <w:rPr>
          <w:rFonts w:ascii="Myriad Pro" w:hAnsi="Myriad Pro" w:cs="Myriad Pro"/>
          <w:sz w:val="26"/>
          <w:szCs w:val="26"/>
        </w:rPr>
        <w:t xml:space="preserve"> – 5</w:t>
      </w:r>
      <w:r w:rsidR="00A50895" w:rsidRPr="00996EE9">
        <w:rPr>
          <w:rFonts w:ascii="Myriad Pro" w:hAnsi="Myriad Pro" w:cs="Myriad Pro"/>
          <w:sz w:val="26"/>
          <w:szCs w:val="26"/>
        </w:rPr>
        <w:t> </w:t>
      </w:r>
      <w:r w:rsidRPr="00996EE9">
        <w:rPr>
          <w:rFonts w:ascii="Myriad Pro" w:hAnsi="Myriad Pro" w:cs="Myriad Pro"/>
          <w:sz w:val="26"/>
          <w:szCs w:val="26"/>
        </w:rPr>
        <w:t>179</w:t>
      </w:r>
      <w:r w:rsidR="00A50895" w:rsidRPr="00996EE9">
        <w:rPr>
          <w:rFonts w:ascii="Myriad Pro" w:hAnsi="Myriad Pro" w:cs="Myriad Pro"/>
          <w:sz w:val="26"/>
          <w:szCs w:val="26"/>
        </w:rPr>
        <w:t xml:space="preserve"> </w:t>
      </w:r>
      <w:r w:rsidRPr="00996EE9">
        <w:rPr>
          <w:rFonts w:ascii="Myriad Pro" w:hAnsi="Myriad Pro" w:cs="Myriad Pro"/>
          <w:sz w:val="26"/>
          <w:szCs w:val="26"/>
        </w:rPr>
        <w:t xml:space="preserve">556 </w:t>
      </w:r>
      <w:r w:rsidR="00A50895" w:rsidRPr="00996EE9">
        <w:rPr>
          <w:rFonts w:ascii="Myriad Pro" w:hAnsi="Myriad Pro" w:cs="Myriad Pro"/>
          <w:sz w:val="26"/>
          <w:szCs w:val="26"/>
        </w:rPr>
        <w:t xml:space="preserve">тыс. </w:t>
      </w:r>
      <w:r w:rsidRPr="00996EE9">
        <w:rPr>
          <w:rFonts w:ascii="Myriad Pro" w:hAnsi="Myriad Pro" w:cs="Myriad Pro"/>
          <w:sz w:val="26"/>
          <w:szCs w:val="26"/>
        </w:rPr>
        <w:t>руб.;</w:t>
      </w:r>
    </w:p>
    <w:p w14:paraId="7D00F368" w14:textId="77777777"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t xml:space="preserve">величина изменения НВВ, определяемого в целях сглаживания тарифов, установленная для ПАО «Кубаньэнерго» в рамках тарифно-балансовых решений на 2017 год </w:t>
      </w:r>
      <w:r w:rsidR="00A50895" w:rsidRPr="00996EE9">
        <w:rPr>
          <w:rFonts w:ascii="Myriad Pro" w:hAnsi="Myriad Pro" w:cs="Myriad Pro"/>
          <w:sz w:val="26"/>
          <w:szCs w:val="26"/>
        </w:rPr>
        <w:t>(</w:t>
      </w:r>
      <w:r w:rsidR="000401E9" w:rsidRPr="00996EE9">
        <w:rPr>
          <w:rFonts w:ascii="Myriad Pro" w:hAnsi="Myriad Pro" w:cs="Myriad Pro"/>
          <w:sz w:val="26"/>
          <w:szCs w:val="26"/>
        </w:rPr>
        <w:t>Приказ РЭК - департамента от 30.12.2016 № 57/2016-э «Об установлении единых (котловых) тарифов на услуги по передаче электрической энергии по сетям Краснодарского края и Республики Адыгея»)</w:t>
      </w:r>
      <w:r w:rsidR="00087078" w:rsidRPr="00996EE9">
        <w:rPr>
          <w:rFonts w:ascii="Myriad Pro" w:hAnsi="Myriad Pro" w:cs="Myriad Pro"/>
          <w:sz w:val="26"/>
          <w:szCs w:val="26"/>
        </w:rPr>
        <w:t>,</w:t>
      </w:r>
      <w:r w:rsidR="000401E9" w:rsidRPr="00996EE9">
        <w:rPr>
          <w:rFonts w:ascii="Myriad Pro" w:hAnsi="Myriad Pro" w:cs="Myriad Pro"/>
          <w:sz w:val="26"/>
          <w:szCs w:val="26"/>
        </w:rPr>
        <w:t xml:space="preserve"> – </w:t>
      </w:r>
      <w:r w:rsidRPr="00996EE9">
        <w:rPr>
          <w:rFonts w:ascii="Myriad Pro" w:hAnsi="Myriad Pro" w:cs="Myriad Pro"/>
          <w:sz w:val="26"/>
          <w:szCs w:val="26"/>
        </w:rPr>
        <w:t>2</w:t>
      </w:r>
      <w:r w:rsidR="000401E9" w:rsidRPr="00996EE9">
        <w:rPr>
          <w:rFonts w:ascii="Myriad Pro" w:hAnsi="Myriad Pro" w:cs="Myriad Pro"/>
          <w:sz w:val="26"/>
          <w:szCs w:val="26"/>
        </w:rPr>
        <w:t> </w:t>
      </w:r>
      <w:r w:rsidRPr="00996EE9">
        <w:rPr>
          <w:rFonts w:ascii="Myriad Pro" w:hAnsi="Myriad Pro" w:cs="Myriad Pro"/>
          <w:sz w:val="26"/>
          <w:szCs w:val="26"/>
        </w:rPr>
        <w:t>112</w:t>
      </w:r>
      <w:r w:rsidR="000401E9" w:rsidRPr="00996EE9">
        <w:rPr>
          <w:rFonts w:ascii="Myriad Pro" w:hAnsi="Myriad Pro" w:cs="Myriad Pro"/>
          <w:sz w:val="26"/>
          <w:szCs w:val="26"/>
        </w:rPr>
        <w:t xml:space="preserve"> </w:t>
      </w:r>
      <w:r w:rsidRPr="00996EE9">
        <w:rPr>
          <w:rFonts w:ascii="Myriad Pro" w:hAnsi="Myriad Pro" w:cs="Myriad Pro"/>
          <w:sz w:val="26"/>
          <w:szCs w:val="26"/>
        </w:rPr>
        <w:t xml:space="preserve">905 </w:t>
      </w:r>
      <w:r w:rsidR="000401E9" w:rsidRPr="00996EE9">
        <w:rPr>
          <w:rFonts w:ascii="Myriad Pro" w:hAnsi="Myriad Pro" w:cs="Myriad Pro"/>
          <w:sz w:val="26"/>
          <w:szCs w:val="26"/>
        </w:rPr>
        <w:t>тыс.</w:t>
      </w:r>
      <w:r w:rsidRPr="00996EE9">
        <w:rPr>
          <w:rFonts w:ascii="Myriad Pro" w:hAnsi="Myriad Pro" w:cs="Myriad Pro"/>
          <w:sz w:val="26"/>
          <w:szCs w:val="26"/>
        </w:rPr>
        <w:t xml:space="preserve"> руб.;</w:t>
      </w:r>
    </w:p>
    <w:p w14:paraId="2886DD23" w14:textId="12DBB60A"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t>величина фактической стоимости (процентов) заемных средств, привлеченных для осуществления регулируемой деятельности в 2017 году –</w:t>
      </w:r>
      <w:r w:rsidR="00B43BDF" w:rsidRPr="00996EE9">
        <w:rPr>
          <w:rFonts w:ascii="Myriad Pro" w:hAnsi="Myriad Pro" w:cs="Myriad Pro"/>
          <w:sz w:val="26"/>
          <w:szCs w:val="26"/>
        </w:rPr>
        <w:t xml:space="preserve"> </w:t>
      </w:r>
      <w:r w:rsidR="00E9265A" w:rsidRPr="00996EE9">
        <w:rPr>
          <w:rFonts w:ascii="Myriad Pro" w:hAnsi="Myriad Pro" w:cs="Myriad Pro"/>
          <w:sz w:val="26"/>
          <w:szCs w:val="26"/>
        </w:rPr>
        <w:t xml:space="preserve">1 907 082,00 </w:t>
      </w:r>
      <w:r w:rsidR="00B43BDF" w:rsidRPr="00996EE9">
        <w:rPr>
          <w:rFonts w:ascii="Myriad Pro" w:hAnsi="Myriad Pro" w:cs="Myriad Pro"/>
          <w:sz w:val="26"/>
          <w:szCs w:val="26"/>
        </w:rPr>
        <w:t xml:space="preserve">тыс. руб. (определено Исполнителем </w:t>
      </w:r>
      <w:r w:rsidR="00E9265A" w:rsidRPr="00996EE9">
        <w:rPr>
          <w:rFonts w:ascii="Myriad Pro" w:hAnsi="Myriad Pro" w:cs="Myriad Pro"/>
          <w:sz w:val="26"/>
          <w:szCs w:val="26"/>
        </w:rPr>
        <w:t>согласно отчетной форме ПАО «Кубаньэнерго»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r w:rsidR="00B43BDF" w:rsidRPr="00996EE9">
        <w:rPr>
          <w:rFonts w:ascii="Myriad Pro" w:hAnsi="Myriad Pro" w:cs="Myriad Pro"/>
          <w:sz w:val="26"/>
          <w:szCs w:val="26"/>
        </w:rPr>
        <w:t xml:space="preserve">); </w:t>
      </w:r>
    </w:p>
    <w:p w14:paraId="58DE4109" w14:textId="77218943"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t xml:space="preserve">величина выпадающих доходов ПАО «Кубаньэнерго» от льготного технологического присоединения в 2017 году в части расходов на строительство объектов электросетевого хозяйства согласно </w:t>
      </w:r>
      <w:r w:rsidR="00475982" w:rsidRPr="00996EE9">
        <w:rPr>
          <w:rFonts w:ascii="Myriad Pro" w:hAnsi="Myriad Pro" w:cs="Myriad Pro"/>
          <w:sz w:val="26"/>
          <w:szCs w:val="26"/>
        </w:rPr>
        <w:t xml:space="preserve">Отчету об исполнении инвестиционной программы за 2017 г. приняты Исполнителем </w:t>
      </w:r>
      <w:r w:rsidR="00CF0E55" w:rsidRPr="00996EE9">
        <w:rPr>
          <w:rFonts w:ascii="Myriad Pro" w:hAnsi="Myriad Pro" w:cs="Myriad Pro"/>
          <w:sz w:val="26"/>
          <w:szCs w:val="26"/>
        </w:rPr>
        <w:t xml:space="preserve">в размере </w:t>
      </w:r>
      <w:bookmarkStart w:id="60" w:name="OLE_LINK9"/>
      <w:r w:rsidR="00475982" w:rsidRPr="00996EE9">
        <w:rPr>
          <w:rFonts w:ascii="Myriad Pro" w:hAnsi="Myriad Pro" w:cs="Myriad Pro"/>
          <w:sz w:val="26"/>
          <w:szCs w:val="26"/>
        </w:rPr>
        <w:t>922 358,6</w:t>
      </w:r>
      <w:bookmarkEnd w:id="60"/>
      <w:r w:rsidR="00475982" w:rsidRPr="00996EE9">
        <w:rPr>
          <w:rFonts w:ascii="Myriad Pro" w:hAnsi="Myriad Pro" w:cs="Myriad Pro"/>
          <w:sz w:val="26"/>
          <w:szCs w:val="26"/>
        </w:rPr>
        <w:t xml:space="preserve"> </w:t>
      </w:r>
      <w:r w:rsidR="00CF0E55" w:rsidRPr="00996EE9">
        <w:rPr>
          <w:rFonts w:ascii="Myriad Pro" w:hAnsi="Myriad Pro" w:cs="Myriad Pro"/>
          <w:sz w:val="26"/>
          <w:szCs w:val="26"/>
        </w:rPr>
        <w:t>тыс. руб.</w:t>
      </w:r>
    </w:p>
    <w:p w14:paraId="6171CE62" w14:textId="35D875DD" w:rsidR="00EB5215" w:rsidRPr="00996EE9" w:rsidRDefault="00EB5215" w:rsidP="00F137D0">
      <w:pPr>
        <w:pStyle w:val="a3"/>
        <w:numPr>
          <w:ilvl w:val="0"/>
          <w:numId w:val="50"/>
        </w:numPr>
        <w:autoSpaceDE w:val="0"/>
        <w:autoSpaceDN w:val="0"/>
        <w:adjustRightInd w:val="0"/>
        <w:spacing w:after="0" w:line="360" w:lineRule="auto"/>
        <w:jc w:val="both"/>
        <w:rPr>
          <w:rFonts w:ascii="Myriad Pro" w:hAnsi="Myriad Pro" w:cs="Myriad Pro"/>
          <w:sz w:val="26"/>
          <w:szCs w:val="26"/>
        </w:rPr>
      </w:pPr>
      <w:r w:rsidRPr="00996EE9">
        <w:rPr>
          <w:rFonts w:ascii="Myriad Pro" w:hAnsi="Myriad Pro" w:cs="Myriad Pro"/>
          <w:sz w:val="26"/>
          <w:szCs w:val="26"/>
        </w:rPr>
        <w:t xml:space="preserve">величина фактических расходов из прибыли в 2017 году – </w:t>
      </w:r>
      <w:r w:rsidR="00E9265A" w:rsidRPr="00996EE9">
        <w:rPr>
          <w:rFonts w:ascii="Myriad Pro" w:hAnsi="Myriad Pro" w:cs="Myriad Pro"/>
          <w:sz w:val="26"/>
          <w:szCs w:val="26"/>
        </w:rPr>
        <w:t>1 774 385,00</w:t>
      </w:r>
      <w:r w:rsidR="00B43BDF" w:rsidRPr="00996EE9">
        <w:rPr>
          <w:rFonts w:ascii="Myriad Pro" w:hAnsi="Myriad Pro" w:cs="Myriad Pro"/>
          <w:sz w:val="26"/>
          <w:szCs w:val="26"/>
        </w:rPr>
        <w:t>тыс. руб. (ввиду отсутствия данных о признанном регулирующим органом обоснованном уровне расходов, соответствующая величина принята Исполнителем в размере фактических прочих расходов из прибыли согласно отчетной форме ПАО «Кубаньэнерго»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r w:rsidRPr="00996EE9">
        <w:rPr>
          <w:rFonts w:ascii="Myriad Pro" w:hAnsi="Myriad Pro" w:cs="Myriad Pro"/>
          <w:sz w:val="26"/>
          <w:szCs w:val="26"/>
        </w:rPr>
        <w:t xml:space="preserve"> </w:t>
      </w:r>
    </w:p>
    <w:p w14:paraId="607EC30F" w14:textId="77777777" w:rsidR="00EB5215" w:rsidRPr="00996EE9" w:rsidRDefault="00EB5215" w:rsidP="0024748A">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s="Myriad Pro"/>
          <w:sz w:val="26"/>
          <w:szCs w:val="26"/>
        </w:rPr>
        <w:lastRenderedPageBreak/>
        <w:t xml:space="preserve">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9 месяцев 2017 года (в соответствии с Экспертным заключением РЭК-департамента </w:t>
      </w:r>
      <w:r w:rsidRPr="00996EE9">
        <w:rPr>
          <w:rFonts w:ascii="Myriad Pro" w:eastAsia="Times New Roman" w:hAnsi="Myriad Pro"/>
          <w:sz w:val="26"/>
          <w:szCs w:val="26"/>
          <w:lang w:eastAsia="ru-RU"/>
        </w:rPr>
        <w:t>от 20 декабря 2017 года № 134-э</w:t>
      </w:r>
      <w:r w:rsidRPr="00996EE9">
        <w:rPr>
          <w:rFonts w:ascii="Myriad Pro" w:hAnsi="Myriad Pro" w:cs="Myriad Pro"/>
          <w:sz w:val="26"/>
          <w:szCs w:val="26"/>
        </w:rPr>
        <w:t>) не учитывалась.</w:t>
      </w:r>
    </w:p>
    <w:p w14:paraId="7A0DF2B8"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r w:rsidRPr="00996EE9">
        <w:rPr>
          <w:rFonts w:ascii="Myriad Pro" w:eastAsia="Times New Roman" w:hAnsi="Myriad Pro"/>
          <w:sz w:val="26"/>
          <w:szCs w:val="26"/>
          <w:lang w:eastAsia="ru-RU"/>
        </w:rPr>
        <w:t>Расчет величины корректировки НВВ по результатам исполнения (неисполнения) ИПР за 2017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2017 год, а также результаты оценки размера корректировки приведены ниже.</w:t>
      </w:r>
    </w:p>
    <w:tbl>
      <w:tblPr>
        <w:tblW w:w="5000" w:type="pct"/>
        <w:tblLook w:val="04A0" w:firstRow="1" w:lastRow="0" w:firstColumn="1" w:lastColumn="0" w:noHBand="0" w:noVBand="1"/>
      </w:tblPr>
      <w:tblGrid>
        <w:gridCol w:w="787"/>
        <w:gridCol w:w="6168"/>
        <w:gridCol w:w="2390"/>
      </w:tblGrid>
      <w:tr w:rsidR="00EB5215" w:rsidRPr="00996EE9" w14:paraId="15687081" w14:textId="77777777" w:rsidTr="00D86533">
        <w:trPr>
          <w:trHeight w:val="585"/>
          <w:tblHeader/>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258451" w14:textId="77777777" w:rsidR="00EB5215" w:rsidRPr="00996EE9" w:rsidRDefault="00EB5215" w:rsidP="008004B9">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 п/п</w:t>
            </w:r>
          </w:p>
        </w:tc>
        <w:tc>
          <w:tcPr>
            <w:tcW w:w="3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51DA7D" w14:textId="77777777" w:rsidR="00EB5215" w:rsidRPr="00996EE9" w:rsidRDefault="00EB5215" w:rsidP="008004B9">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Наименование показателя</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37B6B1" w14:textId="77777777" w:rsidR="00EB5215" w:rsidRPr="00996EE9" w:rsidRDefault="00EB5215" w:rsidP="00B43BDF">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 xml:space="preserve">Величина составляющей корректировки НВВ, </w:t>
            </w:r>
            <w:r w:rsidR="00B43BDF" w:rsidRPr="00996EE9">
              <w:rPr>
                <w:rFonts w:ascii="Myriad Pro" w:eastAsia="Times New Roman" w:hAnsi="Myriad Pro"/>
                <w:b/>
                <w:bCs/>
                <w:color w:val="FFFFFF"/>
                <w:sz w:val="24"/>
                <w:szCs w:val="24"/>
                <w:lang w:eastAsia="ru-RU"/>
              </w:rPr>
              <w:t>тыс.</w:t>
            </w:r>
            <w:r w:rsidRPr="00996EE9">
              <w:rPr>
                <w:rFonts w:ascii="Myriad Pro" w:eastAsia="Times New Roman" w:hAnsi="Myriad Pro"/>
                <w:b/>
                <w:bCs/>
                <w:color w:val="FFFFFF"/>
                <w:sz w:val="24"/>
                <w:szCs w:val="24"/>
                <w:lang w:eastAsia="ru-RU"/>
              </w:rPr>
              <w:t xml:space="preserve"> руб.</w:t>
            </w:r>
          </w:p>
        </w:tc>
      </w:tr>
      <w:tr w:rsidR="00EB5215" w:rsidRPr="00996EE9" w14:paraId="258AA8EF" w14:textId="77777777" w:rsidTr="00D86533">
        <w:trPr>
          <w:trHeight w:val="300"/>
        </w:trPr>
        <w:tc>
          <w:tcPr>
            <w:tcW w:w="4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B0D449"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1</w:t>
            </w:r>
          </w:p>
        </w:tc>
        <w:tc>
          <w:tcPr>
            <w:tcW w:w="3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4CCE30A"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Возврат капитала, учтенный при расчете НВВ</w:t>
            </w:r>
          </w:p>
        </w:tc>
        <w:tc>
          <w:tcPr>
            <w:tcW w:w="1279" w:type="pct"/>
            <w:tcBorders>
              <w:top w:val="single" w:sz="4" w:space="0" w:color="FFFFFF" w:themeColor="background1"/>
              <w:left w:val="nil"/>
              <w:bottom w:val="single" w:sz="4" w:space="0" w:color="auto"/>
              <w:right w:val="single" w:sz="4" w:space="0" w:color="auto"/>
            </w:tcBorders>
            <w:shd w:val="clear" w:color="auto" w:fill="auto"/>
            <w:noWrap/>
            <w:vAlign w:val="center"/>
          </w:tcPr>
          <w:p w14:paraId="332ECD67"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2</w:t>
            </w:r>
            <w:r w:rsidR="00B43BDF" w:rsidRPr="00996EE9">
              <w:rPr>
                <w:rFonts w:ascii="Myriad Pro" w:hAnsi="Myriad Pro"/>
                <w:sz w:val="24"/>
                <w:szCs w:val="24"/>
              </w:rPr>
              <w:t> </w:t>
            </w:r>
            <w:r w:rsidRPr="00996EE9">
              <w:rPr>
                <w:rFonts w:ascii="Myriad Pro" w:hAnsi="Myriad Pro"/>
                <w:sz w:val="24"/>
                <w:szCs w:val="24"/>
              </w:rPr>
              <w:t>710</w:t>
            </w:r>
            <w:r w:rsidR="00B43BDF" w:rsidRPr="00996EE9">
              <w:rPr>
                <w:rFonts w:ascii="Myriad Pro" w:hAnsi="Myriad Pro"/>
                <w:sz w:val="24"/>
                <w:szCs w:val="24"/>
              </w:rPr>
              <w:t xml:space="preserve"> </w:t>
            </w:r>
            <w:r w:rsidRPr="00996EE9">
              <w:rPr>
                <w:rFonts w:ascii="Myriad Pro" w:hAnsi="Myriad Pro"/>
                <w:sz w:val="24"/>
                <w:szCs w:val="24"/>
              </w:rPr>
              <w:t>225</w:t>
            </w:r>
          </w:p>
        </w:tc>
      </w:tr>
      <w:tr w:rsidR="00EB5215" w:rsidRPr="00996EE9" w14:paraId="73A919DB"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37F9B5C"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2</w:t>
            </w:r>
          </w:p>
        </w:tc>
        <w:tc>
          <w:tcPr>
            <w:tcW w:w="3300" w:type="pct"/>
            <w:tcBorders>
              <w:top w:val="nil"/>
              <w:left w:val="nil"/>
              <w:bottom w:val="single" w:sz="4" w:space="0" w:color="auto"/>
              <w:right w:val="single" w:sz="4" w:space="0" w:color="auto"/>
            </w:tcBorders>
            <w:shd w:val="clear" w:color="auto" w:fill="auto"/>
            <w:vAlign w:val="center"/>
            <w:hideMark/>
          </w:tcPr>
          <w:p w14:paraId="6177FDA6"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534AB25A"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5</w:t>
            </w:r>
            <w:r w:rsidR="00B43BDF" w:rsidRPr="00996EE9">
              <w:rPr>
                <w:rFonts w:ascii="Myriad Pro" w:hAnsi="Myriad Pro"/>
                <w:sz w:val="24"/>
                <w:szCs w:val="24"/>
              </w:rPr>
              <w:t> </w:t>
            </w:r>
            <w:r w:rsidRPr="00996EE9">
              <w:rPr>
                <w:rFonts w:ascii="Myriad Pro" w:hAnsi="Myriad Pro"/>
                <w:sz w:val="24"/>
                <w:szCs w:val="24"/>
              </w:rPr>
              <w:t>179</w:t>
            </w:r>
            <w:r w:rsidR="00B43BDF" w:rsidRPr="00996EE9">
              <w:rPr>
                <w:rFonts w:ascii="Myriad Pro" w:hAnsi="Myriad Pro"/>
                <w:sz w:val="24"/>
                <w:szCs w:val="24"/>
              </w:rPr>
              <w:t xml:space="preserve"> </w:t>
            </w:r>
            <w:r w:rsidRPr="00996EE9">
              <w:rPr>
                <w:rFonts w:ascii="Myriad Pro" w:hAnsi="Myriad Pro"/>
                <w:sz w:val="24"/>
                <w:szCs w:val="24"/>
              </w:rPr>
              <w:t>556</w:t>
            </w:r>
          </w:p>
        </w:tc>
      </w:tr>
      <w:tr w:rsidR="00EB5215" w:rsidRPr="00996EE9" w14:paraId="7A813843"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951EDBB"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3</w:t>
            </w:r>
          </w:p>
        </w:tc>
        <w:tc>
          <w:tcPr>
            <w:tcW w:w="3300" w:type="pct"/>
            <w:tcBorders>
              <w:top w:val="nil"/>
              <w:left w:val="nil"/>
              <w:bottom w:val="single" w:sz="4" w:space="0" w:color="auto"/>
              <w:right w:val="single" w:sz="4" w:space="0" w:color="auto"/>
            </w:tcBorders>
            <w:shd w:val="clear" w:color="auto" w:fill="auto"/>
            <w:vAlign w:val="center"/>
            <w:hideMark/>
          </w:tcPr>
          <w:p w14:paraId="1719EC7D"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58922ACF"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2</w:t>
            </w:r>
            <w:r w:rsidR="00B43BDF" w:rsidRPr="00996EE9">
              <w:rPr>
                <w:rFonts w:ascii="Myriad Pro" w:hAnsi="Myriad Pro"/>
                <w:sz w:val="24"/>
                <w:szCs w:val="24"/>
              </w:rPr>
              <w:t> </w:t>
            </w:r>
            <w:r w:rsidRPr="00996EE9">
              <w:rPr>
                <w:rFonts w:ascii="Myriad Pro" w:hAnsi="Myriad Pro"/>
                <w:sz w:val="24"/>
                <w:szCs w:val="24"/>
              </w:rPr>
              <w:t>112</w:t>
            </w:r>
            <w:r w:rsidR="00B43BDF" w:rsidRPr="00996EE9">
              <w:rPr>
                <w:rFonts w:ascii="Myriad Pro" w:hAnsi="Myriad Pro"/>
                <w:sz w:val="24"/>
                <w:szCs w:val="24"/>
              </w:rPr>
              <w:t xml:space="preserve"> </w:t>
            </w:r>
            <w:r w:rsidRPr="00996EE9">
              <w:rPr>
                <w:rFonts w:ascii="Myriad Pro" w:hAnsi="Myriad Pro"/>
                <w:sz w:val="24"/>
                <w:szCs w:val="24"/>
              </w:rPr>
              <w:t>905</w:t>
            </w:r>
          </w:p>
        </w:tc>
      </w:tr>
      <w:tr w:rsidR="00EB5215" w:rsidRPr="00996EE9" w14:paraId="35101A40" w14:textId="77777777" w:rsidTr="008004B9">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A586637"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4</w:t>
            </w:r>
          </w:p>
        </w:tc>
        <w:tc>
          <w:tcPr>
            <w:tcW w:w="3300" w:type="pct"/>
            <w:tcBorders>
              <w:top w:val="nil"/>
              <w:left w:val="nil"/>
              <w:bottom w:val="single" w:sz="4" w:space="0" w:color="auto"/>
              <w:right w:val="single" w:sz="4" w:space="0" w:color="auto"/>
            </w:tcBorders>
            <w:shd w:val="clear" w:color="auto" w:fill="auto"/>
            <w:vAlign w:val="center"/>
            <w:hideMark/>
          </w:tcPr>
          <w:p w14:paraId="3C5619D5"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4E29CFA7" w14:textId="39527699" w:rsidR="00EB5215" w:rsidRPr="00996EE9" w:rsidRDefault="00E9265A"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1 907 082,00</w:t>
            </w:r>
          </w:p>
        </w:tc>
      </w:tr>
      <w:tr w:rsidR="00EB5215" w:rsidRPr="00996EE9" w14:paraId="2019410B" w14:textId="77777777" w:rsidTr="008004B9">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5CBE842"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5</w:t>
            </w:r>
          </w:p>
        </w:tc>
        <w:tc>
          <w:tcPr>
            <w:tcW w:w="3300" w:type="pct"/>
            <w:tcBorders>
              <w:top w:val="nil"/>
              <w:left w:val="nil"/>
              <w:bottom w:val="single" w:sz="4" w:space="0" w:color="auto"/>
              <w:right w:val="single" w:sz="4" w:space="0" w:color="auto"/>
            </w:tcBorders>
            <w:shd w:val="clear" w:color="auto" w:fill="auto"/>
            <w:vAlign w:val="center"/>
            <w:hideMark/>
          </w:tcPr>
          <w:p w14:paraId="3A9A121B"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43B55F63" w14:textId="2B9CA02D" w:rsidR="00EB5215" w:rsidRPr="00996EE9" w:rsidRDefault="00E9265A" w:rsidP="00B43BDF">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rPr>
              <w:t>1 774 385,00</w:t>
            </w:r>
          </w:p>
        </w:tc>
      </w:tr>
      <w:tr w:rsidR="00EB5215" w:rsidRPr="00996EE9" w14:paraId="747782FC"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3E101F1"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6</w:t>
            </w:r>
          </w:p>
        </w:tc>
        <w:tc>
          <w:tcPr>
            <w:tcW w:w="3300" w:type="pct"/>
            <w:tcBorders>
              <w:top w:val="nil"/>
              <w:left w:val="nil"/>
              <w:bottom w:val="single" w:sz="4" w:space="0" w:color="auto"/>
              <w:right w:val="single" w:sz="4" w:space="0" w:color="auto"/>
            </w:tcBorders>
            <w:shd w:val="clear" w:color="auto" w:fill="auto"/>
            <w:vAlign w:val="center"/>
            <w:hideMark/>
          </w:tcPr>
          <w:p w14:paraId="6A141DD7" w14:textId="77777777" w:rsidR="00EB5215" w:rsidRPr="00996EE9" w:rsidRDefault="00B43BDF"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20C9B027" w14:textId="1A463654" w:rsidR="00EB5215" w:rsidRPr="00996EE9" w:rsidRDefault="008670E9" w:rsidP="008004B9">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922 358,6</w:t>
            </w:r>
          </w:p>
        </w:tc>
      </w:tr>
      <w:tr w:rsidR="00EB5215" w:rsidRPr="00996EE9" w14:paraId="11521592" w14:textId="77777777" w:rsidTr="00217F02">
        <w:trPr>
          <w:trHeight w:val="300"/>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27E8EDF1"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7</w:t>
            </w:r>
          </w:p>
        </w:tc>
        <w:tc>
          <w:tcPr>
            <w:tcW w:w="3300" w:type="pct"/>
            <w:tcBorders>
              <w:top w:val="nil"/>
              <w:left w:val="nil"/>
              <w:bottom w:val="single" w:sz="4" w:space="0" w:color="auto"/>
              <w:right w:val="single" w:sz="4" w:space="0" w:color="auto"/>
            </w:tcBorders>
            <w:shd w:val="clear" w:color="auto" w:fill="D6E3BC"/>
            <w:vAlign w:val="center"/>
            <w:hideMark/>
          </w:tcPr>
          <w:p w14:paraId="2DFCFBB6" w14:textId="77777777" w:rsidR="00EB5215" w:rsidRPr="00996EE9" w:rsidRDefault="00EB5215" w:rsidP="008004B9">
            <w:pPr>
              <w:spacing w:after="0" w:line="240" w:lineRule="auto"/>
              <w:rPr>
                <w:rFonts w:ascii="Myriad Pro" w:eastAsia="Times New Roman" w:hAnsi="Myriad Pro"/>
                <w:b/>
                <w:bCs/>
                <w:color w:val="000000"/>
                <w:sz w:val="24"/>
                <w:szCs w:val="24"/>
                <w:lang w:eastAsia="ru-RU"/>
              </w:rPr>
            </w:pPr>
            <w:r w:rsidRPr="00996EE9">
              <w:rPr>
                <w:rFonts w:ascii="Myriad Pro" w:eastAsia="Times New Roman" w:hAnsi="Myriad Pro"/>
                <w:b/>
                <w:bCs/>
                <w:color w:val="000000"/>
                <w:sz w:val="24"/>
                <w:szCs w:val="24"/>
                <w:lang w:eastAsia="ru-RU"/>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noWrap/>
            <w:vAlign w:val="center"/>
            <w:hideMark/>
          </w:tcPr>
          <w:p w14:paraId="5D5141B1" w14:textId="129EE885" w:rsidR="00EB5215" w:rsidRPr="00996EE9" w:rsidRDefault="008670E9" w:rsidP="00C05AE7">
            <w:pPr>
              <w:spacing w:after="0" w:line="240" w:lineRule="auto"/>
              <w:jc w:val="center"/>
              <w:rPr>
                <w:rFonts w:ascii="Myriad Pro" w:eastAsia="Times New Roman" w:hAnsi="Myriad Pro"/>
                <w:b/>
                <w:bCs/>
                <w:color w:val="000000"/>
                <w:sz w:val="24"/>
                <w:szCs w:val="24"/>
                <w:lang w:eastAsia="ru-RU"/>
              </w:rPr>
            </w:pPr>
            <w:r w:rsidRPr="00996EE9">
              <w:rPr>
                <w:rFonts w:ascii="Myriad Pro" w:hAnsi="Myriad Pro"/>
                <w:sz w:val="24"/>
                <w:szCs w:val="24"/>
              </w:rPr>
              <w:t>5 398 860,4</w:t>
            </w:r>
          </w:p>
        </w:tc>
      </w:tr>
      <w:tr w:rsidR="00EB5215" w:rsidRPr="00996EE9" w14:paraId="486FB788"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5123598"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8</w:t>
            </w:r>
          </w:p>
        </w:tc>
        <w:tc>
          <w:tcPr>
            <w:tcW w:w="3300" w:type="pct"/>
            <w:tcBorders>
              <w:top w:val="nil"/>
              <w:left w:val="nil"/>
              <w:bottom w:val="single" w:sz="4" w:space="0" w:color="auto"/>
              <w:right w:val="single" w:sz="4" w:space="0" w:color="auto"/>
            </w:tcBorders>
            <w:shd w:val="clear" w:color="auto" w:fill="auto"/>
            <w:vAlign w:val="center"/>
            <w:hideMark/>
          </w:tcPr>
          <w:p w14:paraId="769EBA7E"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42656F68"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3</w:t>
            </w:r>
            <w:r w:rsidR="00B43BDF" w:rsidRPr="00996EE9">
              <w:rPr>
                <w:rFonts w:ascii="Myriad Pro" w:hAnsi="Myriad Pro"/>
                <w:sz w:val="24"/>
                <w:szCs w:val="24"/>
              </w:rPr>
              <w:t> </w:t>
            </w:r>
            <w:r w:rsidRPr="00996EE9">
              <w:rPr>
                <w:rFonts w:ascii="Myriad Pro" w:hAnsi="Myriad Pro"/>
                <w:sz w:val="24"/>
                <w:szCs w:val="24"/>
              </w:rPr>
              <w:t>245</w:t>
            </w:r>
            <w:r w:rsidR="00B43BDF" w:rsidRPr="00996EE9">
              <w:rPr>
                <w:rFonts w:ascii="Myriad Pro" w:hAnsi="Myriad Pro"/>
                <w:sz w:val="24"/>
                <w:szCs w:val="24"/>
              </w:rPr>
              <w:t xml:space="preserve"> </w:t>
            </w:r>
            <w:r w:rsidRPr="00996EE9">
              <w:rPr>
                <w:rFonts w:ascii="Myriad Pro" w:hAnsi="Myriad Pro"/>
                <w:sz w:val="24"/>
                <w:szCs w:val="24"/>
              </w:rPr>
              <w:t>962</w:t>
            </w:r>
          </w:p>
        </w:tc>
      </w:tr>
      <w:tr w:rsidR="00EB5215" w:rsidRPr="00996EE9" w14:paraId="7143B45B"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0E0B294"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9</w:t>
            </w:r>
          </w:p>
        </w:tc>
        <w:tc>
          <w:tcPr>
            <w:tcW w:w="3300" w:type="pct"/>
            <w:tcBorders>
              <w:top w:val="nil"/>
              <w:left w:val="nil"/>
              <w:bottom w:val="single" w:sz="4" w:space="0" w:color="auto"/>
              <w:right w:val="single" w:sz="4" w:space="0" w:color="auto"/>
            </w:tcBorders>
            <w:shd w:val="clear" w:color="auto" w:fill="auto"/>
            <w:vAlign w:val="center"/>
            <w:hideMark/>
          </w:tcPr>
          <w:p w14:paraId="472F86E5" w14:textId="77777777" w:rsidR="00EB5215" w:rsidRPr="00996EE9" w:rsidRDefault="00EB5215" w:rsidP="008004B9">
            <w:pPr>
              <w:spacing w:after="0" w:line="240" w:lineRule="auto"/>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0556E2B4"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3</w:t>
            </w:r>
            <w:r w:rsidR="00B43BDF" w:rsidRPr="00996EE9">
              <w:rPr>
                <w:rFonts w:ascii="Myriad Pro" w:hAnsi="Myriad Pro"/>
                <w:sz w:val="24"/>
                <w:szCs w:val="24"/>
              </w:rPr>
              <w:t> </w:t>
            </w:r>
            <w:r w:rsidRPr="00996EE9">
              <w:rPr>
                <w:rFonts w:ascii="Myriad Pro" w:hAnsi="Myriad Pro"/>
                <w:sz w:val="24"/>
                <w:szCs w:val="24"/>
              </w:rPr>
              <w:t>239</w:t>
            </w:r>
            <w:r w:rsidR="00B43BDF" w:rsidRPr="00996EE9">
              <w:rPr>
                <w:rFonts w:ascii="Myriad Pro" w:hAnsi="Myriad Pro"/>
                <w:sz w:val="24"/>
                <w:szCs w:val="24"/>
              </w:rPr>
              <w:t xml:space="preserve"> </w:t>
            </w:r>
            <w:r w:rsidRPr="00996EE9">
              <w:rPr>
                <w:rFonts w:ascii="Myriad Pro" w:hAnsi="Myriad Pro"/>
                <w:sz w:val="24"/>
                <w:szCs w:val="24"/>
              </w:rPr>
              <w:t>545</w:t>
            </w:r>
          </w:p>
        </w:tc>
      </w:tr>
      <w:tr w:rsidR="00EB5215" w:rsidRPr="00996EE9" w14:paraId="018399B1"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D6B0443" w14:textId="77777777" w:rsidR="00EB5215" w:rsidRPr="00996EE9" w:rsidRDefault="00EB5215" w:rsidP="008004B9">
            <w:pPr>
              <w:spacing w:after="0" w:line="240" w:lineRule="auto"/>
              <w:jc w:val="center"/>
              <w:rPr>
                <w:rFonts w:ascii="Myriad Pro" w:eastAsia="Times New Roman" w:hAnsi="Myriad Pro"/>
                <w:i/>
                <w:iCs/>
                <w:color w:val="000000"/>
                <w:sz w:val="24"/>
                <w:szCs w:val="24"/>
                <w:lang w:eastAsia="ru-RU"/>
              </w:rPr>
            </w:pPr>
            <w:r w:rsidRPr="00996EE9">
              <w:rPr>
                <w:rFonts w:ascii="Myriad Pro" w:eastAsia="Times New Roman" w:hAnsi="Myriad Pro"/>
                <w:i/>
                <w:iCs/>
                <w:color w:val="000000"/>
                <w:sz w:val="24"/>
                <w:szCs w:val="24"/>
                <w:lang w:eastAsia="ru-RU"/>
              </w:rPr>
              <w:t>9.1.</w:t>
            </w:r>
          </w:p>
        </w:tc>
        <w:tc>
          <w:tcPr>
            <w:tcW w:w="3300" w:type="pct"/>
            <w:tcBorders>
              <w:top w:val="nil"/>
              <w:left w:val="nil"/>
              <w:bottom w:val="single" w:sz="4" w:space="0" w:color="auto"/>
              <w:right w:val="single" w:sz="4" w:space="0" w:color="auto"/>
            </w:tcBorders>
            <w:shd w:val="clear" w:color="auto" w:fill="auto"/>
            <w:vAlign w:val="center"/>
            <w:hideMark/>
          </w:tcPr>
          <w:p w14:paraId="1D8F6C43" w14:textId="77777777" w:rsidR="00EB5215" w:rsidRPr="00996EE9" w:rsidRDefault="00EB5215" w:rsidP="008004B9">
            <w:pPr>
              <w:spacing w:after="0" w:line="240" w:lineRule="auto"/>
              <w:ind w:firstLineChars="200" w:firstLine="480"/>
              <w:rPr>
                <w:rFonts w:ascii="Myriad Pro" w:eastAsia="Times New Roman" w:hAnsi="Myriad Pro"/>
                <w:i/>
                <w:iCs/>
                <w:color w:val="000000"/>
                <w:sz w:val="24"/>
                <w:szCs w:val="24"/>
                <w:lang w:eastAsia="ru-RU"/>
              </w:rPr>
            </w:pPr>
            <w:r w:rsidRPr="00996EE9">
              <w:rPr>
                <w:rFonts w:ascii="Myriad Pro" w:eastAsia="Times New Roman" w:hAnsi="Myriad Pro"/>
                <w:i/>
                <w:iCs/>
                <w:color w:val="000000"/>
                <w:sz w:val="24"/>
                <w:szCs w:val="24"/>
                <w:lang w:eastAsia="ru-RU"/>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22390BBA" w14:textId="77777777" w:rsidR="00EB5215" w:rsidRPr="00996EE9" w:rsidRDefault="00EB5215" w:rsidP="00B43BDF">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-6</w:t>
            </w:r>
            <w:r w:rsidR="00B43BDF" w:rsidRPr="00996EE9">
              <w:rPr>
                <w:rFonts w:ascii="Myriad Pro" w:hAnsi="Myriad Pro"/>
                <w:sz w:val="24"/>
                <w:szCs w:val="24"/>
              </w:rPr>
              <w:t xml:space="preserve"> </w:t>
            </w:r>
            <w:r w:rsidRPr="00996EE9">
              <w:rPr>
                <w:rFonts w:ascii="Myriad Pro" w:hAnsi="Myriad Pro"/>
                <w:sz w:val="24"/>
                <w:szCs w:val="24"/>
              </w:rPr>
              <w:t>417</w:t>
            </w:r>
          </w:p>
        </w:tc>
      </w:tr>
      <w:tr w:rsidR="00EB5215" w:rsidRPr="00996EE9" w14:paraId="59D06A3E" w14:textId="77777777" w:rsidTr="008004B9">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0ABDAD7" w14:textId="77777777" w:rsidR="00EB5215" w:rsidRPr="00996EE9" w:rsidRDefault="00EB5215" w:rsidP="008004B9">
            <w:pPr>
              <w:spacing w:after="0" w:line="240" w:lineRule="auto"/>
              <w:jc w:val="center"/>
              <w:rPr>
                <w:rFonts w:ascii="Myriad Pro" w:eastAsia="Times New Roman" w:hAnsi="Myriad Pro"/>
                <w:i/>
                <w:iCs/>
                <w:color w:val="000000"/>
                <w:sz w:val="24"/>
                <w:szCs w:val="24"/>
                <w:lang w:eastAsia="ru-RU"/>
              </w:rPr>
            </w:pPr>
            <w:r w:rsidRPr="00996EE9">
              <w:rPr>
                <w:rFonts w:ascii="Myriad Pro" w:eastAsia="Times New Roman" w:hAnsi="Myriad Pro"/>
                <w:i/>
                <w:iCs/>
                <w:color w:val="000000"/>
                <w:sz w:val="24"/>
                <w:szCs w:val="24"/>
                <w:lang w:eastAsia="ru-RU"/>
              </w:rPr>
              <w:t>9.2.</w:t>
            </w:r>
          </w:p>
        </w:tc>
        <w:tc>
          <w:tcPr>
            <w:tcW w:w="3300" w:type="pct"/>
            <w:tcBorders>
              <w:top w:val="nil"/>
              <w:left w:val="nil"/>
              <w:bottom w:val="single" w:sz="4" w:space="0" w:color="auto"/>
              <w:right w:val="single" w:sz="4" w:space="0" w:color="auto"/>
            </w:tcBorders>
            <w:shd w:val="clear" w:color="auto" w:fill="auto"/>
            <w:vAlign w:val="center"/>
            <w:hideMark/>
          </w:tcPr>
          <w:p w14:paraId="4BF74525" w14:textId="77777777" w:rsidR="00EB5215" w:rsidRPr="00996EE9" w:rsidRDefault="00EB5215" w:rsidP="008004B9">
            <w:pPr>
              <w:spacing w:after="0" w:line="240" w:lineRule="auto"/>
              <w:ind w:firstLineChars="200" w:firstLine="480"/>
              <w:rPr>
                <w:rFonts w:ascii="Myriad Pro" w:eastAsia="Times New Roman" w:hAnsi="Myriad Pro"/>
                <w:i/>
                <w:iCs/>
                <w:color w:val="000000"/>
                <w:sz w:val="24"/>
                <w:szCs w:val="24"/>
                <w:lang w:eastAsia="ru-RU"/>
              </w:rPr>
            </w:pPr>
            <w:r w:rsidRPr="00996EE9">
              <w:rPr>
                <w:rFonts w:ascii="Myriad Pro" w:eastAsia="Times New Roman" w:hAnsi="Myriad Pro"/>
                <w:i/>
                <w:iCs/>
                <w:color w:val="000000"/>
                <w:sz w:val="24"/>
                <w:szCs w:val="24"/>
                <w:lang w:eastAsia="ru-RU"/>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68247604"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hAnsi="Myriad Pro"/>
                <w:sz w:val="24"/>
                <w:szCs w:val="24"/>
              </w:rPr>
              <w:t>-0,20%</w:t>
            </w:r>
          </w:p>
        </w:tc>
      </w:tr>
      <w:tr w:rsidR="00EB5215" w:rsidRPr="00996EE9" w14:paraId="3A33FFCE" w14:textId="77777777" w:rsidTr="00217F02">
        <w:trPr>
          <w:trHeight w:val="525"/>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2B88B0DB" w14:textId="77777777" w:rsidR="00EB5215" w:rsidRPr="00996EE9" w:rsidRDefault="00EB5215" w:rsidP="008004B9">
            <w:pPr>
              <w:spacing w:after="0" w:line="240" w:lineRule="auto"/>
              <w:jc w:val="center"/>
              <w:rPr>
                <w:rFonts w:ascii="Myriad Pro" w:eastAsia="Times New Roman" w:hAnsi="Myriad Pro"/>
                <w:color w:val="000000"/>
                <w:sz w:val="24"/>
                <w:szCs w:val="24"/>
                <w:lang w:eastAsia="ru-RU"/>
              </w:rPr>
            </w:pPr>
            <w:r w:rsidRPr="00996EE9">
              <w:rPr>
                <w:rFonts w:ascii="Myriad Pro" w:eastAsia="Times New Roman" w:hAnsi="Myriad Pro"/>
                <w:color w:val="000000"/>
                <w:sz w:val="24"/>
                <w:szCs w:val="24"/>
                <w:lang w:eastAsia="ru-RU"/>
              </w:rPr>
              <w:t>10</w:t>
            </w:r>
          </w:p>
        </w:tc>
        <w:tc>
          <w:tcPr>
            <w:tcW w:w="3300" w:type="pct"/>
            <w:tcBorders>
              <w:top w:val="nil"/>
              <w:left w:val="nil"/>
              <w:bottom w:val="single" w:sz="4" w:space="0" w:color="auto"/>
              <w:right w:val="single" w:sz="4" w:space="0" w:color="auto"/>
            </w:tcBorders>
            <w:shd w:val="clear" w:color="auto" w:fill="D6E3BC"/>
            <w:vAlign w:val="bottom"/>
            <w:hideMark/>
          </w:tcPr>
          <w:p w14:paraId="35F57D5A" w14:textId="77777777" w:rsidR="00EB5215" w:rsidRPr="00996EE9" w:rsidRDefault="00EB5215" w:rsidP="008004B9">
            <w:pPr>
              <w:spacing w:after="0" w:line="240" w:lineRule="auto"/>
              <w:rPr>
                <w:rFonts w:ascii="Myriad Pro" w:eastAsia="Times New Roman" w:hAnsi="Myriad Pro"/>
                <w:b/>
                <w:bCs/>
                <w:color w:val="000000"/>
                <w:sz w:val="24"/>
                <w:szCs w:val="24"/>
                <w:lang w:eastAsia="ru-RU"/>
              </w:rPr>
            </w:pPr>
            <w:r w:rsidRPr="00996EE9">
              <w:rPr>
                <w:rFonts w:ascii="Myriad Pro" w:eastAsia="Times New Roman" w:hAnsi="Myriad Pro"/>
                <w:b/>
                <w:bCs/>
                <w:color w:val="000000"/>
                <w:sz w:val="24"/>
                <w:szCs w:val="24"/>
                <w:lang w:eastAsia="ru-RU"/>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vAlign w:val="center"/>
            <w:hideMark/>
          </w:tcPr>
          <w:p w14:paraId="25D6BD97" w14:textId="754AEC09" w:rsidR="00EB5215" w:rsidRPr="00996EE9" w:rsidRDefault="008670E9" w:rsidP="00C05AE7">
            <w:pPr>
              <w:spacing w:after="0" w:line="240" w:lineRule="auto"/>
              <w:jc w:val="center"/>
              <w:rPr>
                <w:rFonts w:ascii="Myriad Pro" w:eastAsia="Times New Roman" w:hAnsi="Myriad Pro"/>
                <w:b/>
                <w:bCs/>
                <w:color w:val="000000"/>
                <w:sz w:val="24"/>
                <w:szCs w:val="24"/>
                <w:lang w:eastAsia="ru-RU"/>
              </w:rPr>
            </w:pPr>
            <w:r w:rsidRPr="00996EE9">
              <w:rPr>
                <w:rFonts w:ascii="Myriad Pro" w:hAnsi="Myriad Pro"/>
                <w:sz w:val="24"/>
                <w:szCs w:val="24"/>
              </w:rPr>
              <w:t>-10 673,1</w:t>
            </w:r>
            <w:r w:rsidRPr="00996EE9" w:rsidDel="008670E9">
              <w:rPr>
                <w:rFonts w:ascii="Myriad Pro" w:hAnsi="Myriad Pro"/>
                <w:sz w:val="24"/>
                <w:szCs w:val="24"/>
              </w:rPr>
              <w:t xml:space="preserve"> </w:t>
            </w:r>
          </w:p>
        </w:tc>
      </w:tr>
    </w:tbl>
    <w:p w14:paraId="77E95348" w14:textId="77777777" w:rsidR="00EB5215" w:rsidRPr="00996EE9" w:rsidRDefault="00EB5215" w:rsidP="00EB5215">
      <w:pPr>
        <w:autoSpaceDE w:val="0"/>
        <w:autoSpaceDN w:val="0"/>
        <w:adjustRightInd w:val="0"/>
        <w:spacing w:after="0" w:line="360" w:lineRule="auto"/>
        <w:ind w:firstLine="567"/>
        <w:jc w:val="both"/>
        <w:rPr>
          <w:rFonts w:ascii="Myriad Pro" w:eastAsia="Times New Roman" w:hAnsi="Myriad Pro"/>
          <w:sz w:val="26"/>
          <w:szCs w:val="26"/>
          <w:lang w:eastAsia="ru-RU"/>
        </w:rPr>
      </w:pPr>
    </w:p>
    <w:p w14:paraId="4D2CDC01" w14:textId="0DF664FC" w:rsidR="00EB5215" w:rsidRPr="00996EE9" w:rsidRDefault="00EB5215" w:rsidP="0024748A">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s="Myriad Pro"/>
          <w:sz w:val="26"/>
          <w:szCs w:val="26"/>
        </w:rPr>
        <w:t xml:space="preserve">По расчету Исполнителя, выполненному по формуле согласно п. 42 Методических указаний </w:t>
      </w:r>
      <w:r w:rsidR="00A33E82" w:rsidRPr="00996EE9">
        <w:rPr>
          <w:rFonts w:ascii="Myriad Pro" w:hAnsi="Myriad Pro" w:cs="Myriad Pro"/>
          <w:sz w:val="26"/>
          <w:szCs w:val="26"/>
        </w:rPr>
        <w:t>№ 228-э</w:t>
      </w:r>
      <w:r w:rsidRPr="00996EE9">
        <w:rPr>
          <w:rFonts w:ascii="Myriad Pro" w:hAnsi="Myriad Pro" w:cs="Myriad Pro"/>
          <w:sz w:val="26"/>
          <w:szCs w:val="26"/>
        </w:rPr>
        <w:t xml:space="preserve">, величина корректировки НВВ в связи с изменением (неисполнением) инвестиционной программы ПАО «Кубаньэнерго» в 2017 году составляет </w:t>
      </w:r>
      <w:r w:rsidR="00977821" w:rsidRPr="00996EE9">
        <w:rPr>
          <w:rFonts w:ascii="Myriad Pro" w:hAnsi="Myriad Pro" w:cs="Myriad Pro"/>
          <w:sz w:val="26"/>
          <w:szCs w:val="26"/>
        </w:rPr>
        <w:t xml:space="preserve">(-10 673,1) </w:t>
      </w:r>
      <w:r w:rsidR="00306025" w:rsidRPr="00996EE9">
        <w:rPr>
          <w:rFonts w:ascii="Myriad Pro" w:hAnsi="Myriad Pro" w:cs="Myriad Pro"/>
          <w:sz w:val="26"/>
          <w:szCs w:val="26"/>
        </w:rPr>
        <w:t>тыс.</w:t>
      </w:r>
      <w:r w:rsidRPr="00996EE9">
        <w:rPr>
          <w:rFonts w:ascii="Myriad Pro" w:hAnsi="Myriad Pro" w:cs="Myriad Pro"/>
          <w:sz w:val="26"/>
          <w:szCs w:val="26"/>
        </w:rPr>
        <w:t xml:space="preserve"> руб.</w:t>
      </w:r>
    </w:p>
    <w:p w14:paraId="64095C63" w14:textId="77777777" w:rsidR="00EB5215" w:rsidRPr="00996EE9" w:rsidRDefault="00EB5215" w:rsidP="0024748A">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s="Myriad Pro"/>
          <w:sz w:val="26"/>
          <w:szCs w:val="26"/>
        </w:rPr>
        <w:t xml:space="preserve">В дополнение к этому, в случае учета РЭК-департаментом в рамках формирования тарифно-балансовых решений последующих периодов </w:t>
      </w:r>
      <w:r w:rsidRPr="00996EE9">
        <w:rPr>
          <w:rFonts w:ascii="Myriad Pro" w:hAnsi="Myriad Pro" w:cs="Myriad Pro"/>
          <w:sz w:val="26"/>
          <w:szCs w:val="26"/>
        </w:rPr>
        <w:lastRenderedPageBreak/>
        <w:t xml:space="preserve">регулирования скорректированных результатов исполнения </w:t>
      </w:r>
      <w:r w:rsidR="002556B4" w:rsidRPr="00996EE9">
        <w:rPr>
          <w:rFonts w:ascii="Myriad Pro" w:hAnsi="Myriad Pro" w:cs="Myriad Pro"/>
          <w:sz w:val="26"/>
          <w:szCs w:val="26"/>
        </w:rPr>
        <w:t>инвестиционной программы</w:t>
      </w:r>
      <w:r w:rsidRPr="00996EE9">
        <w:rPr>
          <w:rFonts w:ascii="Myriad Pro" w:hAnsi="Myriad Pro" w:cs="Myriad Pro"/>
          <w:sz w:val="26"/>
          <w:szCs w:val="26"/>
        </w:rPr>
        <w:t xml:space="preserve"> за предыдущие периоды регулирования (относящиеся к периодам тарифного регулирования с применением метода </w:t>
      </w:r>
      <w:r w:rsidRPr="00996EE9">
        <w:rPr>
          <w:rFonts w:ascii="Myriad Pro" w:hAnsi="Myriad Pro" w:cs="Myriad Pro"/>
          <w:sz w:val="26"/>
          <w:szCs w:val="26"/>
          <w:lang w:val="en-US"/>
        </w:rPr>
        <w:t>RAB</w:t>
      </w:r>
      <w:r w:rsidRPr="00996EE9">
        <w:rPr>
          <w:rFonts w:ascii="Myriad Pro" w:hAnsi="Myriad Pro" w:cs="Myriad Pro"/>
          <w:sz w:val="26"/>
          <w:szCs w:val="26"/>
        </w:rPr>
        <w:t>),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562A3B0C" w14:textId="77777777" w:rsidR="00EB5215" w:rsidRPr="00996EE9" w:rsidRDefault="00EB5215" w:rsidP="00F137D0">
      <w:pPr>
        <w:pStyle w:val="a3"/>
        <w:numPr>
          <w:ilvl w:val="0"/>
          <w:numId w:val="21"/>
        </w:numPr>
        <w:tabs>
          <w:tab w:val="left" w:pos="1134"/>
        </w:tabs>
        <w:autoSpaceDE w:val="0"/>
        <w:autoSpaceDN w:val="0"/>
        <w:adjustRightInd w:val="0"/>
        <w:spacing w:after="0" w:line="360" w:lineRule="auto"/>
        <w:ind w:left="567" w:firstLine="0"/>
        <w:jc w:val="both"/>
        <w:rPr>
          <w:rFonts w:ascii="Myriad Pro" w:hAnsi="Myriad Pro" w:cs="Myriad Pro"/>
          <w:sz w:val="26"/>
          <w:szCs w:val="26"/>
        </w:rPr>
      </w:pPr>
      <w:r w:rsidRPr="00996EE9">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D282995" w14:textId="77777777" w:rsidR="00EB5215" w:rsidRPr="00996EE9" w:rsidRDefault="00EB5215" w:rsidP="00F137D0">
      <w:pPr>
        <w:pStyle w:val="a3"/>
        <w:numPr>
          <w:ilvl w:val="0"/>
          <w:numId w:val="21"/>
        </w:numPr>
        <w:tabs>
          <w:tab w:val="left" w:pos="1134"/>
        </w:tabs>
        <w:autoSpaceDE w:val="0"/>
        <w:autoSpaceDN w:val="0"/>
        <w:adjustRightInd w:val="0"/>
        <w:spacing w:after="0" w:line="360" w:lineRule="auto"/>
        <w:ind w:left="567" w:firstLine="0"/>
        <w:jc w:val="both"/>
        <w:rPr>
          <w:rFonts w:ascii="Myriad Pro" w:hAnsi="Myriad Pro" w:cs="Myriad Pro"/>
          <w:sz w:val="26"/>
          <w:szCs w:val="26"/>
        </w:rPr>
      </w:pPr>
      <w:r w:rsidRPr="00996EE9">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315CD693" w14:textId="71FEEA47" w:rsidR="006C6271" w:rsidRPr="00D1008A" w:rsidRDefault="00EB5215" w:rsidP="007E5B36">
      <w:pPr>
        <w:pStyle w:val="a3"/>
        <w:numPr>
          <w:ilvl w:val="0"/>
          <w:numId w:val="21"/>
        </w:numPr>
        <w:tabs>
          <w:tab w:val="left" w:pos="1134"/>
        </w:tabs>
        <w:autoSpaceDE w:val="0"/>
        <w:autoSpaceDN w:val="0"/>
        <w:adjustRightInd w:val="0"/>
        <w:spacing w:after="0" w:line="360" w:lineRule="auto"/>
        <w:ind w:left="0" w:firstLine="567"/>
        <w:jc w:val="both"/>
        <w:rPr>
          <w:rFonts w:ascii="Myriad Pro" w:hAnsi="Myriad Pro"/>
          <w:sz w:val="26"/>
          <w:szCs w:val="26"/>
        </w:rPr>
      </w:pPr>
      <w:r w:rsidRPr="00D1008A">
        <w:rPr>
          <w:rFonts w:ascii="Myriad Pro" w:hAnsi="Myriad Pro" w:cs="Myriad Pro"/>
          <w:sz w:val="26"/>
          <w:szCs w:val="26"/>
        </w:rPr>
        <w:t>фактических расходов из прибыли</w:t>
      </w:r>
      <w:r w:rsidRPr="00D1008A">
        <w:rPr>
          <w:rFonts w:ascii="Myriad Pro" w:hAnsi="Myriad Pro"/>
        </w:rPr>
        <w:t xml:space="preserve"> </w:t>
      </w:r>
      <w:r w:rsidRPr="00D1008A">
        <w:rPr>
          <w:rFonts w:ascii="Myriad Pro" w:hAnsi="Myriad Pro" w:cs="Myriad Pro"/>
          <w:sz w:val="26"/>
          <w:szCs w:val="26"/>
        </w:rPr>
        <w:t>(в том числе направленных на погашение кредитов).</w:t>
      </w:r>
      <w:r w:rsidR="006C6271" w:rsidRPr="00D1008A">
        <w:rPr>
          <w:rFonts w:ascii="Myriad Pro" w:hAnsi="Myriad Pro"/>
          <w:sz w:val="26"/>
          <w:szCs w:val="26"/>
        </w:rPr>
        <w:br w:type="page"/>
      </w:r>
    </w:p>
    <w:p w14:paraId="51A089A9" w14:textId="77777777" w:rsidR="00A75ECA" w:rsidRPr="00996EE9" w:rsidRDefault="00A75ECA"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61" w:name="_Toc47714983"/>
      <w:r w:rsidRPr="00996EE9">
        <w:rPr>
          <w:rFonts w:ascii="Myriad Pro" w:hAnsi="Myriad Pro"/>
          <w:b/>
          <w:color w:val="4F6228"/>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61"/>
    </w:p>
    <w:p w14:paraId="16CE0472" w14:textId="77777777" w:rsidR="005D6CE8" w:rsidRPr="00996EE9" w:rsidRDefault="005D6CE8" w:rsidP="0024748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Согласно пункту 42 Методических указаний № 228-э </w:t>
      </w:r>
      <w:r w:rsidR="00362ACE" w:rsidRPr="00996EE9">
        <w:rPr>
          <w:rFonts w:ascii="Myriad Pro" w:hAnsi="Myriad Pro"/>
          <w:sz w:val="26"/>
          <w:szCs w:val="26"/>
        </w:rPr>
        <w:t xml:space="preserve">рассчитывается </w:t>
      </w:r>
      <w:r w:rsidR="00637369" w:rsidRPr="00996EE9">
        <w:rPr>
          <w:rFonts w:ascii="Myriad Pro" w:hAnsi="Myriad Pro"/>
          <w:sz w:val="26"/>
          <w:szCs w:val="26"/>
        </w:rPr>
        <w:t>корректировка</w:t>
      </w:r>
      <w:r w:rsidR="00362ACE" w:rsidRPr="00996EE9">
        <w:rPr>
          <w:rFonts w:ascii="Myriad Pro" w:hAnsi="Myriad Pro"/>
          <w:sz w:val="26"/>
          <w:szCs w:val="26"/>
        </w:rPr>
        <w:t xml:space="preserve"> необходимой </w:t>
      </w:r>
      <w:r w:rsidR="00637369" w:rsidRPr="00996EE9">
        <w:rPr>
          <w:rFonts w:ascii="Myriad Pro" w:hAnsi="Myriad Pro"/>
          <w:sz w:val="26"/>
          <w:szCs w:val="26"/>
        </w:rPr>
        <w:t>валовой</w:t>
      </w:r>
      <w:r w:rsidR="00362ACE" w:rsidRPr="00996EE9">
        <w:rPr>
          <w:rFonts w:ascii="Myriad Pro" w:hAnsi="Myriad Pro"/>
          <w:sz w:val="26"/>
          <w:szCs w:val="26"/>
        </w:rPr>
        <w:t xml:space="preserve">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sidRPr="00996EE9">
        <w:rPr>
          <w:rFonts w:ascii="Myriad Pro" w:hAnsi="Myriad Pro"/>
          <w:sz w:val="26"/>
          <w:szCs w:val="26"/>
        </w:rPr>
        <w:t xml:space="preserve"> тарифам от 26 октября 2010 г. №</w:t>
      </w:r>
      <w:r w:rsidR="00362ACE" w:rsidRPr="00996EE9">
        <w:rPr>
          <w:rFonts w:ascii="Myriad Pro" w:hAnsi="Myriad Pro"/>
          <w:sz w:val="26"/>
          <w:szCs w:val="26"/>
        </w:rPr>
        <w:t xml:space="preserve"> 254-э/1</w:t>
      </w:r>
      <w:r w:rsidR="00637369" w:rsidRPr="00996EE9">
        <w:rPr>
          <w:rFonts w:ascii="Myriad Pro" w:hAnsi="Myriad Pro"/>
          <w:sz w:val="26"/>
          <w:szCs w:val="26"/>
        </w:rPr>
        <w:t xml:space="preserve">. </w:t>
      </w:r>
    </w:p>
    <w:p w14:paraId="788D3A0A" w14:textId="77777777" w:rsidR="00A75ECA" w:rsidRPr="00996EE9" w:rsidRDefault="00A75ECA" w:rsidP="005D6CE8">
      <w:pPr>
        <w:pStyle w:val="a3"/>
        <w:spacing w:after="0" w:line="360" w:lineRule="auto"/>
        <w:ind w:left="0" w:firstLine="709"/>
        <w:jc w:val="both"/>
        <w:rPr>
          <w:rFonts w:ascii="Myriad Pro" w:hAnsi="Myriad Pro"/>
          <w:b/>
          <w:bCs/>
          <w:sz w:val="26"/>
          <w:szCs w:val="26"/>
        </w:rPr>
      </w:pPr>
    </w:p>
    <w:p w14:paraId="5CF88D6A" w14:textId="77777777" w:rsidR="00A75ECA" w:rsidRPr="00996EE9" w:rsidRDefault="00A75ECA"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4655F80B" w14:textId="77777777" w:rsidR="00CD1FFA" w:rsidRPr="00996EE9" w:rsidRDefault="00CD1FFA" w:rsidP="00A75EC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ПАО «Кубаньэнерго» по корректировке НВВ с учетом показателей надежности и качества заявлена сумма в размере 321 788,27 тыс. руб. </w:t>
      </w:r>
    </w:p>
    <w:p w14:paraId="6B19A459" w14:textId="77777777" w:rsidR="00CD1FFA" w:rsidRPr="00996EE9" w:rsidRDefault="00CD1FFA" w:rsidP="00A75EC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Данная величина определена ПАО «Кубаньэнерго» исходя из собственной необходимой валовой выручки, утвержденной на 2017 год, с учетом оплаты услуг ПАО «ФСК ЕЭС». </w:t>
      </w:r>
    </w:p>
    <w:p w14:paraId="51C2C8D1" w14:textId="77777777" w:rsidR="00CD1FFA" w:rsidRPr="00996EE9" w:rsidRDefault="00EF23BE" w:rsidP="00A75ECA">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обоснование данной суммы ПАО «Кубаньэнерго» были представлены следующие материалы:</w:t>
      </w:r>
    </w:p>
    <w:p w14:paraId="389ED5B7" w14:textId="77777777" w:rsidR="00423D6D" w:rsidRPr="00996EE9" w:rsidRDefault="00423D6D"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Расчет корректировки НВВ с учетом достижения показателей надежности и качества;</w:t>
      </w:r>
    </w:p>
    <w:p w14:paraId="40799483" w14:textId="77777777" w:rsidR="00EF23BE" w:rsidRPr="00996EE9" w:rsidRDefault="004B5557"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w:t>
      </w:r>
      <w:r w:rsidRPr="00996EE9">
        <w:rPr>
          <w:rFonts w:ascii="Myriad Pro" w:hAnsi="Myriad Pro"/>
          <w:sz w:val="26"/>
          <w:szCs w:val="26"/>
        </w:rPr>
        <w:tab/>
        <w:t>8.1 «Журнал учета данных первичной информации по всем прекращениям передачи электрической энергии, произошедших на объектах сетевой организации за 2017 год»</w:t>
      </w:r>
      <w:r w:rsidR="009257DD" w:rsidRPr="00996EE9">
        <w:rPr>
          <w:rFonts w:ascii="Myriad Pro" w:hAnsi="Myriad Pro"/>
          <w:sz w:val="26"/>
          <w:szCs w:val="26"/>
        </w:rPr>
        <w:t>;</w:t>
      </w:r>
    </w:p>
    <w:p w14:paraId="134346ED" w14:textId="77777777" w:rsidR="009257DD" w:rsidRPr="00996EE9" w:rsidRDefault="00423D6D"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 7.1. Показатели уровня надежности и уровня качества оказываемых услуг ПАО «Кубаньэнерго» за 2017 год (для долгосрочных периодов регулирования, начавшихся до 2014 года);</w:t>
      </w:r>
      <w:r w:rsidR="007A0A62" w:rsidRPr="00996EE9">
        <w:rPr>
          <w:rFonts w:ascii="Myriad Pro" w:hAnsi="Myriad Pro"/>
          <w:sz w:val="26"/>
          <w:szCs w:val="26"/>
        </w:rPr>
        <w:t xml:space="preserve"> </w:t>
      </w:r>
    </w:p>
    <w:p w14:paraId="1704A3B4" w14:textId="77777777" w:rsidR="00423D6D" w:rsidRPr="00996EE9" w:rsidRDefault="00423D6D"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lastRenderedPageBreak/>
        <w:t>Форма 7.2 - Расчет обобщенного показателя уровня надежности и качества оказываемых услуг ПАО «Кубаньэнерго» за 2017 год (для долгосрочных периодов регулирования, начавшихся до 2014 года);</w:t>
      </w:r>
    </w:p>
    <w:p w14:paraId="2808ED4F" w14:textId="77777777" w:rsidR="0017153C" w:rsidRPr="00996EE9" w:rsidRDefault="0017153C"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 1.1. Журнал учета текущей информации и прекращении передачи электрической энергии для потребителей услуг электросетевой организации;</w:t>
      </w:r>
    </w:p>
    <w:p w14:paraId="7984BD06" w14:textId="77777777" w:rsidR="00423D6D" w:rsidRPr="00996EE9" w:rsidRDefault="0017153C"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 xml:space="preserve">Форма </w:t>
      </w:r>
      <w:r w:rsidR="00423D6D" w:rsidRPr="00996EE9">
        <w:rPr>
          <w:rFonts w:ascii="Myriad Pro" w:hAnsi="Myriad Pro"/>
          <w:sz w:val="26"/>
          <w:szCs w:val="26"/>
        </w:rPr>
        <w:t>1.2. Расчёт показателя средней продолжительности прекращений передачи электрической энергии за 2017 г.;</w:t>
      </w:r>
    </w:p>
    <w:p w14:paraId="74547A66" w14:textId="77777777" w:rsidR="00423D6D" w:rsidRPr="00996EE9" w:rsidRDefault="00423D6D"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 6.1 - Расчет значения индикатора информативности за 2017 год (для долгосрочных периодов регулирования, начавшихся до 2014 года);</w:t>
      </w:r>
    </w:p>
    <w:p w14:paraId="67E8988F" w14:textId="77777777" w:rsidR="0017153C" w:rsidRPr="00996EE9" w:rsidRDefault="00423D6D"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 6.2 - Расчет значения индикатора исполнительности за 2017 год</w:t>
      </w:r>
      <w:r w:rsidR="0017153C" w:rsidRPr="00996EE9">
        <w:rPr>
          <w:rFonts w:ascii="Myriad Pro" w:hAnsi="Myriad Pro"/>
          <w:sz w:val="26"/>
          <w:szCs w:val="26"/>
        </w:rPr>
        <w:t xml:space="preserve"> (для долгосрочных периодов регулирования, начавшихся до 2014 года);</w:t>
      </w:r>
    </w:p>
    <w:p w14:paraId="61318961" w14:textId="77777777" w:rsidR="00423D6D" w:rsidRPr="00996EE9" w:rsidRDefault="0017153C" w:rsidP="002E2350">
      <w:pPr>
        <w:pStyle w:val="a3"/>
        <w:numPr>
          <w:ilvl w:val="0"/>
          <w:numId w:val="5"/>
        </w:numPr>
        <w:spacing w:after="0" w:line="360" w:lineRule="auto"/>
        <w:ind w:left="993"/>
        <w:jc w:val="both"/>
        <w:rPr>
          <w:rFonts w:ascii="Myriad Pro" w:hAnsi="Myriad Pro"/>
          <w:sz w:val="26"/>
          <w:szCs w:val="26"/>
        </w:rPr>
      </w:pPr>
      <w:r w:rsidRPr="00996EE9">
        <w:rPr>
          <w:rFonts w:ascii="Myriad Pro" w:hAnsi="Myriad Pro"/>
          <w:sz w:val="26"/>
          <w:szCs w:val="26"/>
        </w:rPr>
        <w:t>Форма 6.3 - Расчет значения индикатора результативности обратной связи за 2017 год (для долгосрочных периодов регулирования, начавшихся до 2014 года);</w:t>
      </w:r>
      <w:r w:rsidRPr="00996EE9">
        <w:rPr>
          <w:rFonts w:ascii="Myriad Pro" w:hAnsi="Myriad Pro"/>
          <w:sz w:val="26"/>
          <w:szCs w:val="26"/>
        </w:rPr>
        <w:tab/>
        <w:t xml:space="preserve"> </w:t>
      </w:r>
      <w:r w:rsidR="00423D6D" w:rsidRPr="00996EE9">
        <w:rPr>
          <w:rFonts w:ascii="Myriad Pro" w:hAnsi="Myriad Pro"/>
          <w:sz w:val="26"/>
          <w:szCs w:val="26"/>
        </w:rPr>
        <w:tab/>
      </w:r>
      <w:r w:rsidR="007A0A62" w:rsidRPr="00996EE9">
        <w:rPr>
          <w:rFonts w:ascii="Myriad Pro" w:hAnsi="Myriad Pro"/>
          <w:sz w:val="26"/>
          <w:szCs w:val="26"/>
        </w:rPr>
        <w:t xml:space="preserve"> </w:t>
      </w:r>
      <w:r w:rsidR="00423D6D" w:rsidRPr="00996EE9">
        <w:rPr>
          <w:rFonts w:ascii="Myriad Pro" w:hAnsi="Myriad Pro"/>
          <w:sz w:val="26"/>
          <w:szCs w:val="26"/>
        </w:rPr>
        <w:tab/>
      </w:r>
      <w:r w:rsidR="00423D6D" w:rsidRPr="00996EE9">
        <w:rPr>
          <w:rFonts w:ascii="Myriad Pro" w:hAnsi="Myriad Pro"/>
          <w:sz w:val="26"/>
          <w:szCs w:val="26"/>
        </w:rPr>
        <w:tab/>
      </w:r>
      <w:r w:rsidR="00423D6D" w:rsidRPr="00996EE9">
        <w:rPr>
          <w:rFonts w:ascii="Myriad Pro" w:hAnsi="Myriad Pro"/>
          <w:sz w:val="26"/>
          <w:szCs w:val="26"/>
        </w:rPr>
        <w:tab/>
      </w:r>
      <w:r w:rsidR="00423D6D" w:rsidRPr="00996EE9">
        <w:rPr>
          <w:rFonts w:ascii="Myriad Pro" w:hAnsi="Myriad Pro"/>
          <w:sz w:val="26"/>
          <w:szCs w:val="26"/>
        </w:rPr>
        <w:tab/>
      </w:r>
    </w:p>
    <w:p w14:paraId="44702980" w14:textId="77777777" w:rsidR="00EF04DD" w:rsidRPr="00996EE9" w:rsidRDefault="00EF04DD" w:rsidP="00EF04D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По данным Пис</w:t>
      </w:r>
      <w:r w:rsidR="00013518" w:rsidRPr="00996EE9">
        <w:rPr>
          <w:rFonts w:ascii="Myriad Pro" w:hAnsi="Myriad Pro"/>
          <w:sz w:val="26"/>
          <w:szCs w:val="26"/>
        </w:rPr>
        <w:t>ем</w:t>
      </w:r>
      <w:r w:rsidRPr="00996EE9">
        <w:rPr>
          <w:rFonts w:ascii="Myriad Pro" w:hAnsi="Myriad Pro"/>
          <w:sz w:val="26"/>
          <w:szCs w:val="26"/>
        </w:rPr>
        <w:t>, направленн</w:t>
      </w:r>
      <w:r w:rsidR="00013518" w:rsidRPr="00996EE9">
        <w:rPr>
          <w:rFonts w:ascii="Myriad Pro" w:hAnsi="Myriad Pro"/>
          <w:sz w:val="26"/>
          <w:szCs w:val="26"/>
        </w:rPr>
        <w:t>ых</w:t>
      </w:r>
      <w:r w:rsidRPr="00996EE9">
        <w:rPr>
          <w:rFonts w:ascii="Myriad Pro" w:hAnsi="Myriad Pro"/>
          <w:sz w:val="26"/>
          <w:szCs w:val="26"/>
        </w:rPr>
        <w:t xml:space="preserve"> в адрес РЭК – департамента от 28.04.2018 №КЭ/1200/178 и от 27.12.2018 №10/033/2502 </w:t>
      </w:r>
      <w:r w:rsidR="00013518" w:rsidRPr="00996EE9">
        <w:rPr>
          <w:rFonts w:ascii="Myriad Pro" w:hAnsi="Myriad Pro"/>
          <w:sz w:val="26"/>
          <w:szCs w:val="26"/>
        </w:rPr>
        <w:t>р</w:t>
      </w:r>
      <w:r w:rsidRPr="00996EE9">
        <w:rPr>
          <w:rFonts w:ascii="Myriad Pro" w:hAnsi="Myriad Pro"/>
          <w:sz w:val="26"/>
          <w:szCs w:val="26"/>
        </w:rPr>
        <w:t>асчет фактических значений за 2017 год произведен в соответствии с требованиями пункта 2.2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29.11.2016 №1256 (далее - Методические указания). Таким образом, для целей расчета значений показателя рассматривались прекращения передачи электрической энергии потребителю услуг в результате технологических нарушений на объектах ПАО «Кубаньэнерго», за исключением случаев обстоятельств, исключающих ответственность сетевой организации. Под технологическим нарушением рассматриваются события, указанные в постановлении Правительства от 28.10.2009 №846 «Об утверждении Правил расследования причин аварий в электроэнергетике».</w:t>
      </w:r>
    </w:p>
    <w:p w14:paraId="1DF4F67C" w14:textId="77777777" w:rsidR="00EF04DD" w:rsidRPr="00996EE9" w:rsidRDefault="00EF04DD" w:rsidP="00EF04D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Следует отметить, что порядок расчета показателя </w:t>
      </w:r>
      <w:proofErr w:type="spellStart"/>
      <w:r w:rsidRPr="00996EE9">
        <w:rPr>
          <w:rFonts w:ascii="Myriad Pro" w:hAnsi="Myriad Pro"/>
          <w:sz w:val="26"/>
          <w:szCs w:val="26"/>
        </w:rPr>
        <w:t>Пп</w:t>
      </w:r>
      <w:proofErr w:type="spellEnd"/>
      <w:r w:rsidRPr="00996EE9">
        <w:rPr>
          <w:rFonts w:ascii="Myriad Pro" w:hAnsi="Myriad Pro"/>
          <w:sz w:val="26"/>
          <w:szCs w:val="26"/>
        </w:rPr>
        <w:t xml:space="preserve"> для долгосрочного периода регулирования, начавшегося до 2018 года, отличается от порядка расчета </w:t>
      </w:r>
      <w:r w:rsidRPr="00996EE9">
        <w:rPr>
          <w:rFonts w:ascii="Myriad Pro" w:hAnsi="Myriad Pro"/>
          <w:sz w:val="26"/>
          <w:szCs w:val="26"/>
        </w:rPr>
        <w:lastRenderedPageBreak/>
        <w:t xml:space="preserve">показателя </w:t>
      </w:r>
      <w:proofErr w:type="spellStart"/>
      <w:r w:rsidR="004B5557" w:rsidRPr="00996EE9">
        <w:rPr>
          <w:rFonts w:ascii="Myriad Pro" w:hAnsi="Myriad Pro"/>
          <w:sz w:val="26"/>
          <w:szCs w:val="26"/>
        </w:rPr>
        <w:t>П</w:t>
      </w:r>
      <w:r w:rsidRPr="00996EE9">
        <w:rPr>
          <w:rFonts w:ascii="Myriad Pro" w:hAnsi="Myriad Pro"/>
          <w:sz w:val="26"/>
          <w:szCs w:val="26"/>
        </w:rPr>
        <w:t>saidi</w:t>
      </w:r>
      <w:proofErr w:type="spellEnd"/>
      <w:r w:rsidRPr="00996EE9">
        <w:rPr>
          <w:rFonts w:ascii="Myriad Pro" w:hAnsi="Myriad Pro"/>
          <w:sz w:val="26"/>
          <w:szCs w:val="26"/>
        </w:rPr>
        <w:t xml:space="preserve"> для долгосрочного периода регулирования, начавшегося с 2018 года. Так в форме 8.1 Методических указаний предусмотрено внесение информации в том числе по плановым отключениям и по </w:t>
      </w:r>
      <w:proofErr w:type="spellStart"/>
      <w:r w:rsidRPr="00996EE9">
        <w:rPr>
          <w:rFonts w:ascii="Myriad Pro" w:hAnsi="Myriad Pro"/>
          <w:sz w:val="26"/>
          <w:szCs w:val="26"/>
        </w:rPr>
        <w:t>внерегламентным</w:t>
      </w:r>
      <w:proofErr w:type="spellEnd"/>
      <w:r w:rsidRPr="00996EE9">
        <w:rPr>
          <w:rFonts w:ascii="Myriad Pro" w:hAnsi="Myriad Pro"/>
          <w:sz w:val="26"/>
          <w:szCs w:val="26"/>
        </w:rPr>
        <w:t xml:space="preserve"> отключениям, где ответственность ПАО «Кубаньэнерго» отсутствует. Кроме того, в форме 8.1 Методических указаний по всем прекращениям передачи электрической энергии реализован функционал учета поэтапного восстановления электроснабжения, учитывающий требования пункта 2 приложения к форме 8.1 Методических указаний.</w:t>
      </w:r>
    </w:p>
    <w:p w14:paraId="59A0A480" w14:textId="77777777" w:rsidR="00423D6D" w:rsidRPr="00996EE9" w:rsidRDefault="00423D6D" w:rsidP="0024748A">
      <w:pPr>
        <w:spacing w:line="360" w:lineRule="auto"/>
        <w:ind w:firstLine="567"/>
        <w:jc w:val="both"/>
        <w:rPr>
          <w:rFonts w:ascii="Myriad Pro" w:hAnsi="Myriad Pro"/>
          <w:sz w:val="26"/>
          <w:szCs w:val="26"/>
        </w:rPr>
      </w:pPr>
      <w:r w:rsidRPr="00996EE9">
        <w:rPr>
          <w:rFonts w:ascii="Myriad Pro" w:hAnsi="Myriad Pro"/>
          <w:color w:val="000000"/>
          <w:sz w:val="26"/>
          <w:szCs w:val="26"/>
        </w:rPr>
        <w:t>В соответствии с п. 5.1.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w:t>
      </w:r>
      <w:r w:rsidRPr="00996EE9">
        <w:rPr>
          <w:rFonts w:ascii="Myriad Pro" w:hAnsi="Myriad Pro"/>
          <w:sz w:val="26"/>
          <w:szCs w:val="26"/>
        </w:rPr>
        <w:t>АО</w:t>
      </w:r>
      <w:r w:rsidR="003D7981" w:rsidRPr="00996EE9">
        <w:rPr>
          <w:rFonts w:ascii="Myriad Pro" w:hAnsi="Myriad Pro"/>
          <w:sz w:val="26"/>
          <w:szCs w:val="26"/>
        </w:rPr>
        <w:t> </w:t>
      </w:r>
      <w:r w:rsidRPr="00996EE9">
        <w:rPr>
          <w:rFonts w:ascii="Myriad Pro" w:hAnsi="Myriad Pro"/>
          <w:sz w:val="26"/>
          <w:szCs w:val="26"/>
        </w:rPr>
        <w:t>«Кубаньэнерго» определило значение Обобщенного показателя уровня надежности и качества оказываемых услуг (</w:t>
      </w:r>
      <w:proofErr w:type="spellStart"/>
      <w:r w:rsidRPr="00996EE9">
        <w:rPr>
          <w:rFonts w:ascii="Myriad Pro" w:hAnsi="Myriad Pro"/>
          <w:sz w:val="26"/>
          <w:szCs w:val="26"/>
        </w:rPr>
        <w:t>Kоб</w:t>
      </w:r>
      <w:proofErr w:type="spellEnd"/>
      <w:r w:rsidRPr="00996EE9">
        <w:rPr>
          <w:rFonts w:ascii="Myriad Pro" w:hAnsi="Myriad Pro"/>
          <w:sz w:val="26"/>
          <w:szCs w:val="26"/>
        </w:rPr>
        <w:t>) в размере 0,65.</w:t>
      </w:r>
    </w:p>
    <w:tbl>
      <w:tblPr>
        <w:tblW w:w="9662" w:type="dxa"/>
        <w:tblLook w:val="04A0" w:firstRow="1" w:lastRow="0" w:firstColumn="1" w:lastColumn="0" w:noHBand="0" w:noVBand="1"/>
      </w:tblPr>
      <w:tblGrid>
        <w:gridCol w:w="4962"/>
        <w:gridCol w:w="2574"/>
        <w:gridCol w:w="2126"/>
      </w:tblGrid>
      <w:tr w:rsidR="00D06416" w:rsidRPr="00996EE9" w14:paraId="0A750F0A" w14:textId="77777777" w:rsidTr="00423D6D">
        <w:trPr>
          <w:trHeight w:val="695"/>
        </w:trPr>
        <w:tc>
          <w:tcPr>
            <w:tcW w:w="9662" w:type="dxa"/>
            <w:gridSpan w:val="3"/>
            <w:tcBorders>
              <w:top w:val="nil"/>
              <w:left w:val="nil"/>
              <w:bottom w:val="nil"/>
              <w:right w:val="nil"/>
            </w:tcBorders>
            <w:shd w:val="clear" w:color="auto" w:fill="auto"/>
            <w:vAlign w:val="bottom"/>
            <w:hideMark/>
          </w:tcPr>
          <w:p w14:paraId="02D397D9" w14:textId="77777777" w:rsidR="00D06416" w:rsidRPr="00996EE9" w:rsidRDefault="00D06416" w:rsidP="00D06416">
            <w:pPr>
              <w:spacing w:after="0" w:line="240" w:lineRule="auto"/>
              <w:jc w:val="center"/>
              <w:rPr>
                <w:rFonts w:ascii="Myriad Pro" w:eastAsia="Times New Roman" w:hAnsi="Myriad Pro"/>
                <w:b/>
                <w:bCs/>
                <w:sz w:val="28"/>
                <w:szCs w:val="28"/>
                <w:lang w:eastAsia="ru-RU"/>
              </w:rPr>
            </w:pPr>
            <w:r w:rsidRPr="00996EE9">
              <w:rPr>
                <w:rFonts w:ascii="Myriad Pro" w:eastAsia="Times New Roman" w:hAnsi="Myriad Pro"/>
                <w:b/>
                <w:bCs/>
                <w:sz w:val="28"/>
                <w:szCs w:val="28"/>
                <w:lang w:eastAsia="ru-RU"/>
              </w:rPr>
              <w:t>Расчет корректировки НВВ с учетом фактических показателей уровня надежности и качества оказываемых услуг за 2017 г.</w:t>
            </w:r>
          </w:p>
        </w:tc>
      </w:tr>
      <w:tr w:rsidR="00D06416" w:rsidRPr="00996EE9" w14:paraId="74E50267" w14:textId="77777777" w:rsidTr="00487C9E">
        <w:trPr>
          <w:trHeight w:val="345"/>
        </w:trPr>
        <w:tc>
          <w:tcPr>
            <w:tcW w:w="4962" w:type="dxa"/>
            <w:tcBorders>
              <w:top w:val="nil"/>
              <w:left w:val="nil"/>
              <w:bottom w:val="single" w:sz="4" w:space="0" w:color="FFFFFF" w:themeColor="background1"/>
              <w:right w:val="nil"/>
            </w:tcBorders>
            <w:shd w:val="clear" w:color="auto" w:fill="auto"/>
            <w:noWrap/>
            <w:vAlign w:val="bottom"/>
            <w:hideMark/>
          </w:tcPr>
          <w:p w14:paraId="47CEB6BF" w14:textId="77777777" w:rsidR="00D06416" w:rsidRPr="00996EE9" w:rsidRDefault="00D06416" w:rsidP="00D06416">
            <w:pPr>
              <w:spacing w:after="0" w:line="240" w:lineRule="auto"/>
              <w:jc w:val="center"/>
              <w:rPr>
                <w:rFonts w:ascii="Myriad Pro" w:eastAsia="Times New Roman" w:hAnsi="Myriad Pro"/>
                <w:b/>
                <w:bCs/>
                <w:color w:val="FF0000"/>
                <w:sz w:val="28"/>
                <w:szCs w:val="28"/>
                <w:lang w:eastAsia="ru-RU"/>
              </w:rPr>
            </w:pPr>
          </w:p>
        </w:tc>
        <w:tc>
          <w:tcPr>
            <w:tcW w:w="2574" w:type="dxa"/>
            <w:tcBorders>
              <w:top w:val="nil"/>
              <w:left w:val="nil"/>
              <w:bottom w:val="single" w:sz="4" w:space="0" w:color="FFFFFF" w:themeColor="background1"/>
              <w:right w:val="nil"/>
            </w:tcBorders>
            <w:shd w:val="clear" w:color="auto" w:fill="auto"/>
            <w:noWrap/>
            <w:vAlign w:val="bottom"/>
            <w:hideMark/>
          </w:tcPr>
          <w:p w14:paraId="60458C20" w14:textId="77777777" w:rsidR="00D06416" w:rsidRPr="00996EE9" w:rsidRDefault="00D06416" w:rsidP="00D06416">
            <w:pPr>
              <w:spacing w:after="0" w:line="240" w:lineRule="auto"/>
              <w:rPr>
                <w:rFonts w:ascii="Myriad Pro" w:eastAsia="Times New Roman" w:hAnsi="Myriad Pro"/>
                <w:color w:val="FF0000"/>
                <w:sz w:val="20"/>
                <w:szCs w:val="20"/>
                <w:lang w:eastAsia="ru-RU"/>
              </w:rPr>
            </w:pPr>
          </w:p>
        </w:tc>
        <w:tc>
          <w:tcPr>
            <w:tcW w:w="2126" w:type="dxa"/>
            <w:tcBorders>
              <w:top w:val="nil"/>
              <w:left w:val="nil"/>
              <w:bottom w:val="single" w:sz="4" w:space="0" w:color="FFFFFF" w:themeColor="background1"/>
              <w:right w:val="nil"/>
            </w:tcBorders>
            <w:shd w:val="clear" w:color="auto" w:fill="auto"/>
            <w:noWrap/>
            <w:vAlign w:val="bottom"/>
            <w:hideMark/>
          </w:tcPr>
          <w:p w14:paraId="671D94DE" w14:textId="77777777" w:rsidR="00D06416" w:rsidRPr="00996EE9" w:rsidRDefault="00D06416" w:rsidP="00D06416">
            <w:pPr>
              <w:spacing w:after="0" w:line="240" w:lineRule="auto"/>
              <w:rPr>
                <w:rFonts w:ascii="Myriad Pro" w:eastAsia="Times New Roman" w:hAnsi="Myriad Pro"/>
                <w:sz w:val="20"/>
                <w:szCs w:val="20"/>
                <w:lang w:eastAsia="ru-RU"/>
              </w:rPr>
            </w:pPr>
          </w:p>
        </w:tc>
      </w:tr>
      <w:tr w:rsidR="00D06416" w:rsidRPr="00996EE9" w14:paraId="7417E4F0" w14:textId="77777777" w:rsidTr="00487C9E">
        <w:trPr>
          <w:trHeight w:val="615"/>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9A2FFE" w14:textId="77777777" w:rsidR="00D06416" w:rsidRPr="00996EE9" w:rsidRDefault="00D06416" w:rsidP="00D06416">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2FDF72" w14:textId="77777777" w:rsidR="00D06416" w:rsidRPr="00996EE9" w:rsidRDefault="00D06416" w:rsidP="00D06416">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9BC66B" w14:textId="77777777" w:rsidR="00D06416" w:rsidRPr="00996EE9" w:rsidRDefault="00D06416" w:rsidP="001E0F1E">
            <w:pPr>
              <w:spacing w:after="0" w:line="240" w:lineRule="auto"/>
              <w:jc w:val="center"/>
              <w:rPr>
                <w:rFonts w:ascii="Myriad Pro" w:eastAsia="Times New Roman" w:hAnsi="Myriad Pro"/>
                <w:b/>
                <w:bCs/>
                <w:color w:val="FFFFFF"/>
                <w:sz w:val="24"/>
                <w:szCs w:val="24"/>
                <w:lang w:eastAsia="ru-RU"/>
              </w:rPr>
            </w:pPr>
            <w:r w:rsidRPr="00996EE9">
              <w:rPr>
                <w:rFonts w:ascii="Myriad Pro" w:eastAsia="Times New Roman" w:hAnsi="Myriad Pro"/>
                <w:b/>
                <w:bCs/>
                <w:color w:val="FFFFFF"/>
                <w:sz w:val="24"/>
                <w:szCs w:val="24"/>
                <w:lang w:eastAsia="ru-RU"/>
              </w:rPr>
              <w:t xml:space="preserve">2017 год </w:t>
            </w:r>
          </w:p>
        </w:tc>
      </w:tr>
      <w:tr w:rsidR="00D06416" w:rsidRPr="00996EE9" w14:paraId="6DB4CD01" w14:textId="77777777" w:rsidTr="00487C9E">
        <w:trPr>
          <w:trHeight w:val="615"/>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B6C4F2" w14:textId="77777777" w:rsidR="00D06416" w:rsidRPr="00996EE9" w:rsidRDefault="00D06416" w:rsidP="00D06416">
            <w:pPr>
              <w:spacing w:after="0" w:line="240"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НВВ утвержденная, тыс.</w:t>
            </w:r>
            <w:r w:rsidR="00EF23BE" w:rsidRPr="00996EE9">
              <w:rPr>
                <w:rFonts w:ascii="Myriad Pro" w:eastAsia="Times New Roman" w:hAnsi="Myriad Pro"/>
                <w:sz w:val="24"/>
                <w:szCs w:val="24"/>
                <w:lang w:eastAsia="ru-RU"/>
              </w:rPr>
              <w:t xml:space="preserve"> </w:t>
            </w:r>
            <w:r w:rsidRPr="00996EE9">
              <w:rPr>
                <w:rFonts w:ascii="Myriad Pro" w:eastAsia="Times New Roman" w:hAnsi="Myriad Pro"/>
                <w:sz w:val="24"/>
                <w:szCs w:val="24"/>
                <w:lang w:eastAsia="ru-RU"/>
              </w:rPr>
              <w:t>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AE5833" w14:textId="77777777" w:rsidR="00D06416" w:rsidRPr="00996EE9" w:rsidRDefault="00D06416" w:rsidP="00D06416">
            <w:pPr>
              <w:spacing w:after="0" w:line="240" w:lineRule="auto"/>
              <w:jc w:val="center"/>
              <w:rPr>
                <w:rFonts w:ascii="Myriad Pro" w:eastAsia="Times New Roman" w:hAnsi="Myriad Pro"/>
                <w:sz w:val="24"/>
                <w:szCs w:val="24"/>
                <w:lang w:eastAsia="ru-RU"/>
              </w:rPr>
            </w:pPr>
            <w:proofErr w:type="spellStart"/>
            <w:r w:rsidRPr="00996EE9">
              <w:rPr>
                <w:rFonts w:ascii="Myriad Pro" w:eastAsia="Times New Roman" w:hAnsi="Myriad Pro"/>
                <w:sz w:val="24"/>
                <w:szCs w:val="24"/>
                <w:lang w:eastAsia="ru-RU"/>
              </w:rPr>
              <w:t>НВВ</w:t>
            </w:r>
            <w:r w:rsidRPr="00996EE9">
              <w:rPr>
                <w:rFonts w:ascii="Myriad Pro" w:eastAsia="Times New Roman" w:hAnsi="Myriad Pro"/>
                <w:i/>
                <w:iCs/>
                <w:sz w:val="24"/>
                <w:szCs w:val="24"/>
                <w:lang w:eastAsia="ru-RU"/>
              </w:rPr>
              <w:t>утв</w:t>
            </w:r>
            <w:proofErr w:type="spellEnd"/>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7A5FAA" w14:textId="77777777" w:rsidR="00D06416" w:rsidRPr="00996EE9" w:rsidRDefault="00423D6D"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24 752 943,70</w:t>
            </w:r>
          </w:p>
        </w:tc>
      </w:tr>
      <w:tr w:rsidR="00D06416" w:rsidRPr="00996EE9" w14:paraId="7710354E" w14:textId="77777777" w:rsidTr="00423D6D">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C298DCF" w14:textId="77777777" w:rsidR="00D06416" w:rsidRPr="00996EE9" w:rsidRDefault="00D06416" w:rsidP="00D06416">
            <w:pPr>
              <w:spacing w:after="0" w:line="240"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71320E25"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 xml:space="preserve"> </w:t>
            </w:r>
            <w:proofErr w:type="spellStart"/>
            <w:r w:rsidRPr="00996EE9">
              <w:rPr>
                <w:rFonts w:ascii="Myriad Pro" w:eastAsia="Times New Roman" w:hAnsi="Myriad Pro"/>
                <w:sz w:val="24"/>
                <w:szCs w:val="24"/>
                <w:lang w:eastAsia="ru-RU"/>
              </w:rPr>
              <w:t>К</w:t>
            </w:r>
            <w:r w:rsidRPr="00996EE9">
              <w:rPr>
                <w:rFonts w:ascii="Myriad Pro" w:eastAsia="Times New Roman" w:hAnsi="Myriad Pro"/>
                <w:i/>
                <w:iCs/>
                <w:sz w:val="24"/>
                <w:szCs w:val="24"/>
                <w:lang w:eastAsia="ru-RU"/>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28559A61"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0,65</w:t>
            </w:r>
          </w:p>
        </w:tc>
      </w:tr>
      <w:tr w:rsidR="00D06416" w:rsidRPr="00996EE9" w14:paraId="558CEF5A" w14:textId="77777777" w:rsidTr="00423D6D">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43D9E8C6" w14:textId="77777777" w:rsidR="00D06416" w:rsidRPr="00996EE9" w:rsidRDefault="00D06416" w:rsidP="00D06416">
            <w:pPr>
              <w:spacing w:after="0" w:line="240"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19C3BC17"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 xml:space="preserve"> П</w:t>
            </w:r>
            <w:r w:rsidRPr="00996EE9">
              <w:rPr>
                <w:rFonts w:ascii="Myriad Pro" w:eastAsia="Times New Roman" w:hAnsi="Myriad Pro"/>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05136EC3"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2,00%</w:t>
            </w:r>
          </w:p>
        </w:tc>
      </w:tr>
      <w:tr w:rsidR="00D06416" w:rsidRPr="00996EE9" w14:paraId="335A0C08" w14:textId="77777777" w:rsidTr="00423D6D">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1AC73899" w14:textId="77777777" w:rsidR="00D06416" w:rsidRPr="00996EE9" w:rsidRDefault="00D06416" w:rsidP="00D06416">
            <w:pPr>
              <w:spacing w:after="0" w:line="240"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67D30472"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КНК=</w:t>
            </w:r>
            <w:proofErr w:type="spellStart"/>
            <w:r w:rsidRPr="00996EE9">
              <w:rPr>
                <w:rFonts w:ascii="Myriad Pro" w:eastAsia="Times New Roman" w:hAnsi="Myriad Pro"/>
                <w:sz w:val="24"/>
                <w:szCs w:val="24"/>
                <w:lang w:eastAsia="ru-RU"/>
              </w:rPr>
              <w:t>К</w:t>
            </w:r>
            <w:r w:rsidRPr="00996EE9">
              <w:rPr>
                <w:rFonts w:ascii="Myriad Pro" w:eastAsia="Times New Roman" w:hAnsi="Myriad Pro"/>
                <w:i/>
                <w:iCs/>
                <w:sz w:val="24"/>
                <w:szCs w:val="24"/>
                <w:lang w:eastAsia="ru-RU"/>
              </w:rPr>
              <w:t>об</w:t>
            </w:r>
            <w:proofErr w:type="spellEnd"/>
            <w:r w:rsidRPr="00996EE9">
              <w:rPr>
                <w:rFonts w:ascii="Myriad Pro" w:eastAsia="Times New Roman" w:hAnsi="Myriad Pro"/>
                <w:sz w:val="24"/>
                <w:szCs w:val="24"/>
                <w:lang w:eastAsia="ru-RU"/>
              </w:rPr>
              <w:t>*П</w:t>
            </w:r>
            <w:r w:rsidRPr="00996EE9">
              <w:rPr>
                <w:rFonts w:ascii="Myriad Pro" w:eastAsia="Times New Roman" w:hAnsi="Myriad Pro"/>
                <w:i/>
                <w:iCs/>
                <w:sz w:val="24"/>
                <w:szCs w:val="24"/>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255E7277" w14:textId="77777777" w:rsidR="00D06416" w:rsidRPr="00996EE9" w:rsidRDefault="00423D6D"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0,013</w:t>
            </w:r>
          </w:p>
        </w:tc>
      </w:tr>
      <w:tr w:rsidR="00D06416" w:rsidRPr="00996EE9" w14:paraId="26E6A231" w14:textId="77777777" w:rsidTr="00423D6D">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208C6FB7" w14:textId="77777777" w:rsidR="00D06416" w:rsidRPr="00996EE9" w:rsidRDefault="00D06416" w:rsidP="00D06416">
            <w:pPr>
              <w:spacing w:after="0" w:line="240" w:lineRule="auto"/>
              <w:rPr>
                <w:rFonts w:ascii="Myriad Pro" w:eastAsia="Times New Roman" w:hAnsi="Myriad Pro"/>
                <w:b/>
                <w:bCs/>
                <w:sz w:val="24"/>
                <w:szCs w:val="24"/>
                <w:lang w:eastAsia="ru-RU"/>
              </w:rPr>
            </w:pPr>
            <w:r w:rsidRPr="00996EE9">
              <w:rPr>
                <w:rFonts w:ascii="Myriad Pro" w:eastAsia="Times New Roman" w:hAnsi="Myriad Pro"/>
                <w:b/>
                <w:bCs/>
                <w:sz w:val="24"/>
                <w:szCs w:val="24"/>
                <w:lang w:eastAsia="ru-RU"/>
              </w:rPr>
              <w:t xml:space="preserve">Сумма корректировка НВВ, </w:t>
            </w:r>
            <w:proofErr w:type="spellStart"/>
            <w:r w:rsidRPr="00996EE9">
              <w:rPr>
                <w:rFonts w:ascii="Myriad Pro" w:eastAsia="Times New Roman" w:hAnsi="Myriad Pro"/>
                <w:b/>
                <w:bCs/>
                <w:sz w:val="24"/>
                <w:szCs w:val="24"/>
                <w:lang w:eastAsia="ru-RU"/>
              </w:rPr>
              <w:t>тыс.руб</w:t>
            </w:r>
            <w:proofErr w:type="spellEnd"/>
            <w:r w:rsidRPr="00996EE9">
              <w:rPr>
                <w:rFonts w:ascii="Myriad Pro" w:eastAsia="Times New Roman" w:hAnsi="Myriad Pro"/>
                <w:b/>
                <w:bCs/>
                <w:sz w:val="24"/>
                <w:szCs w:val="24"/>
                <w:lang w:eastAsia="ru-RU"/>
              </w:rPr>
              <w:t>.</w:t>
            </w:r>
          </w:p>
        </w:tc>
        <w:tc>
          <w:tcPr>
            <w:tcW w:w="2574" w:type="dxa"/>
            <w:tcBorders>
              <w:top w:val="nil"/>
              <w:left w:val="nil"/>
              <w:bottom w:val="single" w:sz="4" w:space="0" w:color="auto"/>
              <w:right w:val="single" w:sz="4" w:space="0" w:color="auto"/>
            </w:tcBorders>
            <w:shd w:val="clear" w:color="auto" w:fill="auto"/>
            <w:noWrap/>
            <w:vAlign w:val="center"/>
            <w:hideMark/>
          </w:tcPr>
          <w:p w14:paraId="46A68D08" w14:textId="77777777" w:rsidR="00D06416" w:rsidRPr="00996EE9" w:rsidRDefault="00D06416" w:rsidP="00D06416">
            <w:pPr>
              <w:spacing w:after="0" w:line="240"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КНК*</w:t>
            </w:r>
            <w:proofErr w:type="spellStart"/>
            <w:r w:rsidRPr="00996EE9">
              <w:rPr>
                <w:rFonts w:ascii="Myriad Pro" w:eastAsia="Times New Roman" w:hAnsi="Myriad Pro"/>
                <w:sz w:val="24"/>
                <w:szCs w:val="24"/>
                <w:lang w:eastAsia="ru-RU"/>
              </w:rPr>
              <w:t>НВВ</w:t>
            </w:r>
            <w:r w:rsidRPr="00996EE9">
              <w:rPr>
                <w:rFonts w:ascii="Myriad Pro" w:eastAsia="Times New Roman" w:hAnsi="Myriad Pro"/>
                <w:i/>
                <w:iCs/>
                <w:sz w:val="24"/>
                <w:szCs w:val="24"/>
                <w:lang w:eastAsia="ru-RU"/>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7E7D45AB" w14:textId="77777777" w:rsidR="00D06416" w:rsidRPr="00996EE9" w:rsidRDefault="00423D6D" w:rsidP="00D06416">
            <w:pPr>
              <w:spacing w:after="0" w:line="240" w:lineRule="auto"/>
              <w:jc w:val="center"/>
              <w:rPr>
                <w:rFonts w:ascii="Myriad Pro" w:eastAsia="Times New Roman" w:hAnsi="Myriad Pro"/>
                <w:b/>
                <w:bCs/>
                <w:sz w:val="24"/>
                <w:szCs w:val="24"/>
                <w:lang w:eastAsia="ru-RU"/>
              </w:rPr>
            </w:pPr>
            <w:r w:rsidRPr="00996EE9">
              <w:rPr>
                <w:rFonts w:ascii="Myriad Pro" w:eastAsia="Times New Roman" w:hAnsi="Myriad Pro"/>
                <w:b/>
                <w:bCs/>
                <w:sz w:val="24"/>
                <w:szCs w:val="24"/>
                <w:lang w:eastAsia="ru-RU"/>
              </w:rPr>
              <w:t>321 788,27</w:t>
            </w:r>
          </w:p>
        </w:tc>
      </w:tr>
    </w:tbl>
    <w:p w14:paraId="78E8E905" w14:textId="77777777" w:rsidR="00423D6D" w:rsidRPr="00996EE9" w:rsidRDefault="00423D6D" w:rsidP="00A75ECA">
      <w:pPr>
        <w:pStyle w:val="a3"/>
        <w:spacing w:after="0" w:line="360" w:lineRule="auto"/>
        <w:ind w:left="0" w:firstLine="567"/>
        <w:jc w:val="both"/>
        <w:rPr>
          <w:rFonts w:ascii="Myriad Pro" w:hAnsi="Myriad Pro"/>
          <w:b/>
          <w:bCs/>
          <w:sz w:val="26"/>
          <w:szCs w:val="26"/>
        </w:rPr>
      </w:pPr>
    </w:p>
    <w:p w14:paraId="1A406000" w14:textId="77777777" w:rsidR="00A75ECA" w:rsidRPr="00996EE9" w:rsidRDefault="00A75ECA" w:rsidP="0048784F">
      <w:pPr>
        <w:pStyle w:val="a3"/>
        <w:spacing w:after="0" w:line="360" w:lineRule="auto"/>
        <w:ind w:left="0" w:hanging="142"/>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32AFAB27" w14:textId="77777777" w:rsidR="00A75ECA" w:rsidRPr="00996EE9" w:rsidRDefault="00EF23BE" w:rsidP="00EF23BE">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Корректировка с учетом достижения показателей надежности и качества производимых (реализуемых) товаров (услуг) за 2017 год принята РЭК - департаментом в размере 226 523,54 тыс. руб., исходя из собственной </w:t>
      </w:r>
      <w:r w:rsidRPr="00996EE9">
        <w:rPr>
          <w:rFonts w:ascii="Myriad Pro" w:hAnsi="Myriad Pro"/>
          <w:sz w:val="26"/>
          <w:szCs w:val="26"/>
        </w:rPr>
        <w:lastRenderedPageBreak/>
        <w:t xml:space="preserve">необходимой валовой выручки, утвержденной на 2017 год, без учета оплаты услуг ПАО «ФСК ЕЭС». </w:t>
      </w:r>
    </w:p>
    <w:p w14:paraId="1845D821" w14:textId="77777777" w:rsidR="00EF23BE" w:rsidRPr="00996EE9" w:rsidRDefault="00EF23BE" w:rsidP="00A75ECA">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4A811F1D" w14:textId="77777777" w:rsidR="00A75ECA" w:rsidRPr="00996EE9" w:rsidRDefault="00A75ECA" w:rsidP="0048784F">
      <w:pPr>
        <w:autoSpaceDE w:val="0"/>
        <w:autoSpaceDN w:val="0"/>
        <w:adjustRightInd w:val="0"/>
        <w:spacing w:after="0" w:line="360" w:lineRule="auto"/>
        <w:ind w:hanging="142"/>
        <w:jc w:val="both"/>
        <w:rPr>
          <w:rFonts w:ascii="Myriad Pro" w:hAnsi="Myriad Pro"/>
          <w:b/>
          <w:color w:val="000000"/>
          <w:sz w:val="26"/>
          <w:szCs w:val="26"/>
          <w:shd w:val="clear" w:color="auto" w:fill="FFFFFF"/>
        </w:rPr>
      </w:pPr>
      <w:r w:rsidRPr="00996EE9">
        <w:rPr>
          <w:rFonts w:ascii="Myriad Pro" w:hAnsi="Myriad Pro"/>
          <w:b/>
          <w:color w:val="000000"/>
          <w:sz w:val="26"/>
          <w:szCs w:val="26"/>
          <w:shd w:val="clear" w:color="auto" w:fill="FFFFFF"/>
        </w:rPr>
        <w:t>ПОЗИЦИЯ ИСПОЛНИТЕЛЯ</w:t>
      </w:r>
    </w:p>
    <w:p w14:paraId="56936D0E" w14:textId="77777777" w:rsidR="00423D6D" w:rsidRPr="00996EE9" w:rsidRDefault="00423D6D"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На основе представленных данных и проведенно</w:t>
      </w:r>
      <w:r w:rsidR="000A1B1C" w:rsidRPr="00996EE9">
        <w:rPr>
          <w:rFonts w:ascii="Myriad Pro" w:hAnsi="Myriad Pro"/>
          <w:sz w:val="26"/>
          <w:szCs w:val="26"/>
        </w:rPr>
        <w:t xml:space="preserve">го анализа Исполнитель отмечает следующее: </w:t>
      </w:r>
      <w:r w:rsidRPr="00996EE9">
        <w:rPr>
          <w:rFonts w:ascii="Myriad Pro" w:hAnsi="Myriad Pro"/>
          <w:sz w:val="26"/>
          <w:szCs w:val="26"/>
        </w:rPr>
        <w:t xml:space="preserve">РЭК – департаментом величина корректировки НВВ с учетом надежности и качества оказываемых услуг принята в размере 226 523,54 тыс. руб., что на -29,6% ниже заявленного ПАО «Кубаньэнерго» уровня. Данное различие связано с учетом оплаты услуг ПАО «ФСК ЕЭС» ПАО «Кубаньэнерго» при расчете корректировки. </w:t>
      </w:r>
    </w:p>
    <w:p w14:paraId="70CBA3E6" w14:textId="77777777" w:rsidR="001E0F1E" w:rsidRPr="00996EE9" w:rsidRDefault="001E0F1E" w:rsidP="000A1B1C">
      <w:pPr>
        <w:pStyle w:val="a3"/>
        <w:spacing w:after="0" w:line="360" w:lineRule="auto"/>
        <w:ind w:left="0" w:firstLine="567"/>
        <w:jc w:val="both"/>
        <w:rPr>
          <w:rFonts w:ascii="Myriad Pro" w:hAnsi="Myriad Pro"/>
          <w:color w:val="0D0D0D"/>
          <w:sz w:val="26"/>
          <w:szCs w:val="26"/>
        </w:rPr>
      </w:pPr>
      <w:r w:rsidRPr="00996EE9">
        <w:rPr>
          <w:rFonts w:ascii="Myriad Pro" w:hAnsi="Myriad Pro"/>
          <w:sz w:val="26"/>
          <w:szCs w:val="26"/>
        </w:rPr>
        <w:t xml:space="preserve">Пунктом 42 Методических указаний № 228-э определено, что коэффициент по показателям качества и надежности применяется к скорректированной необходимой валовой выручки </w:t>
      </w:r>
      <w:proofErr w:type="spellStart"/>
      <w:r w:rsidRPr="00996EE9">
        <w:rPr>
          <w:rFonts w:ascii="Myriad Pro" w:hAnsi="Myriad Pro"/>
          <w:sz w:val="26"/>
          <w:szCs w:val="26"/>
          <w:lang w:val="en-US"/>
        </w:rPr>
        <w:t>i</w:t>
      </w:r>
      <w:proofErr w:type="spellEnd"/>
      <w:r w:rsidRPr="00996EE9">
        <w:rPr>
          <w:rFonts w:ascii="Myriad Pro" w:hAnsi="Myriad Pro"/>
          <w:sz w:val="26"/>
          <w:szCs w:val="26"/>
        </w:rPr>
        <w:t>-2 года, для 2019 года это 2017 год. За 2017 год величина скорректированной необходимой валовой выручки</w:t>
      </w:r>
      <w:r w:rsidR="00177B17" w:rsidRPr="00996EE9">
        <w:rPr>
          <w:rFonts w:ascii="Myriad Pro" w:hAnsi="Myriad Pro"/>
          <w:sz w:val="26"/>
          <w:szCs w:val="26"/>
        </w:rPr>
        <w:t xml:space="preserve"> на содержание</w:t>
      </w:r>
      <w:r w:rsidR="005004B9" w:rsidRPr="00996EE9">
        <w:rPr>
          <w:rFonts w:ascii="Myriad Pro" w:hAnsi="Myriad Pro"/>
          <w:sz w:val="26"/>
          <w:szCs w:val="26"/>
        </w:rPr>
        <w:t xml:space="preserve"> </w:t>
      </w:r>
      <w:r w:rsidR="002556B4" w:rsidRPr="00996EE9">
        <w:rPr>
          <w:rFonts w:ascii="Myriad Pro" w:hAnsi="Myriad Pro"/>
          <w:sz w:val="26"/>
          <w:szCs w:val="26"/>
        </w:rPr>
        <w:br/>
      </w:r>
      <w:r w:rsidRPr="00996EE9">
        <w:rPr>
          <w:rFonts w:ascii="Myriad Pro" w:hAnsi="Myriad Pro"/>
          <w:sz w:val="26"/>
          <w:szCs w:val="26"/>
        </w:rPr>
        <w:t xml:space="preserve">ПАО «Кубаньэнерго» составляет </w:t>
      </w:r>
      <w:r w:rsidR="0069637D" w:rsidRPr="00996EE9">
        <w:rPr>
          <w:rFonts w:ascii="Myriad Pro" w:hAnsi="Myriad Pro"/>
          <w:sz w:val="26"/>
          <w:szCs w:val="26"/>
        </w:rPr>
        <w:t xml:space="preserve">24 752 943,70 </w:t>
      </w:r>
      <w:r w:rsidRPr="00996EE9">
        <w:rPr>
          <w:rFonts w:ascii="Myriad Pro" w:hAnsi="Myriad Pro"/>
          <w:sz w:val="26"/>
          <w:szCs w:val="26"/>
        </w:rPr>
        <w:t>тыс. рублей.</w:t>
      </w:r>
    </w:p>
    <w:p w14:paraId="4F5BAB62" w14:textId="77777777" w:rsidR="000A1B1C" w:rsidRPr="00996EE9" w:rsidRDefault="000A1B1C" w:rsidP="000A1B1C">
      <w:pPr>
        <w:pStyle w:val="a3"/>
        <w:spacing w:after="0" w:line="360" w:lineRule="auto"/>
        <w:ind w:left="0" w:firstLine="567"/>
        <w:jc w:val="both"/>
        <w:rPr>
          <w:rFonts w:ascii="Myriad Pro" w:hAnsi="Myriad Pro"/>
          <w:bCs/>
          <w:color w:val="000000"/>
          <w:sz w:val="26"/>
          <w:szCs w:val="26"/>
          <w:shd w:val="clear" w:color="auto" w:fill="FFFFFF"/>
        </w:rPr>
      </w:pPr>
      <w:r w:rsidRPr="00996EE9">
        <w:rPr>
          <w:rFonts w:ascii="Myriad Pro" w:hAnsi="Myriad Pro"/>
          <w:color w:val="0D0D0D"/>
          <w:sz w:val="26"/>
          <w:szCs w:val="26"/>
        </w:rPr>
        <w:t xml:space="preserve">На основании </w:t>
      </w:r>
      <w:r w:rsidRPr="00996EE9">
        <w:rPr>
          <w:rFonts w:ascii="Myriad Pro" w:hAnsi="Myriad Pro"/>
          <w:sz w:val="26"/>
          <w:szCs w:val="26"/>
        </w:rPr>
        <w:t xml:space="preserve">отчетных данных за 2017 год, </w:t>
      </w:r>
      <w:r w:rsidRPr="00996EE9">
        <w:rPr>
          <w:rFonts w:ascii="Myriad Pro" w:hAnsi="Myriad Pro"/>
          <w:color w:val="0D0D0D"/>
          <w:sz w:val="26"/>
          <w:szCs w:val="26"/>
        </w:rPr>
        <w:t xml:space="preserve">представленных </w:t>
      </w:r>
      <w:r w:rsidRPr="00996EE9">
        <w:rPr>
          <w:rFonts w:ascii="Myriad Pro" w:hAnsi="Myriad Pro"/>
          <w:sz w:val="26"/>
          <w:szCs w:val="26"/>
        </w:rPr>
        <w:t>ПАО</w:t>
      </w:r>
      <w:r w:rsidR="003D7981" w:rsidRPr="00996EE9">
        <w:rPr>
          <w:rFonts w:ascii="Myriad Pro" w:hAnsi="Myriad Pro"/>
          <w:sz w:val="26"/>
          <w:szCs w:val="26"/>
        </w:rPr>
        <w:t> </w:t>
      </w:r>
      <w:r w:rsidRPr="00996EE9">
        <w:rPr>
          <w:rFonts w:ascii="Myriad Pro" w:hAnsi="Myriad Pro"/>
          <w:sz w:val="26"/>
          <w:szCs w:val="26"/>
        </w:rPr>
        <w:t>«Кубаньэнерго» в РЭК - департамент</w:t>
      </w:r>
      <w:r w:rsidRPr="00996EE9">
        <w:rPr>
          <w:rFonts w:ascii="Myriad Pro" w:hAnsi="Myriad Pro"/>
          <w:color w:val="0D0D0D"/>
          <w:sz w:val="26"/>
          <w:szCs w:val="26"/>
        </w:rPr>
        <w:t xml:space="preserve">, Исполнитель произвел расчет </w:t>
      </w:r>
      <w:r w:rsidRPr="00996EE9">
        <w:rPr>
          <w:rFonts w:ascii="Myriad Pro" w:hAnsi="Myriad Pro"/>
          <w:sz w:val="26"/>
          <w:szCs w:val="26"/>
        </w:rPr>
        <w:t>корректировки необходимой валовой выручки за 2017 год,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00C0505A" w:rsidRPr="00996EE9">
        <w:rPr>
          <w:rFonts w:ascii="Myriad Pro" w:hAnsi="Myriad Pro"/>
          <w:sz w:val="26"/>
          <w:szCs w:val="26"/>
        </w:rPr>
        <w:t>.</w:t>
      </w:r>
      <w:r w:rsidRPr="00996EE9">
        <w:rPr>
          <w:rFonts w:ascii="Myriad Pro" w:hAnsi="Myriad Pro"/>
          <w:sz w:val="26"/>
          <w:szCs w:val="26"/>
        </w:rPr>
        <w:t xml:space="preserve"> </w:t>
      </w:r>
    </w:p>
    <w:p w14:paraId="0ACAC01F"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Согласно пункту 5 Методических указаний № 254-э/1 от 26.01.2010 расчет понижающих (повышающих) коэффициентов производится по следующей формуле:</w:t>
      </w:r>
    </w:p>
    <w:p w14:paraId="1F391FDC" w14:textId="77777777" w:rsidR="000A1B1C" w:rsidRPr="00996EE9" w:rsidRDefault="00C02D8F" w:rsidP="000A1B1C">
      <w:pPr>
        <w:pStyle w:val="a3"/>
        <w:spacing w:after="0" w:line="360" w:lineRule="auto"/>
        <w:ind w:left="0" w:firstLine="567"/>
        <w:jc w:val="center"/>
        <w:rPr>
          <w:rFonts w:ascii="Myriad Pro" w:hAnsi="Myriad Pro"/>
          <w:sz w:val="26"/>
          <w:szCs w:val="26"/>
        </w:rPr>
      </w:pPr>
      <w:r w:rsidRPr="00996EE9">
        <w:rPr>
          <w:rFonts w:ascii="Myriad Pro" w:hAnsi="Myriad Pro"/>
          <w:noProof/>
          <w:sz w:val="26"/>
          <w:szCs w:val="26"/>
          <w:lang w:eastAsia="ru-RU"/>
        </w:rPr>
        <w:drawing>
          <wp:inline distT="0" distB="0" distL="0" distR="0" wp14:anchorId="0FC9A746" wp14:editId="4622DBC1">
            <wp:extent cx="1514475" cy="304800"/>
            <wp:effectExtent l="0" t="0" r="9525" b="0"/>
            <wp:docPr id="29"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4475" cy="304800"/>
                    </a:xfrm>
                    <a:prstGeom prst="rect">
                      <a:avLst/>
                    </a:prstGeom>
                    <a:noFill/>
                    <a:ln>
                      <a:noFill/>
                    </a:ln>
                  </pic:spPr>
                </pic:pic>
              </a:graphicData>
            </a:graphic>
          </wp:inline>
        </w:drawing>
      </w:r>
      <w:r w:rsidR="000A1B1C" w:rsidRPr="00996EE9">
        <w:rPr>
          <w:rFonts w:ascii="Myriad Pro" w:hAnsi="Myriad Pro"/>
          <w:sz w:val="26"/>
          <w:szCs w:val="26"/>
        </w:rPr>
        <w:t>, (1)</w:t>
      </w:r>
    </w:p>
    <w:p w14:paraId="6D87F00B"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где:</w:t>
      </w:r>
    </w:p>
    <w:p w14:paraId="1310CDE2" w14:textId="77777777" w:rsidR="000A1B1C" w:rsidRPr="00996EE9" w:rsidRDefault="00C02D8F" w:rsidP="000A1B1C">
      <w:pPr>
        <w:pStyle w:val="a3"/>
        <w:spacing w:after="0" w:line="360" w:lineRule="auto"/>
        <w:ind w:left="0" w:firstLine="567"/>
        <w:jc w:val="both"/>
        <w:rPr>
          <w:rFonts w:ascii="Myriad Pro" w:hAnsi="Myriad Pro"/>
          <w:sz w:val="26"/>
          <w:szCs w:val="26"/>
        </w:rPr>
      </w:pPr>
      <w:r w:rsidRPr="00996EE9">
        <w:rPr>
          <w:rFonts w:ascii="Myriad Pro" w:hAnsi="Myriad Pro"/>
          <w:noProof/>
          <w:sz w:val="26"/>
          <w:szCs w:val="26"/>
          <w:lang w:eastAsia="ru-RU"/>
        </w:rPr>
        <w:drawing>
          <wp:inline distT="0" distB="0" distL="0" distR="0" wp14:anchorId="42556536" wp14:editId="6118AA3F">
            <wp:extent cx="533400" cy="295275"/>
            <wp:effectExtent l="0" t="0" r="0" b="0"/>
            <wp:docPr id="3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33400" cy="295275"/>
                    </a:xfrm>
                    <a:prstGeom prst="rect">
                      <a:avLst/>
                    </a:prstGeom>
                    <a:noFill/>
                    <a:ln>
                      <a:noFill/>
                    </a:ln>
                  </pic:spPr>
                </pic:pic>
              </a:graphicData>
            </a:graphic>
          </wp:inline>
        </w:drawing>
      </w:r>
      <w:r w:rsidR="000A1B1C" w:rsidRPr="00996EE9">
        <w:rPr>
          <w:rFonts w:ascii="Myriad Pro" w:hAnsi="Myriad Pro"/>
          <w:sz w:val="26"/>
          <w:szCs w:val="26"/>
        </w:rPr>
        <w:t>-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06B7228F" w14:textId="77777777" w:rsidR="000A1B1C" w:rsidRPr="00996EE9" w:rsidRDefault="00C02D8F" w:rsidP="000A1B1C">
      <w:pPr>
        <w:pStyle w:val="a3"/>
        <w:spacing w:after="0" w:line="360" w:lineRule="auto"/>
        <w:ind w:left="0" w:firstLine="567"/>
        <w:jc w:val="both"/>
        <w:rPr>
          <w:rFonts w:ascii="Myriad Pro" w:hAnsi="Myriad Pro"/>
          <w:sz w:val="26"/>
          <w:szCs w:val="26"/>
        </w:rPr>
      </w:pPr>
      <w:r w:rsidRPr="00996EE9">
        <w:rPr>
          <w:rFonts w:ascii="Myriad Pro" w:hAnsi="Myriad Pro"/>
          <w:noProof/>
          <w:sz w:val="26"/>
          <w:szCs w:val="26"/>
          <w:lang w:eastAsia="ru-RU"/>
        </w:rPr>
        <w:lastRenderedPageBreak/>
        <w:drawing>
          <wp:inline distT="0" distB="0" distL="0" distR="0" wp14:anchorId="0A4826BB" wp14:editId="0D02805F">
            <wp:extent cx="352425" cy="304800"/>
            <wp:effectExtent l="0" t="0" r="9525" b="0"/>
            <wp:docPr id="3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52425" cy="304800"/>
                    </a:xfrm>
                    <a:prstGeom prst="rect">
                      <a:avLst/>
                    </a:prstGeom>
                    <a:noFill/>
                    <a:ln>
                      <a:noFill/>
                    </a:ln>
                  </pic:spPr>
                </pic:pic>
              </a:graphicData>
            </a:graphic>
          </wp:inline>
        </w:drawing>
      </w:r>
      <w:r w:rsidR="000A1B1C" w:rsidRPr="00996EE9">
        <w:rPr>
          <w:rFonts w:ascii="Myriad Pro" w:hAnsi="Myriad Pro"/>
          <w:sz w:val="26"/>
          <w:szCs w:val="26"/>
        </w:rPr>
        <w:t xml:space="preserve">- обобщенный показатель надежности и качества оказываемых услуг в году i, </w:t>
      </w:r>
    </w:p>
    <w:p w14:paraId="3AB5780E" w14:textId="77777777" w:rsidR="000A1B1C" w:rsidRPr="00996EE9" w:rsidRDefault="00C02D8F" w:rsidP="000A1B1C">
      <w:pPr>
        <w:pStyle w:val="a3"/>
        <w:spacing w:after="0" w:line="360" w:lineRule="auto"/>
        <w:ind w:left="0" w:firstLine="567"/>
        <w:jc w:val="both"/>
        <w:rPr>
          <w:rFonts w:ascii="Myriad Pro" w:hAnsi="Myriad Pro"/>
          <w:sz w:val="26"/>
          <w:szCs w:val="26"/>
        </w:rPr>
      </w:pPr>
      <w:r w:rsidRPr="00996EE9">
        <w:rPr>
          <w:rFonts w:ascii="Myriad Pro" w:hAnsi="Myriad Pro"/>
          <w:noProof/>
          <w:sz w:val="26"/>
          <w:szCs w:val="26"/>
          <w:lang w:eastAsia="ru-RU"/>
        </w:rPr>
        <w:drawing>
          <wp:inline distT="0" distB="0" distL="0" distR="0" wp14:anchorId="340364F9" wp14:editId="01458199">
            <wp:extent cx="447675" cy="304800"/>
            <wp:effectExtent l="0" t="0" r="0" b="0"/>
            <wp:docPr id="3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000A1B1C" w:rsidRPr="00996EE9">
        <w:rPr>
          <w:rFonts w:ascii="Myriad Pro" w:hAnsi="Myriad Pro"/>
          <w:sz w:val="26"/>
          <w:szCs w:val="26"/>
        </w:rPr>
        <w:t>- максимальный процент корректировки, определяемый, определяется для каждого года долгосрочного периода регулирования:</w:t>
      </w:r>
    </w:p>
    <w:p w14:paraId="5ECB7C16"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начиная с 2013 года: </w:t>
      </w:r>
      <w:r w:rsidR="00C02D8F" w:rsidRPr="00996EE9">
        <w:rPr>
          <w:rFonts w:ascii="Myriad Pro" w:hAnsi="Myriad Pro"/>
          <w:noProof/>
          <w:sz w:val="26"/>
          <w:szCs w:val="26"/>
          <w:lang w:eastAsia="ru-RU"/>
        </w:rPr>
        <w:drawing>
          <wp:inline distT="0" distB="0" distL="0" distR="0" wp14:anchorId="62897597" wp14:editId="4E7105BC">
            <wp:extent cx="514350" cy="285750"/>
            <wp:effectExtent l="0" t="0" r="0" b="0"/>
            <wp:docPr id="3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996EE9">
        <w:rPr>
          <w:rFonts w:ascii="Myriad Pro" w:hAnsi="Myriad Pro"/>
          <w:sz w:val="26"/>
          <w:szCs w:val="26"/>
        </w:rPr>
        <w:t xml:space="preserve"> = 2%.</w:t>
      </w:r>
    </w:p>
    <w:p w14:paraId="3F645160"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Таким образом, для ПАО «Кубаньэнерго» максимальный коэффициент для 2017 года применяется в размере 2%.</w:t>
      </w:r>
    </w:p>
    <w:p w14:paraId="0692B39C" w14:textId="72878E9D" w:rsidR="00B72F5B" w:rsidRPr="00996EE9" w:rsidRDefault="00B72F5B" w:rsidP="00B72F5B">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таблице далее представлены плановые и фактические значения показателей за 2017 г., а также оценка достижения в соответствии с допустимым отклонением. В соответствии с п. 4.1.3. Методических указаний №</w:t>
      </w:r>
      <w:r w:rsidR="009E5DC6">
        <w:rPr>
          <w:rFonts w:ascii="Myriad Pro" w:hAnsi="Myriad Pro"/>
          <w:sz w:val="26"/>
          <w:szCs w:val="26"/>
        </w:rPr>
        <w:t xml:space="preserve"> </w:t>
      </w:r>
      <w:r w:rsidRPr="00996EE9">
        <w:rPr>
          <w:rFonts w:ascii="Myriad Pro" w:hAnsi="Myriad Pro"/>
          <w:sz w:val="26"/>
          <w:szCs w:val="26"/>
        </w:rPr>
        <w:t xml:space="preserve">1256 применяется коэффициент допустимого отклонения фактических значений от плановых на первый долгосрочный период регулирования, который установлен равным 30% на начиная с четвертого расчетного периода регулирования первого долгосрочного периода регулирования. </w:t>
      </w:r>
    </w:p>
    <w:tbl>
      <w:tblPr>
        <w:tblW w:w="5000" w:type="pct"/>
        <w:tblLayout w:type="fixed"/>
        <w:tblLook w:val="04A0" w:firstRow="1" w:lastRow="0" w:firstColumn="1" w:lastColumn="0" w:noHBand="0" w:noVBand="1"/>
      </w:tblPr>
      <w:tblGrid>
        <w:gridCol w:w="4814"/>
        <w:gridCol w:w="1419"/>
        <w:gridCol w:w="1275"/>
        <w:gridCol w:w="1837"/>
      </w:tblGrid>
      <w:tr w:rsidR="00B72F5B" w:rsidRPr="00996EE9" w14:paraId="4DE1F712" w14:textId="77777777" w:rsidTr="00487C9E">
        <w:trPr>
          <w:trHeight w:val="615"/>
        </w:trPr>
        <w:tc>
          <w:tcPr>
            <w:tcW w:w="2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011215" w14:textId="77777777" w:rsidR="00B72F5B" w:rsidRPr="00996EE9" w:rsidRDefault="00B72F5B" w:rsidP="0048784F">
            <w:pPr>
              <w:spacing w:after="0" w:line="283" w:lineRule="auto"/>
              <w:jc w:val="center"/>
              <w:rPr>
                <w:rFonts w:ascii="Myriad Pro" w:hAnsi="Myriad Pro"/>
                <w:b/>
                <w:bCs/>
                <w:color w:val="FFFFFF"/>
                <w:sz w:val="24"/>
                <w:szCs w:val="24"/>
              </w:rPr>
            </w:pPr>
            <w:r w:rsidRPr="00996EE9">
              <w:rPr>
                <w:rFonts w:ascii="Myriad Pro" w:hAnsi="Myriad Pro"/>
                <w:b/>
                <w:bCs/>
                <w:color w:val="FFFFFF"/>
                <w:sz w:val="24"/>
                <w:szCs w:val="24"/>
              </w:rPr>
              <w:t>Наименование показателя</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1F8220" w14:textId="77777777" w:rsidR="00B72F5B" w:rsidRPr="00996EE9" w:rsidRDefault="00B72F5B" w:rsidP="0048784F">
            <w:pPr>
              <w:spacing w:after="0" w:line="283" w:lineRule="auto"/>
              <w:jc w:val="center"/>
              <w:rPr>
                <w:rFonts w:ascii="Myriad Pro" w:hAnsi="Myriad Pro"/>
                <w:b/>
                <w:bCs/>
                <w:color w:val="FFFFFF"/>
                <w:sz w:val="24"/>
                <w:szCs w:val="24"/>
              </w:rPr>
            </w:pPr>
            <w:r w:rsidRPr="00996EE9">
              <w:rPr>
                <w:rFonts w:ascii="Myriad Pro" w:hAnsi="Myriad Pro"/>
                <w:b/>
                <w:bCs/>
                <w:color w:val="FFFFFF"/>
                <w:sz w:val="24"/>
                <w:szCs w:val="24"/>
              </w:rPr>
              <w:t>План 2017 г.</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CFDEF1" w14:textId="77777777" w:rsidR="00B72F5B" w:rsidRPr="00996EE9" w:rsidRDefault="00B72F5B" w:rsidP="0048784F">
            <w:pPr>
              <w:spacing w:after="0" w:line="283" w:lineRule="auto"/>
              <w:jc w:val="center"/>
              <w:rPr>
                <w:rFonts w:ascii="Myriad Pro" w:hAnsi="Myriad Pro"/>
                <w:b/>
                <w:bCs/>
                <w:color w:val="FFFFFF"/>
                <w:sz w:val="24"/>
                <w:szCs w:val="24"/>
              </w:rPr>
            </w:pPr>
            <w:r w:rsidRPr="00996EE9">
              <w:rPr>
                <w:rFonts w:ascii="Myriad Pro" w:hAnsi="Myriad Pro"/>
                <w:b/>
                <w:bCs/>
                <w:color w:val="FFFFFF"/>
                <w:sz w:val="24"/>
                <w:szCs w:val="24"/>
              </w:rPr>
              <w:t>Факт 2017 г.</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5A88ACF" w14:textId="77777777" w:rsidR="00B72F5B" w:rsidRPr="00996EE9" w:rsidRDefault="00B72F5B" w:rsidP="0048784F">
            <w:pPr>
              <w:spacing w:after="0" w:line="283" w:lineRule="auto"/>
              <w:jc w:val="center"/>
              <w:rPr>
                <w:rFonts w:ascii="Myriad Pro" w:hAnsi="Myriad Pro"/>
                <w:b/>
                <w:bCs/>
                <w:color w:val="FFFFFF"/>
                <w:sz w:val="24"/>
                <w:szCs w:val="24"/>
              </w:rPr>
            </w:pPr>
            <w:r w:rsidRPr="00996EE9">
              <w:rPr>
                <w:rFonts w:ascii="Myriad Pro" w:hAnsi="Myriad Pro"/>
                <w:b/>
                <w:bCs/>
                <w:color w:val="FFFFFF"/>
                <w:sz w:val="24"/>
                <w:szCs w:val="24"/>
              </w:rPr>
              <w:t>Оценка достижения</w:t>
            </w:r>
          </w:p>
        </w:tc>
      </w:tr>
      <w:tr w:rsidR="00B72F5B" w:rsidRPr="00996EE9" w14:paraId="120580B5" w14:textId="77777777" w:rsidTr="00487C9E">
        <w:trPr>
          <w:trHeight w:val="615"/>
        </w:trPr>
        <w:tc>
          <w:tcPr>
            <w:tcW w:w="257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D05F81" w14:textId="77777777" w:rsidR="00B72F5B" w:rsidRPr="00996EE9" w:rsidRDefault="00B72F5B" w:rsidP="0048784F">
            <w:pPr>
              <w:spacing w:after="0" w:line="283" w:lineRule="auto"/>
              <w:rPr>
                <w:rFonts w:ascii="Myriad Pro" w:hAnsi="Myriad Pro"/>
                <w:sz w:val="24"/>
                <w:szCs w:val="24"/>
              </w:rPr>
            </w:pPr>
            <w:r w:rsidRPr="00996EE9">
              <w:rPr>
                <w:rFonts w:ascii="Myriad Pro" w:hAnsi="Myriad Pro"/>
                <w:sz w:val="24"/>
                <w:szCs w:val="24"/>
              </w:rPr>
              <w:t xml:space="preserve">Показатель средней продолжительности прекращений передачи электрической энергии, </w:t>
            </w:r>
            <w:proofErr w:type="spellStart"/>
            <w:r w:rsidRPr="00996EE9">
              <w:rPr>
                <w:rFonts w:ascii="Myriad Pro" w:hAnsi="Myriad Pro"/>
                <w:sz w:val="24"/>
                <w:szCs w:val="24"/>
              </w:rPr>
              <w:t>Пп</w:t>
            </w:r>
            <w:proofErr w:type="spellEnd"/>
          </w:p>
        </w:tc>
        <w:tc>
          <w:tcPr>
            <w:tcW w:w="7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ECBC45"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0,0926</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FF65D5"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0,0085</w:t>
            </w:r>
          </w:p>
        </w:tc>
        <w:tc>
          <w:tcPr>
            <w:tcW w:w="983" w:type="pct"/>
            <w:tcBorders>
              <w:top w:val="single" w:sz="4" w:space="0" w:color="FFFFFF" w:themeColor="background1"/>
              <w:left w:val="nil"/>
              <w:bottom w:val="single" w:sz="4" w:space="0" w:color="auto"/>
              <w:right w:val="single" w:sz="4" w:space="0" w:color="auto"/>
            </w:tcBorders>
            <w:vAlign w:val="center"/>
          </w:tcPr>
          <w:p w14:paraId="48F249C9"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1</w:t>
            </w:r>
          </w:p>
        </w:tc>
      </w:tr>
      <w:tr w:rsidR="00B72F5B" w:rsidRPr="00996EE9" w14:paraId="29DB6203" w14:textId="77777777" w:rsidTr="00B72F5B">
        <w:trPr>
          <w:trHeight w:val="690"/>
        </w:trPr>
        <w:tc>
          <w:tcPr>
            <w:tcW w:w="2576" w:type="pct"/>
            <w:tcBorders>
              <w:top w:val="nil"/>
              <w:left w:val="single" w:sz="4" w:space="0" w:color="auto"/>
              <w:bottom w:val="single" w:sz="4" w:space="0" w:color="auto"/>
              <w:right w:val="single" w:sz="4" w:space="0" w:color="auto"/>
            </w:tcBorders>
            <w:shd w:val="clear" w:color="auto" w:fill="auto"/>
            <w:vAlign w:val="center"/>
            <w:hideMark/>
          </w:tcPr>
          <w:p w14:paraId="78276DAD" w14:textId="77777777" w:rsidR="00B72F5B" w:rsidRPr="00996EE9" w:rsidRDefault="00B72F5B" w:rsidP="0048784F">
            <w:pPr>
              <w:spacing w:after="0" w:line="283" w:lineRule="auto"/>
              <w:rPr>
                <w:rFonts w:ascii="Myriad Pro" w:hAnsi="Myriad Pro"/>
                <w:sz w:val="24"/>
                <w:szCs w:val="24"/>
              </w:rPr>
            </w:pPr>
            <w:r w:rsidRPr="00996EE9">
              <w:rPr>
                <w:rFonts w:ascii="Myriad Pro" w:hAnsi="Myriad Pro"/>
                <w:sz w:val="24"/>
                <w:szCs w:val="24"/>
              </w:rPr>
              <w:t xml:space="preserve">Показатель уровня качества оказываемых услуг территориальной сетевой организации, </w:t>
            </w:r>
            <w:proofErr w:type="spellStart"/>
            <w:r w:rsidRPr="00996EE9">
              <w:rPr>
                <w:rFonts w:ascii="Myriad Pro" w:hAnsi="Myriad Pro"/>
                <w:sz w:val="24"/>
                <w:szCs w:val="24"/>
              </w:rPr>
              <w:t>Птсо</w:t>
            </w:r>
            <w:proofErr w:type="spellEnd"/>
            <w:r w:rsidRPr="00996EE9">
              <w:rPr>
                <w:rFonts w:ascii="Myriad Pro" w:hAnsi="Myriad Pro"/>
                <w:sz w:val="24"/>
                <w:szCs w:val="24"/>
              </w:rPr>
              <w:tab/>
            </w:r>
            <w:r w:rsidRPr="00996EE9">
              <w:rPr>
                <w:rFonts w:ascii="Myriad Pro" w:hAnsi="Myriad Pro"/>
                <w:sz w:val="24"/>
                <w:szCs w:val="24"/>
              </w:rPr>
              <w:tab/>
            </w:r>
          </w:p>
        </w:tc>
        <w:tc>
          <w:tcPr>
            <w:tcW w:w="759" w:type="pct"/>
            <w:tcBorders>
              <w:top w:val="nil"/>
              <w:left w:val="nil"/>
              <w:bottom w:val="single" w:sz="4" w:space="0" w:color="auto"/>
              <w:right w:val="single" w:sz="4" w:space="0" w:color="auto"/>
            </w:tcBorders>
            <w:shd w:val="clear" w:color="auto" w:fill="auto"/>
            <w:vAlign w:val="center"/>
            <w:hideMark/>
          </w:tcPr>
          <w:p w14:paraId="1BA78275"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1,0102</w:t>
            </w:r>
          </w:p>
        </w:tc>
        <w:tc>
          <w:tcPr>
            <w:tcW w:w="682" w:type="pct"/>
            <w:tcBorders>
              <w:top w:val="nil"/>
              <w:left w:val="nil"/>
              <w:bottom w:val="single" w:sz="4" w:space="0" w:color="auto"/>
              <w:right w:val="single" w:sz="4" w:space="0" w:color="auto"/>
            </w:tcBorders>
            <w:shd w:val="clear" w:color="auto" w:fill="auto"/>
            <w:noWrap/>
            <w:vAlign w:val="center"/>
            <w:hideMark/>
          </w:tcPr>
          <w:p w14:paraId="044478AE"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0,8574</w:t>
            </w:r>
          </w:p>
        </w:tc>
        <w:tc>
          <w:tcPr>
            <w:tcW w:w="983" w:type="pct"/>
            <w:tcBorders>
              <w:top w:val="nil"/>
              <w:left w:val="nil"/>
              <w:bottom w:val="single" w:sz="4" w:space="0" w:color="auto"/>
              <w:right w:val="single" w:sz="4" w:space="0" w:color="auto"/>
            </w:tcBorders>
            <w:vAlign w:val="center"/>
          </w:tcPr>
          <w:p w14:paraId="51D66B33" w14:textId="77777777" w:rsidR="00B72F5B" w:rsidRPr="00996EE9" w:rsidRDefault="00B72F5B" w:rsidP="0048784F">
            <w:pPr>
              <w:spacing w:after="0" w:line="283" w:lineRule="auto"/>
              <w:jc w:val="center"/>
              <w:rPr>
                <w:rFonts w:ascii="Myriad Pro" w:hAnsi="Myriad Pro"/>
                <w:sz w:val="24"/>
                <w:szCs w:val="24"/>
              </w:rPr>
            </w:pPr>
            <w:r w:rsidRPr="00996EE9">
              <w:rPr>
                <w:rFonts w:ascii="Myriad Pro" w:hAnsi="Myriad Pro"/>
                <w:sz w:val="24"/>
                <w:szCs w:val="24"/>
              </w:rPr>
              <w:t>0</w:t>
            </w:r>
          </w:p>
        </w:tc>
      </w:tr>
    </w:tbl>
    <w:p w14:paraId="222B4424" w14:textId="77777777" w:rsidR="0048784F" w:rsidRDefault="0048784F" w:rsidP="000A1B1C">
      <w:pPr>
        <w:pStyle w:val="a3"/>
        <w:spacing w:after="0" w:line="360" w:lineRule="auto"/>
        <w:ind w:left="0" w:firstLine="567"/>
        <w:jc w:val="both"/>
        <w:rPr>
          <w:rFonts w:ascii="Myriad Pro" w:hAnsi="Myriad Pro"/>
          <w:sz w:val="26"/>
          <w:szCs w:val="26"/>
        </w:rPr>
      </w:pPr>
    </w:p>
    <w:p w14:paraId="604BE8CD" w14:textId="6E53DBFC" w:rsidR="00742524"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Обобщенный показатель уровня надежности и качества и оказываемых услуг ПАО «Кубаньэнерго» за 2017 год составляет 0,65. </w:t>
      </w:r>
    </w:p>
    <w:p w14:paraId="5B2EE6E6" w14:textId="77777777" w:rsidR="00742524" w:rsidRPr="00996EE9" w:rsidRDefault="00742524"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соответствии с пунктом 5.1.2. Методических указаний № 1256 от 29.11.2016</w:t>
      </w:r>
      <w:r w:rsidRPr="00996EE9">
        <w:rPr>
          <w:rFonts w:ascii="Myriad Pro" w:hAnsi="Myriad Pro"/>
        </w:rPr>
        <w:t xml:space="preserve"> </w:t>
      </w:r>
      <w:r w:rsidRPr="00996EE9">
        <w:rPr>
          <w:rFonts w:ascii="Myriad Pro" w:hAnsi="Myriad Pro"/>
          <w:sz w:val="26"/>
          <w:szCs w:val="26"/>
        </w:rPr>
        <w:t>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до 2014 года, рассчитывается по формуле:</w:t>
      </w:r>
    </w:p>
    <w:p w14:paraId="315CEB02" w14:textId="77777777" w:rsidR="00742524" w:rsidRPr="00996EE9" w:rsidRDefault="00C02D8F" w:rsidP="00742524">
      <w:pPr>
        <w:pStyle w:val="a3"/>
        <w:spacing w:after="0" w:line="360" w:lineRule="auto"/>
        <w:ind w:left="0" w:firstLine="567"/>
        <w:jc w:val="center"/>
        <w:rPr>
          <w:rFonts w:ascii="Myriad Pro" w:hAnsi="Myriad Pro"/>
          <w:sz w:val="26"/>
          <w:szCs w:val="26"/>
        </w:rPr>
      </w:pPr>
      <w:r w:rsidRPr="00996EE9">
        <w:rPr>
          <w:rFonts w:ascii="Myriad Pro" w:hAnsi="Myriad Pro"/>
          <w:noProof/>
          <w:sz w:val="26"/>
          <w:szCs w:val="26"/>
          <w:lang w:eastAsia="ru-RU"/>
        </w:rPr>
        <w:drawing>
          <wp:inline distT="0" distB="0" distL="0" distR="0" wp14:anchorId="60F5E778" wp14:editId="54BDCF31">
            <wp:extent cx="1952625" cy="295275"/>
            <wp:effectExtent l="0" t="0" r="9525" b="9525"/>
            <wp:docPr id="34" name="Рисунок 34" descr="LAW220786_32810_20200225_13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AW220786_32810_20200225_1328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inline>
        </w:drawing>
      </w:r>
      <w:r w:rsidR="00742524" w:rsidRPr="00996EE9">
        <w:rPr>
          <w:rFonts w:ascii="Myriad Pro" w:hAnsi="Myriad Pro"/>
          <w:sz w:val="26"/>
          <w:szCs w:val="26"/>
        </w:rPr>
        <w:t xml:space="preserve"> ;</w:t>
      </w:r>
    </w:p>
    <w:p w14:paraId="54B08351" w14:textId="77777777" w:rsidR="00742524" w:rsidRPr="00996EE9" w:rsidRDefault="00742524" w:rsidP="00742524">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где:</w:t>
      </w:r>
    </w:p>
    <w:p w14:paraId="12AAA13B" w14:textId="77777777" w:rsidR="00742524" w:rsidRPr="00996EE9" w:rsidRDefault="00C02D8F" w:rsidP="00742524">
      <w:pPr>
        <w:pStyle w:val="a3"/>
        <w:spacing w:after="0" w:line="360" w:lineRule="auto"/>
        <w:ind w:left="0" w:firstLine="567"/>
        <w:jc w:val="both"/>
        <w:rPr>
          <w:rFonts w:ascii="Myriad Pro" w:hAnsi="Myriad Pro"/>
          <w:sz w:val="26"/>
          <w:szCs w:val="26"/>
        </w:rPr>
      </w:pPr>
      <w:r w:rsidRPr="00996EE9">
        <w:rPr>
          <w:rFonts w:ascii="Myriad Pro" w:hAnsi="Myriad Pro"/>
          <w:noProof/>
          <w:sz w:val="26"/>
          <w:szCs w:val="26"/>
          <w:lang w:eastAsia="ru-RU"/>
        </w:rPr>
        <w:lastRenderedPageBreak/>
        <w:drawing>
          <wp:inline distT="0" distB="0" distL="0" distR="0" wp14:anchorId="10C27A86" wp14:editId="0FE3137D">
            <wp:extent cx="161925" cy="190500"/>
            <wp:effectExtent l="0" t="0" r="9525" b="0"/>
            <wp:docPr id="35"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00742524" w:rsidRPr="00996EE9">
        <w:rPr>
          <w:rFonts w:ascii="Myriad Pro" w:hAnsi="Myriad Pro"/>
          <w:sz w:val="26"/>
          <w:szCs w:val="26"/>
        </w:rPr>
        <w:t xml:space="preserve"> и </w:t>
      </w:r>
      <w:r w:rsidRPr="00996EE9">
        <w:rPr>
          <w:rFonts w:ascii="Myriad Pro" w:hAnsi="Myriad Pro"/>
          <w:noProof/>
          <w:sz w:val="26"/>
          <w:szCs w:val="26"/>
          <w:lang w:eastAsia="ru-RU"/>
        </w:rPr>
        <w:drawing>
          <wp:inline distT="0" distB="0" distL="0" distR="0" wp14:anchorId="156F6DB7" wp14:editId="6ED0CE02">
            <wp:extent cx="142875" cy="257175"/>
            <wp:effectExtent l="0" t="0" r="9525" b="9525"/>
            <wp:docPr id="36" name="Рисунок 49" descr="E:\LAW220786_32812_20200225_13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E:\LAW220786_32812_20200225_132822.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sidR="00742524" w:rsidRPr="00996EE9">
        <w:rPr>
          <w:rFonts w:ascii="Myriad Pro" w:hAnsi="Myriad Pro"/>
          <w:sz w:val="26"/>
          <w:szCs w:val="26"/>
        </w:rPr>
        <w:t xml:space="preserve"> - коэффициенты значимости показателей надежности и качества оказываемых услуг:</w:t>
      </w:r>
    </w:p>
    <w:p w14:paraId="36F81001" w14:textId="77777777" w:rsidR="00742524" w:rsidRPr="00996EE9" w:rsidRDefault="00C02D8F" w:rsidP="00742524">
      <w:pPr>
        <w:pStyle w:val="a3"/>
        <w:spacing w:after="0" w:line="360" w:lineRule="auto"/>
        <w:ind w:left="0" w:firstLine="567"/>
        <w:jc w:val="both"/>
        <w:rPr>
          <w:rFonts w:ascii="Myriad Pro" w:hAnsi="Myriad Pro"/>
          <w:sz w:val="26"/>
          <w:szCs w:val="26"/>
        </w:rPr>
      </w:pPr>
      <w:r w:rsidRPr="00996EE9">
        <w:rPr>
          <w:rFonts w:ascii="Myriad Pro" w:hAnsi="Myriad Pro"/>
          <w:noProof/>
          <w:sz w:val="26"/>
          <w:szCs w:val="26"/>
          <w:lang w:eastAsia="ru-RU"/>
        </w:rPr>
        <w:drawing>
          <wp:inline distT="0" distB="0" distL="0" distR="0" wp14:anchorId="5B7C1C55" wp14:editId="4357E197">
            <wp:extent cx="723900" cy="247650"/>
            <wp:effectExtent l="0" t="0" r="0" b="0"/>
            <wp:docPr id="37"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23900" cy="247650"/>
                    </a:xfrm>
                    <a:prstGeom prst="rect">
                      <a:avLst/>
                    </a:prstGeom>
                    <a:noFill/>
                    <a:ln>
                      <a:noFill/>
                    </a:ln>
                  </pic:spPr>
                </pic:pic>
              </a:graphicData>
            </a:graphic>
          </wp:inline>
        </w:drawing>
      </w:r>
      <w:r w:rsidR="00742524" w:rsidRPr="00996EE9">
        <w:rPr>
          <w:rFonts w:ascii="Myriad Pro" w:hAnsi="Myriad Pro"/>
          <w:sz w:val="26"/>
          <w:szCs w:val="26"/>
        </w:rPr>
        <w:t xml:space="preserve">, </w:t>
      </w:r>
      <w:r w:rsidRPr="00996EE9">
        <w:rPr>
          <w:rFonts w:ascii="Myriad Pro" w:hAnsi="Myriad Pro"/>
          <w:noProof/>
          <w:sz w:val="26"/>
          <w:szCs w:val="26"/>
          <w:lang w:eastAsia="ru-RU"/>
        </w:rPr>
        <w:drawing>
          <wp:inline distT="0" distB="0" distL="0" distR="0" wp14:anchorId="1D76293C" wp14:editId="5918B24B">
            <wp:extent cx="714375" cy="257175"/>
            <wp:effectExtent l="0" t="0" r="9525" b="9525"/>
            <wp:docPr id="38" name="Рисунок 50" descr="E:\LAW220786_32814_20200225_13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E:\LAW220786_32814_20200225_13282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14375" cy="257175"/>
                    </a:xfrm>
                    <a:prstGeom prst="rect">
                      <a:avLst/>
                    </a:prstGeom>
                    <a:noFill/>
                    <a:ln>
                      <a:noFill/>
                    </a:ln>
                  </pic:spPr>
                </pic:pic>
              </a:graphicData>
            </a:graphic>
          </wp:inline>
        </w:drawing>
      </w:r>
    </w:p>
    <w:p w14:paraId="658AB959" w14:textId="77777777" w:rsidR="00742524" w:rsidRPr="00996EE9" w:rsidRDefault="00742524" w:rsidP="00742524">
      <w:pPr>
        <w:pStyle w:val="a3"/>
        <w:spacing w:after="0" w:line="360" w:lineRule="auto"/>
        <w:ind w:left="0" w:firstLine="567"/>
        <w:jc w:val="both"/>
        <w:rPr>
          <w:rFonts w:ascii="Myriad Pro" w:hAnsi="Myriad Pro"/>
          <w:sz w:val="26"/>
          <w:szCs w:val="26"/>
        </w:rPr>
      </w:pPr>
      <w:proofErr w:type="spellStart"/>
      <w:r w:rsidRPr="00996EE9">
        <w:rPr>
          <w:rFonts w:ascii="Myriad Pro" w:hAnsi="Myriad Pro"/>
          <w:sz w:val="26"/>
          <w:szCs w:val="26"/>
        </w:rPr>
        <w:t>K</w:t>
      </w:r>
      <w:r w:rsidRPr="00996EE9">
        <w:rPr>
          <w:rFonts w:ascii="Myriad Pro" w:hAnsi="Myriad Pro"/>
          <w:sz w:val="26"/>
          <w:szCs w:val="26"/>
          <w:vertAlign w:val="subscript"/>
        </w:rPr>
        <w:t>над</w:t>
      </w:r>
      <w:proofErr w:type="spellEnd"/>
      <w:r w:rsidRPr="00996EE9">
        <w:rPr>
          <w:rFonts w:ascii="Myriad Pro" w:hAnsi="Myriad Pro"/>
          <w:sz w:val="26"/>
          <w:szCs w:val="26"/>
        </w:rPr>
        <w:t> - коэффициент достижения (недостижения, перевыполнения) уровня надежности оказываемых услуг;</w:t>
      </w:r>
    </w:p>
    <w:p w14:paraId="15F57402" w14:textId="77777777" w:rsidR="00742524" w:rsidRPr="00996EE9" w:rsidRDefault="00742524" w:rsidP="00742524">
      <w:pPr>
        <w:pStyle w:val="a3"/>
        <w:spacing w:after="0" w:line="360" w:lineRule="auto"/>
        <w:ind w:left="0" w:firstLine="567"/>
        <w:jc w:val="both"/>
        <w:rPr>
          <w:rFonts w:ascii="Myriad Pro" w:hAnsi="Myriad Pro"/>
          <w:sz w:val="26"/>
          <w:szCs w:val="26"/>
        </w:rPr>
      </w:pPr>
      <w:bookmarkStart w:id="62" w:name="dst100323"/>
      <w:bookmarkEnd w:id="62"/>
      <w:proofErr w:type="spellStart"/>
      <w:r w:rsidRPr="00996EE9">
        <w:rPr>
          <w:rFonts w:ascii="Myriad Pro" w:hAnsi="Myriad Pro"/>
          <w:sz w:val="26"/>
          <w:szCs w:val="26"/>
        </w:rPr>
        <w:t>K</w:t>
      </w:r>
      <w:r w:rsidRPr="00996EE9">
        <w:rPr>
          <w:rFonts w:ascii="Myriad Pro" w:hAnsi="Myriad Pro"/>
          <w:sz w:val="26"/>
          <w:szCs w:val="26"/>
          <w:vertAlign w:val="subscript"/>
        </w:rPr>
        <w:t>кач</w:t>
      </w:r>
      <w:proofErr w:type="spellEnd"/>
      <w:r w:rsidRPr="00996EE9">
        <w:rPr>
          <w:rFonts w:ascii="Myriad Pro" w:hAnsi="Myriad Pro"/>
          <w:sz w:val="26"/>
          <w:szCs w:val="26"/>
        </w:rPr>
        <w:t> - коэффициент достижения (недостижения, перевыполнения) уровня качества оказываемых услуг.</w:t>
      </w:r>
    </w:p>
    <w:p w14:paraId="0470410E"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Расчет обобщенного показателя уровня надежности и качества и оказываемых услуг ПАО «Кубаньэнерго» за 2017 год представлен в таблице ниже:</w:t>
      </w:r>
    </w:p>
    <w:tbl>
      <w:tblPr>
        <w:tblW w:w="5000" w:type="pct"/>
        <w:tblLayout w:type="fixed"/>
        <w:tblLook w:val="04A0" w:firstRow="1" w:lastRow="0" w:firstColumn="1" w:lastColumn="0" w:noHBand="0" w:noVBand="1"/>
      </w:tblPr>
      <w:tblGrid>
        <w:gridCol w:w="6231"/>
        <w:gridCol w:w="1843"/>
        <w:gridCol w:w="1271"/>
      </w:tblGrid>
      <w:tr w:rsidR="000A1B1C" w:rsidRPr="00996EE9" w14:paraId="56D6AE4A" w14:textId="77777777" w:rsidTr="00C0505A">
        <w:trPr>
          <w:trHeight w:val="915"/>
        </w:trPr>
        <w:tc>
          <w:tcPr>
            <w:tcW w:w="3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7C5EC5" w14:textId="77777777" w:rsidR="000A1B1C" w:rsidRPr="00996EE9" w:rsidRDefault="000A1B1C" w:rsidP="0048784F">
            <w:pPr>
              <w:spacing w:after="0" w:line="283" w:lineRule="auto"/>
              <w:jc w:val="center"/>
              <w:rPr>
                <w:rFonts w:ascii="Myriad Pro" w:eastAsia="Times New Roman" w:hAnsi="Myriad Pro"/>
                <w:color w:val="FFFFFF"/>
                <w:sz w:val="24"/>
                <w:szCs w:val="24"/>
                <w:lang w:eastAsia="ru-RU"/>
              </w:rPr>
            </w:pPr>
            <w:r w:rsidRPr="00996EE9">
              <w:rPr>
                <w:rFonts w:ascii="Myriad Pro" w:eastAsia="Times New Roman" w:hAnsi="Myriad Pro"/>
                <w:color w:val="FFFFFF"/>
                <w:sz w:val="24"/>
                <w:szCs w:val="24"/>
                <w:lang w:eastAsia="ru-RU"/>
              </w:rPr>
              <w:t>Наименование</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C9D9B" w14:textId="77777777" w:rsidR="000A1B1C" w:rsidRPr="00996EE9" w:rsidRDefault="000A1B1C" w:rsidP="0048784F">
            <w:pPr>
              <w:spacing w:after="0" w:line="283" w:lineRule="auto"/>
              <w:jc w:val="center"/>
              <w:rPr>
                <w:rFonts w:ascii="Myriad Pro" w:eastAsia="Times New Roman" w:hAnsi="Myriad Pro"/>
                <w:color w:val="FFFFFF"/>
                <w:sz w:val="24"/>
                <w:szCs w:val="24"/>
                <w:lang w:eastAsia="ru-RU"/>
              </w:rPr>
            </w:pPr>
            <w:r w:rsidRPr="00996EE9">
              <w:rPr>
                <w:rFonts w:ascii="Myriad Pro" w:eastAsia="Times New Roman" w:hAnsi="Myriad Pro"/>
                <w:color w:val="FFFFFF"/>
                <w:sz w:val="24"/>
                <w:szCs w:val="24"/>
                <w:lang w:eastAsia="ru-RU"/>
              </w:rPr>
              <w:t>№ формулы Методических указаний</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472EAE" w14:textId="77777777" w:rsidR="000A1B1C" w:rsidRPr="00996EE9" w:rsidRDefault="000A1B1C" w:rsidP="0048784F">
            <w:pPr>
              <w:spacing w:after="0" w:line="283" w:lineRule="auto"/>
              <w:jc w:val="center"/>
              <w:rPr>
                <w:rFonts w:ascii="Myriad Pro" w:eastAsia="Times New Roman" w:hAnsi="Myriad Pro"/>
                <w:color w:val="FFFFFF"/>
                <w:sz w:val="24"/>
                <w:szCs w:val="24"/>
                <w:lang w:eastAsia="ru-RU"/>
              </w:rPr>
            </w:pPr>
            <w:r w:rsidRPr="00996EE9">
              <w:rPr>
                <w:rFonts w:ascii="Myriad Pro" w:eastAsia="Times New Roman" w:hAnsi="Myriad Pro"/>
                <w:color w:val="FFFFFF"/>
                <w:sz w:val="24"/>
                <w:szCs w:val="24"/>
                <w:lang w:eastAsia="ru-RU"/>
              </w:rPr>
              <w:t>Значение</w:t>
            </w:r>
          </w:p>
        </w:tc>
      </w:tr>
      <w:tr w:rsidR="000A1B1C" w:rsidRPr="00996EE9" w14:paraId="6387D8CF" w14:textId="77777777" w:rsidTr="00C0505A">
        <w:trPr>
          <w:trHeight w:val="795"/>
        </w:trPr>
        <w:tc>
          <w:tcPr>
            <w:tcW w:w="3334" w:type="pct"/>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04E92800" w14:textId="77777777" w:rsidR="000A1B1C" w:rsidRPr="00996EE9" w:rsidRDefault="000A1B1C" w:rsidP="0048784F">
            <w:pPr>
              <w:spacing w:after="0" w:line="283"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 1. Коэффициент значимости показателя уровня надежности оказываемых услуг, альфа</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B036AD" w14:textId="77777777" w:rsidR="000A1B1C" w:rsidRPr="00996EE9" w:rsidRDefault="000A1B1C" w:rsidP="0048784F">
            <w:pPr>
              <w:spacing w:after="0" w:line="283" w:lineRule="auto"/>
              <w:jc w:val="center"/>
              <w:rPr>
                <w:rFonts w:ascii="Myriad Pro" w:eastAsia="Times New Roman" w:hAnsi="Myriad Pro"/>
                <w:sz w:val="24"/>
                <w:szCs w:val="24"/>
                <w:lang w:eastAsia="ru-RU"/>
              </w:rPr>
            </w:pPr>
          </w:p>
        </w:tc>
        <w:tc>
          <w:tcPr>
            <w:tcW w:w="680" w:type="pct"/>
            <w:tcBorders>
              <w:top w:val="single" w:sz="4" w:space="0" w:color="FFFFFF" w:themeColor="background1"/>
              <w:left w:val="nil"/>
              <w:bottom w:val="single" w:sz="4" w:space="0" w:color="auto"/>
              <w:right w:val="single" w:sz="4" w:space="0" w:color="auto"/>
            </w:tcBorders>
            <w:vAlign w:val="center"/>
          </w:tcPr>
          <w:p w14:paraId="262E9145"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0,65</w:t>
            </w:r>
          </w:p>
        </w:tc>
      </w:tr>
      <w:tr w:rsidR="000A1B1C" w:rsidRPr="00996EE9" w14:paraId="3AD27BE2" w14:textId="77777777" w:rsidTr="000A1B1C">
        <w:trPr>
          <w:trHeight w:val="615"/>
        </w:trPr>
        <w:tc>
          <w:tcPr>
            <w:tcW w:w="3334" w:type="pct"/>
            <w:tcBorders>
              <w:top w:val="nil"/>
              <w:left w:val="single" w:sz="4" w:space="0" w:color="auto"/>
              <w:bottom w:val="single" w:sz="4" w:space="0" w:color="auto"/>
              <w:right w:val="single" w:sz="4" w:space="0" w:color="000000"/>
            </w:tcBorders>
            <w:shd w:val="clear" w:color="auto" w:fill="auto"/>
            <w:noWrap/>
            <w:vAlign w:val="center"/>
            <w:hideMark/>
          </w:tcPr>
          <w:p w14:paraId="6D9567BF" w14:textId="77777777" w:rsidR="000A1B1C" w:rsidRPr="00996EE9" w:rsidRDefault="000A1B1C" w:rsidP="0048784F">
            <w:pPr>
              <w:spacing w:after="0" w:line="283"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 2. Коэффициент значимости показателя уровня качества оказываемых услуг, бета</w:t>
            </w:r>
          </w:p>
        </w:tc>
        <w:tc>
          <w:tcPr>
            <w:tcW w:w="986" w:type="pct"/>
            <w:tcBorders>
              <w:top w:val="nil"/>
              <w:left w:val="nil"/>
              <w:bottom w:val="single" w:sz="4" w:space="0" w:color="auto"/>
              <w:right w:val="single" w:sz="4" w:space="0" w:color="auto"/>
            </w:tcBorders>
            <w:shd w:val="clear" w:color="auto" w:fill="auto"/>
            <w:vAlign w:val="center"/>
            <w:hideMark/>
          </w:tcPr>
          <w:p w14:paraId="17B9EF78" w14:textId="77777777" w:rsidR="000A1B1C" w:rsidRPr="00996EE9" w:rsidRDefault="000A1B1C" w:rsidP="0048784F">
            <w:pPr>
              <w:spacing w:after="0" w:line="283" w:lineRule="auto"/>
              <w:jc w:val="center"/>
              <w:rPr>
                <w:rFonts w:ascii="Myriad Pro" w:eastAsia="Times New Roman" w:hAnsi="Myriad Pro"/>
                <w:sz w:val="24"/>
                <w:szCs w:val="24"/>
                <w:lang w:eastAsia="ru-RU"/>
              </w:rPr>
            </w:pPr>
          </w:p>
        </w:tc>
        <w:tc>
          <w:tcPr>
            <w:tcW w:w="680" w:type="pct"/>
            <w:tcBorders>
              <w:top w:val="nil"/>
              <w:left w:val="nil"/>
              <w:bottom w:val="single" w:sz="4" w:space="0" w:color="auto"/>
              <w:right w:val="single" w:sz="4" w:space="0" w:color="auto"/>
            </w:tcBorders>
            <w:vAlign w:val="center"/>
          </w:tcPr>
          <w:p w14:paraId="5324836B"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0,35</w:t>
            </w:r>
          </w:p>
        </w:tc>
      </w:tr>
      <w:tr w:rsidR="000A1B1C" w:rsidRPr="00996EE9" w14:paraId="371A4BFC" w14:textId="77777777" w:rsidTr="000A1B1C">
        <w:trPr>
          <w:trHeight w:val="825"/>
        </w:trPr>
        <w:tc>
          <w:tcPr>
            <w:tcW w:w="3334" w:type="pct"/>
            <w:tcBorders>
              <w:top w:val="nil"/>
              <w:left w:val="single" w:sz="4" w:space="0" w:color="auto"/>
              <w:bottom w:val="single" w:sz="4" w:space="0" w:color="auto"/>
              <w:right w:val="single" w:sz="4" w:space="0" w:color="000000"/>
            </w:tcBorders>
            <w:shd w:val="clear" w:color="auto" w:fill="auto"/>
            <w:noWrap/>
            <w:vAlign w:val="center"/>
            <w:hideMark/>
          </w:tcPr>
          <w:p w14:paraId="37E7690A" w14:textId="77777777" w:rsidR="000A1B1C" w:rsidRPr="00996EE9" w:rsidRDefault="000A1B1C" w:rsidP="0048784F">
            <w:pPr>
              <w:spacing w:after="0" w:line="283"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 3. Оценка достижения показателя уровня надежности оказываемых услуг, </w:t>
            </w:r>
            <w:proofErr w:type="spellStart"/>
            <w:r w:rsidRPr="00996EE9">
              <w:rPr>
                <w:rFonts w:ascii="Myriad Pro" w:eastAsia="Times New Roman" w:hAnsi="Myriad Pro"/>
                <w:sz w:val="24"/>
                <w:szCs w:val="24"/>
                <w:lang w:eastAsia="ru-RU"/>
              </w:rPr>
              <w:t>Кнад</w:t>
            </w:r>
            <w:proofErr w:type="spellEnd"/>
          </w:p>
        </w:tc>
        <w:tc>
          <w:tcPr>
            <w:tcW w:w="986" w:type="pct"/>
            <w:tcBorders>
              <w:top w:val="nil"/>
              <w:left w:val="nil"/>
              <w:bottom w:val="single" w:sz="4" w:space="0" w:color="auto"/>
              <w:right w:val="single" w:sz="4" w:space="0" w:color="auto"/>
            </w:tcBorders>
            <w:shd w:val="clear" w:color="auto" w:fill="auto"/>
            <w:vAlign w:val="center"/>
            <w:hideMark/>
          </w:tcPr>
          <w:p w14:paraId="43B5799A"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w:t>
            </w:r>
          </w:p>
        </w:tc>
        <w:tc>
          <w:tcPr>
            <w:tcW w:w="680" w:type="pct"/>
            <w:tcBorders>
              <w:top w:val="nil"/>
              <w:left w:val="nil"/>
              <w:bottom w:val="single" w:sz="4" w:space="0" w:color="auto"/>
              <w:right w:val="single" w:sz="4" w:space="0" w:color="auto"/>
            </w:tcBorders>
            <w:vAlign w:val="center"/>
          </w:tcPr>
          <w:p w14:paraId="2406E209"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1</w:t>
            </w:r>
          </w:p>
        </w:tc>
      </w:tr>
      <w:tr w:rsidR="000A1B1C" w:rsidRPr="00996EE9" w14:paraId="1FE6E806" w14:textId="77777777" w:rsidTr="000A1B1C">
        <w:trPr>
          <w:trHeight w:val="855"/>
        </w:trPr>
        <w:tc>
          <w:tcPr>
            <w:tcW w:w="3334" w:type="pct"/>
            <w:tcBorders>
              <w:top w:val="nil"/>
              <w:left w:val="single" w:sz="4" w:space="0" w:color="auto"/>
              <w:bottom w:val="single" w:sz="4" w:space="0" w:color="auto"/>
              <w:right w:val="single" w:sz="4" w:space="0" w:color="000000"/>
            </w:tcBorders>
            <w:shd w:val="clear" w:color="auto" w:fill="auto"/>
            <w:noWrap/>
            <w:vAlign w:val="center"/>
            <w:hideMark/>
          </w:tcPr>
          <w:p w14:paraId="06E1DECA" w14:textId="77777777" w:rsidR="000A1B1C" w:rsidRPr="00996EE9" w:rsidRDefault="000A1B1C" w:rsidP="0048784F">
            <w:pPr>
              <w:spacing w:after="0" w:line="283"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 xml:space="preserve"> 4. Оценка достижения показателя уровня качества оказываемых услуг, </w:t>
            </w:r>
            <w:proofErr w:type="spellStart"/>
            <w:r w:rsidRPr="00996EE9">
              <w:rPr>
                <w:rFonts w:ascii="Myriad Pro" w:eastAsia="Times New Roman" w:hAnsi="Myriad Pro"/>
                <w:sz w:val="24"/>
                <w:szCs w:val="24"/>
                <w:lang w:eastAsia="ru-RU"/>
              </w:rPr>
              <w:t>Ккач</w:t>
            </w:r>
            <w:proofErr w:type="spellEnd"/>
          </w:p>
        </w:tc>
        <w:tc>
          <w:tcPr>
            <w:tcW w:w="986" w:type="pct"/>
            <w:tcBorders>
              <w:top w:val="nil"/>
              <w:left w:val="nil"/>
              <w:bottom w:val="single" w:sz="4" w:space="0" w:color="auto"/>
              <w:right w:val="single" w:sz="4" w:space="0" w:color="auto"/>
            </w:tcBorders>
            <w:shd w:val="clear" w:color="auto" w:fill="auto"/>
            <w:vAlign w:val="center"/>
            <w:hideMark/>
          </w:tcPr>
          <w:p w14:paraId="222C8F80"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w:t>
            </w:r>
          </w:p>
        </w:tc>
        <w:tc>
          <w:tcPr>
            <w:tcW w:w="680" w:type="pct"/>
            <w:tcBorders>
              <w:top w:val="nil"/>
              <w:left w:val="nil"/>
              <w:bottom w:val="single" w:sz="4" w:space="0" w:color="auto"/>
              <w:right w:val="single" w:sz="4" w:space="0" w:color="auto"/>
            </w:tcBorders>
            <w:vAlign w:val="center"/>
          </w:tcPr>
          <w:p w14:paraId="2289EA1C"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w:t>
            </w:r>
          </w:p>
        </w:tc>
      </w:tr>
      <w:tr w:rsidR="000A1B1C" w:rsidRPr="00996EE9" w14:paraId="0BF52BD0" w14:textId="77777777" w:rsidTr="000A1B1C">
        <w:trPr>
          <w:trHeight w:val="750"/>
        </w:trPr>
        <w:tc>
          <w:tcPr>
            <w:tcW w:w="3334" w:type="pct"/>
            <w:tcBorders>
              <w:top w:val="nil"/>
              <w:left w:val="single" w:sz="4" w:space="0" w:color="auto"/>
              <w:bottom w:val="single" w:sz="4" w:space="0" w:color="auto"/>
              <w:right w:val="single" w:sz="4" w:space="0" w:color="000000"/>
            </w:tcBorders>
            <w:shd w:val="clear" w:color="auto" w:fill="auto"/>
            <w:noWrap/>
            <w:vAlign w:val="center"/>
            <w:hideMark/>
          </w:tcPr>
          <w:p w14:paraId="785FFC54" w14:textId="77777777" w:rsidR="000A1B1C" w:rsidRPr="00996EE9" w:rsidRDefault="000A1B1C" w:rsidP="0048784F">
            <w:pPr>
              <w:spacing w:after="0" w:line="283" w:lineRule="auto"/>
              <w:rPr>
                <w:rFonts w:ascii="Myriad Pro" w:eastAsia="Times New Roman" w:hAnsi="Myriad Pro"/>
                <w:sz w:val="24"/>
                <w:szCs w:val="24"/>
                <w:lang w:eastAsia="ru-RU"/>
              </w:rPr>
            </w:pPr>
            <w:r w:rsidRPr="00996EE9">
              <w:rPr>
                <w:rFonts w:ascii="Myriad Pro" w:eastAsia="Times New Roman" w:hAnsi="Myriad Pro"/>
                <w:sz w:val="24"/>
                <w:szCs w:val="24"/>
                <w:lang w:eastAsia="ru-RU"/>
              </w:rPr>
              <w:t xml:space="preserve"> 5. Обобщенный показатель уровня надежности и качества оказываемых услуг, </w:t>
            </w:r>
            <w:proofErr w:type="spellStart"/>
            <w:r w:rsidRPr="00996EE9">
              <w:rPr>
                <w:rFonts w:ascii="Myriad Pro" w:eastAsia="Times New Roman" w:hAnsi="Myriad Pro"/>
                <w:sz w:val="24"/>
                <w:szCs w:val="24"/>
                <w:lang w:eastAsia="ru-RU"/>
              </w:rPr>
              <w:t>Коб</w:t>
            </w:r>
            <w:proofErr w:type="spellEnd"/>
          </w:p>
        </w:tc>
        <w:tc>
          <w:tcPr>
            <w:tcW w:w="986" w:type="pct"/>
            <w:tcBorders>
              <w:top w:val="nil"/>
              <w:left w:val="nil"/>
              <w:bottom w:val="single" w:sz="4" w:space="0" w:color="auto"/>
              <w:right w:val="single" w:sz="4" w:space="0" w:color="auto"/>
            </w:tcBorders>
            <w:shd w:val="clear" w:color="auto" w:fill="auto"/>
            <w:vAlign w:val="center"/>
            <w:hideMark/>
          </w:tcPr>
          <w:p w14:paraId="15600DAB"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20</w:t>
            </w:r>
          </w:p>
        </w:tc>
        <w:tc>
          <w:tcPr>
            <w:tcW w:w="680" w:type="pct"/>
            <w:tcBorders>
              <w:top w:val="nil"/>
              <w:left w:val="nil"/>
              <w:bottom w:val="single" w:sz="4" w:space="0" w:color="auto"/>
              <w:right w:val="single" w:sz="4" w:space="0" w:color="auto"/>
            </w:tcBorders>
            <w:vAlign w:val="center"/>
          </w:tcPr>
          <w:p w14:paraId="20F90302" w14:textId="77777777" w:rsidR="000A1B1C" w:rsidRPr="00996EE9" w:rsidRDefault="000A1B1C" w:rsidP="0048784F">
            <w:pPr>
              <w:spacing w:after="0" w:line="283" w:lineRule="auto"/>
              <w:jc w:val="center"/>
              <w:rPr>
                <w:rFonts w:ascii="Myriad Pro" w:eastAsia="Times New Roman" w:hAnsi="Myriad Pro"/>
                <w:sz w:val="24"/>
                <w:szCs w:val="24"/>
                <w:lang w:eastAsia="ru-RU"/>
              </w:rPr>
            </w:pPr>
            <w:r w:rsidRPr="00996EE9">
              <w:rPr>
                <w:rFonts w:ascii="Myriad Pro" w:eastAsia="Times New Roman" w:hAnsi="Myriad Pro"/>
                <w:sz w:val="24"/>
                <w:szCs w:val="24"/>
                <w:lang w:eastAsia="ru-RU"/>
              </w:rPr>
              <w:t>0,65</w:t>
            </w:r>
          </w:p>
        </w:tc>
      </w:tr>
    </w:tbl>
    <w:p w14:paraId="579E73FF" w14:textId="77777777" w:rsidR="000A1B1C" w:rsidRPr="00996EE9" w:rsidRDefault="000A1B1C" w:rsidP="000A1B1C">
      <w:pPr>
        <w:pStyle w:val="a3"/>
        <w:spacing w:after="0" w:line="360" w:lineRule="auto"/>
        <w:ind w:left="0" w:firstLine="567"/>
        <w:jc w:val="both"/>
        <w:rPr>
          <w:rFonts w:ascii="Myriad Pro" w:hAnsi="Myriad Pro"/>
          <w:sz w:val="26"/>
          <w:szCs w:val="26"/>
        </w:rPr>
      </w:pPr>
    </w:p>
    <w:p w14:paraId="74D4E8A2" w14:textId="77777777" w:rsidR="000A1B1C" w:rsidRPr="00996EE9" w:rsidRDefault="000A1B1C" w:rsidP="000A1B1C">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Применяя </w:t>
      </w:r>
      <w:r w:rsidR="00C0505A" w:rsidRPr="00996EE9">
        <w:rPr>
          <w:rFonts w:ascii="Myriad Pro" w:hAnsi="Myriad Pro"/>
          <w:sz w:val="26"/>
          <w:szCs w:val="26"/>
        </w:rPr>
        <w:t>положения</w:t>
      </w:r>
      <w:r w:rsidRPr="00996EE9">
        <w:rPr>
          <w:rFonts w:ascii="Myriad Pro" w:hAnsi="Myriad Pro"/>
          <w:sz w:val="26"/>
          <w:szCs w:val="26"/>
        </w:rPr>
        <w:t xml:space="preserve"> пункта </w:t>
      </w:r>
      <w:r w:rsidR="00C0505A" w:rsidRPr="00996EE9">
        <w:rPr>
          <w:rFonts w:ascii="Myriad Pro" w:hAnsi="Myriad Pro"/>
          <w:sz w:val="26"/>
          <w:szCs w:val="26"/>
        </w:rPr>
        <w:t>42</w:t>
      </w:r>
      <w:r w:rsidRPr="00996EE9">
        <w:rPr>
          <w:rFonts w:ascii="Myriad Pro" w:hAnsi="Myriad Pro"/>
          <w:sz w:val="26"/>
          <w:szCs w:val="26"/>
        </w:rPr>
        <w:t xml:space="preserve"> Методических указаний № </w:t>
      </w:r>
      <w:r w:rsidR="00C0505A" w:rsidRPr="00996EE9">
        <w:rPr>
          <w:rFonts w:ascii="Myriad Pro" w:hAnsi="Myriad Pro"/>
          <w:sz w:val="26"/>
          <w:szCs w:val="26"/>
        </w:rPr>
        <w:t>228-э</w:t>
      </w:r>
      <w:r w:rsidRPr="00996EE9">
        <w:rPr>
          <w:rFonts w:ascii="Myriad Pro" w:hAnsi="Myriad Pro"/>
          <w:sz w:val="26"/>
          <w:szCs w:val="26"/>
        </w:rPr>
        <w:t xml:space="preserve">, размер корректировки по расчетам Исполнителя составляет </w:t>
      </w:r>
      <w:r w:rsidR="0069637D" w:rsidRPr="00996EE9">
        <w:rPr>
          <w:rFonts w:ascii="Myriad Pro" w:hAnsi="Myriad Pro"/>
          <w:sz w:val="26"/>
          <w:szCs w:val="26"/>
        </w:rPr>
        <w:t xml:space="preserve">321 788,27 </w:t>
      </w:r>
      <w:r w:rsidRPr="00996EE9">
        <w:rPr>
          <w:rFonts w:ascii="Myriad Pro" w:hAnsi="Myriad Pro"/>
          <w:sz w:val="26"/>
          <w:szCs w:val="26"/>
        </w:rPr>
        <w:t xml:space="preserve">тыс. рублей. </w:t>
      </w:r>
    </w:p>
    <w:p w14:paraId="26ED7761" w14:textId="77777777" w:rsidR="002556B4" w:rsidRPr="00996EE9" w:rsidRDefault="002556B4">
      <w:pPr>
        <w:rPr>
          <w:rFonts w:ascii="Myriad Pro" w:hAnsi="Myriad Pro"/>
        </w:rPr>
      </w:pPr>
      <w:r w:rsidRPr="00996EE9">
        <w:rPr>
          <w:rFonts w:ascii="Myriad Pro" w:hAnsi="Myriad Pro"/>
        </w:rPr>
        <w:br w:type="page"/>
      </w:r>
    </w:p>
    <w:tbl>
      <w:tblPr>
        <w:tblW w:w="9662" w:type="dxa"/>
        <w:tblLook w:val="04A0" w:firstRow="1" w:lastRow="0" w:firstColumn="1" w:lastColumn="0" w:noHBand="0" w:noVBand="1"/>
      </w:tblPr>
      <w:tblGrid>
        <w:gridCol w:w="4962"/>
        <w:gridCol w:w="2574"/>
        <w:gridCol w:w="2126"/>
      </w:tblGrid>
      <w:tr w:rsidR="000A1B1C" w:rsidRPr="00996EE9" w14:paraId="1D3160D8" w14:textId="77777777" w:rsidTr="00C0505A">
        <w:trPr>
          <w:trHeight w:val="695"/>
        </w:trPr>
        <w:tc>
          <w:tcPr>
            <w:tcW w:w="9662" w:type="dxa"/>
            <w:gridSpan w:val="3"/>
            <w:tcBorders>
              <w:top w:val="nil"/>
              <w:left w:val="nil"/>
              <w:bottom w:val="single" w:sz="4" w:space="0" w:color="FFFFFF" w:themeColor="background1"/>
              <w:right w:val="nil"/>
            </w:tcBorders>
            <w:shd w:val="clear" w:color="auto" w:fill="auto"/>
            <w:vAlign w:val="bottom"/>
            <w:hideMark/>
          </w:tcPr>
          <w:p w14:paraId="2B815F4A" w14:textId="77777777" w:rsidR="000A1B1C" w:rsidRPr="00996EE9" w:rsidRDefault="000A1B1C" w:rsidP="000A1B1C">
            <w:pPr>
              <w:jc w:val="center"/>
              <w:rPr>
                <w:rFonts w:ascii="Myriad Pro" w:hAnsi="Myriad Pro"/>
                <w:b/>
                <w:bCs/>
                <w:sz w:val="28"/>
                <w:szCs w:val="28"/>
              </w:rPr>
            </w:pPr>
            <w:r w:rsidRPr="00996EE9">
              <w:rPr>
                <w:rFonts w:ascii="Myriad Pro" w:hAnsi="Myriad Pro"/>
                <w:b/>
                <w:bCs/>
                <w:sz w:val="28"/>
                <w:szCs w:val="28"/>
              </w:rPr>
              <w:lastRenderedPageBreak/>
              <w:t>Расчет корректировки НВВ с учетом фактических показателей уровня надежности и качества оказываемых услуг за 2017 г.</w:t>
            </w:r>
          </w:p>
        </w:tc>
      </w:tr>
      <w:tr w:rsidR="000A1B1C" w:rsidRPr="00996EE9" w14:paraId="008F36C0" w14:textId="77777777" w:rsidTr="00C0505A">
        <w:trPr>
          <w:trHeight w:val="615"/>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5CF279" w14:textId="77777777" w:rsidR="000A1B1C" w:rsidRPr="00996EE9" w:rsidRDefault="000A1B1C" w:rsidP="000A1B1C">
            <w:pPr>
              <w:spacing w:after="0"/>
              <w:jc w:val="center"/>
              <w:rPr>
                <w:rFonts w:ascii="Myriad Pro" w:hAnsi="Myriad Pro"/>
                <w:b/>
                <w:bCs/>
                <w:color w:val="FFFFFF"/>
                <w:sz w:val="24"/>
                <w:szCs w:val="24"/>
              </w:rPr>
            </w:pPr>
            <w:r w:rsidRPr="00996EE9">
              <w:rPr>
                <w:rFonts w:ascii="Myriad Pro" w:hAnsi="Myriad Pro"/>
                <w:b/>
                <w:bCs/>
                <w:color w:val="FFFFFF"/>
                <w:sz w:val="24"/>
                <w:szCs w:val="24"/>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CEC1AF" w14:textId="77777777" w:rsidR="000A1B1C" w:rsidRPr="00996EE9" w:rsidRDefault="000A1B1C" w:rsidP="00355983">
            <w:pPr>
              <w:jc w:val="center"/>
              <w:rPr>
                <w:rFonts w:ascii="Myriad Pro" w:hAnsi="Myriad Pro"/>
                <w:b/>
                <w:bCs/>
                <w:color w:val="FFFFFF"/>
                <w:sz w:val="24"/>
                <w:szCs w:val="24"/>
              </w:rPr>
            </w:pPr>
            <w:r w:rsidRPr="00996EE9">
              <w:rPr>
                <w:rFonts w:ascii="Myriad Pro" w:hAnsi="Myriad Pro"/>
                <w:b/>
                <w:bCs/>
                <w:color w:val="FFFFFF"/>
                <w:sz w:val="24"/>
                <w:szCs w:val="24"/>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E9131D" w14:textId="77777777" w:rsidR="000A1B1C" w:rsidRPr="00996EE9" w:rsidRDefault="000A1B1C" w:rsidP="000A1B1C">
            <w:pPr>
              <w:spacing w:after="0"/>
              <w:jc w:val="center"/>
              <w:rPr>
                <w:rFonts w:ascii="Myriad Pro" w:hAnsi="Myriad Pro"/>
                <w:b/>
                <w:bCs/>
                <w:color w:val="FFFFFF"/>
                <w:sz w:val="24"/>
                <w:szCs w:val="24"/>
              </w:rPr>
            </w:pPr>
            <w:r w:rsidRPr="00996EE9">
              <w:rPr>
                <w:rFonts w:ascii="Myriad Pro" w:hAnsi="Myriad Pro"/>
                <w:b/>
                <w:bCs/>
                <w:color w:val="FFFFFF"/>
                <w:sz w:val="24"/>
                <w:szCs w:val="24"/>
              </w:rPr>
              <w:t>2017 год (ТСО)</w:t>
            </w:r>
          </w:p>
        </w:tc>
      </w:tr>
      <w:tr w:rsidR="000A1B1C" w:rsidRPr="00996EE9" w14:paraId="2C60AADE" w14:textId="77777777" w:rsidTr="00C0505A">
        <w:trPr>
          <w:trHeight w:val="615"/>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3416DB" w14:textId="77777777" w:rsidR="000A1B1C" w:rsidRPr="00996EE9" w:rsidRDefault="000A1B1C" w:rsidP="000A1B1C">
            <w:pPr>
              <w:spacing w:after="0"/>
              <w:rPr>
                <w:rFonts w:ascii="Myriad Pro" w:hAnsi="Myriad Pro"/>
                <w:sz w:val="24"/>
                <w:szCs w:val="24"/>
              </w:rPr>
            </w:pPr>
            <w:r w:rsidRPr="00996EE9">
              <w:rPr>
                <w:rFonts w:ascii="Myriad Pro" w:hAnsi="Myriad Pro"/>
                <w:sz w:val="24"/>
                <w:szCs w:val="24"/>
              </w:rPr>
              <w:t>НВВ содержание эл сетей утвержденная, тыс. 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5D7E65" w14:textId="77777777" w:rsidR="000A1B1C" w:rsidRPr="00996EE9" w:rsidRDefault="000A1B1C" w:rsidP="000A1B1C">
            <w:pPr>
              <w:spacing w:after="0"/>
              <w:jc w:val="center"/>
              <w:rPr>
                <w:rFonts w:ascii="Myriad Pro" w:hAnsi="Myriad Pro"/>
                <w:sz w:val="24"/>
                <w:szCs w:val="24"/>
              </w:rPr>
            </w:pPr>
            <w:proofErr w:type="spellStart"/>
            <w:r w:rsidRPr="00996EE9">
              <w:rPr>
                <w:rFonts w:ascii="Myriad Pro" w:hAnsi="Myriad Pro"/>
                <w:sz w:val="24"/>
                <w:szCs w:val="24"/>
              </w:rPr>
              <w:t>НВВ</w:t>
            </w:r>
            <w:r w:rsidRPr="00996EE9">
              <w:rPr>
                <w:rFonts w:ascii="Myriad Pro" w:hAnsi="Myriad Pro"/>
                <w:i/>
                <w:iCs/>
                <w:sz w:val="24"/>
                <w:szCs w:val="24"/>
              </w:rPr>
              <w:t>утв</w:t>
            </w:r>
            <w:proofErr w:type="spellEnd"/>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C69577" w14:textId="77777777" w:rsidR="000A1B1C" w:rsidRPr="00996EE9" w:rsidRDefault="0069637D" w:rsidP="000A1B1C">
            <w:pPr>
              <w:spacing w:after="0"/>
              <w:jc w:val="center"/>
              <w:rPr>
                <w:rFonts w:ascii="Myriad Pro" w:hAnsi="Myriad Pro"/>
                <w:sz w:val="24"/>
                <w:szCs w:val="24"/>
              </w:rPr>
            </w:pPr>
            <w:r w:rsidRPr="00996EE9">
              <w:rPr>
                <w:rFonts w:ascii="Myriad Pro" w:hAnsi="Myriad Pro"/>
                <w:sz w:val="24"/>
                <w:szCs w:val="24"/>
              </w:rPr>
              <w:t>24 752 943,70</w:t>
            </w:r>
          </w:p>
        </w:tc>
      </w:tr>
      <w:tr w:rsidR="000A1B1C" w:rsidRPr="00996EE9" w14:paraId="2F63B8A7" w14:textId="77777777" w:rsidTr="00355983">
        <w:trPr>
          <w:trHeight w:val="69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1387E46D" w14:textId="77777777" w:rsidR="000A1B1C" w:rsidRPr="00996EE9" w:rsidRDefault="000A1B1C" w:rsidP="000A1B1C">
            <w:pPr>
              <w:spacing w:after="0"/>
              <w:rPr>
                <w:rFonts w:ascii="Myriad Pro" w:hAnsi="Myriad Pro"/>
                <w:sz w:val="24"/>
                <w:szCs w:val="24"/>
              </w:rPr>
            </w:pPr>
            <w:r w:rsidRPr="00996EE9">
              <w:rPr>
                <w:rFonts w:ascii="Myriad Pro" w:hAnsi="Myriad Pro"/>
                <w:sz w:val="24"/>
                <w:szCs w:val="24"/>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5F52D64A" w14:textId="77777777" w:rsidR="000A1B1C" w:rsidRPr="00996EE9" w:rsidRDefault="000A1B1C" w:rsidP="000A1B1C">
            <w:pPr>
              <w:spacing w:after="0"/>
              <w:jc w:val="center"/>
              <w:rPr>
                <w:rFonts w:ascii="Myriad Pro" w:hAnsi="Myriad Pro"/>
                <w:sz w:val="24"/>
                <w:szCs w:val="24"/>
              </w:rPr>
            </w:pPr>
            <w:r w:rsidRPr="00996EE9">
              <w:rPr>
                <w:rFonts w:ascii="Myriad Pro" w:hAnsi="Myriad Pro"/>
                <w:sz w:val="24"/>
                <w:szCs w:val="24"/>
              </w:rPr>
              <w:t xml:space="preserve"> </w:t>
            </w:r>
            <w:proofErr w:type="spellStart"/>
            <w:r w:rsidRPr="00996EE9">
              <w:rPr>
                <w:rFonts w:ascii="Myriad Pro" w:hAnsi="Myriad Pro"/>
                <w:sz w:val="24"/>
                <w:szCs w:val="24"/>
              </w:rPr>
              <w:t>К</w:t>
            </w:r>
            <w:r w:rsidRPr="00996EE9">
              <w:rPr>
                <w:rFonts w:ascii="Myriad Pro" w:hAnsi="Myriad Pro"/>
                <w:i/>
                <w:iCs/>
                <w:sz w:val="24"/>
                <w:szCs w:val="24"/>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07F3CF48" w14:textId="77777777" w:rsidR="000A1B1C" w:rsidRPr="00996EE9" w:rsidRDefault="000A1B1C" w:rsidP="00EA6E9E">
            <w:pPr>
              <w:spacing w:after="0"/>
              <w:jc w:val="center"/>
              <w:rPr>
                <w:rFonts w:ascii="Myriad Pro" w:hAnsi="Myriad Pro"/>
                <w:sz w:val="24"/>
                <w:szCs w:val="24"/>
              </w:rPr>
            </w:pPr>
            <w:r w:rsidRPr="00996EE9">
              <w:rPr>
                <w:rFonts w:ascii="Myriad Pro" w:hAnsi="Myriad Pro"/>
                <w:sz w:val="24"/>
                <w:szCs w:val="24"/>
              </w:rPr>
              <w:t>0,</w:t>
            </w:r>
            <w:r w:rsidR="00EA6E9E" w:rsidRPr="00996EE9">
              <w:rPr>
                <w:rFonts w:ascii="Myriad Pro" w:hAnsi="Myriad Pro"/>
                <w:sz w:val="24"/>
                <w:szCs w:val="24"/>
              </w:rPr>
              <w:t>65</w:t>
            </w:r>
          </w:p>
        </w:tc>
      </w:tr>
      <w:tr w:rsidR="000A1B1C" w:rsidRPr="00996EE9" w14:paraId="4742B570" w14:textId="77777777" w:rsidTr="00355983">
        <w:trPr>
          <w:trHeight w:val="63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1FAF9AB0" w14:textId="77777777" w:rsidR="000A1B1C" w:rsidRPr="00996EE9" w:rsidRDefault="000A1B1C" w:rsidP="000A1B1C">
            <w:pPr>
              <w:spacing w:after="0"/>
              <w:rPr>
                <w:rFonts w:ascii="Myriad Pro" w:hAnsi="Myriad Pro"/>
                <w:sz w:val="24"/>
                <w:szCs w:val="24"/>
              </w:rPr>
            </w:pPr>
            <w:r w:rsidRPr="00996EE9">
              <w:rPr>
                <w:rFonts w:ascii="Myriad Pro" w:hAnsi="Myriad Pro"/>
                <w:sz w:val="24"/>
                <w:szCs w:val="24"/>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2ECE185F" w14:textId="77777777" w:rsidR="000A1B1C" w:rsidRPr="00996EE9" w:rsidRDefault="000A1B1C" w:rsidP="000A1B1C">
            <w:pPr>
              <w:spacing w:after="0"/>
              <w:jc w:val="center"/>
              <w:rPr>
                <w:rFonts w:ascii="Myriad Pro" w:hAnsi="Myriad Pro"/>
                <w:sz w:val="24"/>
                <w:szCs w:val="24"/>
              </w:rPr>
            </w:pPr>
            <w:r w:rsidRPr="00996EE9">
              <w:rPr>
                <w:rFonts w:ascii="Myriad Pro" w:hAnsi="Myriad Pro"/>
                <w:sz w:val="24"/>
                <w:szCs w:val="24"/>
              </w:rPr>
              <w:t xml:space="preserve"> П</w:t>
            </w:r>
            <w:r w:rsidRPr="00996EE9">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3389C476" w14:textId="77777777" w:rsidR="000A1B1C" w:rsidRPr="00996EE9" w:rsidRDefault="000A1B1C" w:rsidP="000A1B1C">
            <w:pPr>
              <w:spacing w:after="0"/>
              <w:jc w:val="center"/>
              <w:rPr>
                <w:rFonts w:ascii="Myriad Pro" w:hAnsi="Myriad Pro"/>
                <w:sz w:val="24"/>
                <w:szCs w:val="24"/>
              </w:rPr>
            </w:pPr>
            <w:r w:rsidRPr="00996EE9">
              <w:rPr>
                <w:rFonts w:ascii="Myriad Pro" w:hAnsi="Myriad Pro"/>
                <w:sz w:val="24"/>
                <w:szCs w:val="24"/>
              </w:rPr>
              <w:t>2,00%</w:t>
            </w:r>
          </w:p>
        </w:tc>
      </w:tr>
      <w:tr w:rsidR="000A1B1C" w:rsidRPr="00996EE9" w14:paraId="0DEB96AE" w14:textId="77777777" w:rsidTr="00355983">
        <w:trPr>
          <w:trHeight w:val="63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653769F8" w14:textId="77777777" w:rsidR="000A1B1C" w:rsidRPr="00996EE9" w:rsidRDefault="000A1B1C" w:rsidP="000A1B1C">
            <w:pPr>
              <w:spacing w:after="0"/>
              <w:rPr>
                <w:rFonts w:ascii="Myriad Pro" w:hAnsi="Myriad Pro"/>
                <w:sz w:val="24"/>
                <w:szCs w:val="24"/>
              </w:rPr>
            </w:pPr>
            <w:r w:rsidRPr="00996EE9">
              <w:rPr>
                <w:rFonts w:ascii="Myriad Pro" w:hAnsi="Myriad Pro"/>
                <w:sz w:val="24"/>
                <w:szCs w:val="24"/>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19E93898" w14:textId="77777777" w:rsidR="000A1B1C" w:rsidRPr="00996EE9" w:rsidRDefault="000A1B1C" w:rsidP="000A1B1C">
            <w:pPr>
              <w:spacing w:after="0"/>
              <w:jc w:val="center"/>
              <w:rPr>
                <w:rFonts w:ascii="Myriad Pro" w:hAnsi="Myriad Pro"/>
                <w:sz w:val="24"/>
                <w:szCs w:val="24"/>
              </w:rPr>
            </w:pPr>
            <w:r w:rsidRPr="00996EE9">
              <w:rPr>
                <w:rFonts w:ascii="Myriad Pro" w:hAnsi="Myriad Pro"/>
                <w:sz w:val="24"/>
                <w:szCs w:val="24"/>
              </w:rPr>
              <w:t>КНК=</w:t>
            </w:r>
            <w:proofErr w:type="spellStart"/>
            <w:r w:rsidRPr="00996EE9">
              <w:rPr>
                <w:rFonts w:ascii="Myriad Pro" w:hAnsi="Myriad Pro"/>
                <w:sz w:val="24"/>
                <w:szCs w:val="24"/>
              </w:rPr>
              <w:t>К</w:t>
            </w:r>
            <w:r w:rsidRPr="00996EE9">
              <w:rPr>
                <w:rFonts w:ascii="Myriad Pro" w:hAnsi="Myriad Pro"/>
                <w:i/>
                <w:iCs/>
                <w:sz w:val="24"/>
                <w:szCs w:val="24"/>
              </w:rPr>
              <w:t>об</w:t>
            </w:r>
            <w:proofErr w:type="spellEnd"/>
            <w:r w:rsidRPr="00996EE9">
              <w:rPr>
                <w:rFonts w:ascii="Myriad Pro" w:hAnsi="Myriad Pro"/>
                <w:sz w:val="24"/>
                <w:szCs w:val="24"/>
              </w:rPr>
              <w:t>*П</w:t>
            </w:r>
            <w:r w:rsidRPr="00996EE9">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232CEF78" w14:textId="77777777" w:rsidR="000A1B1C" w:rsidRPr="00996EE9" w:rsidRDefault="000A1B1C" w:rsidP="000A1B1C">
            <w:pPr>
              <w:spacing w:after="0"/>
              <w:jc w:val="center"/>
              <w:rPr>
                <w:rFonts w:ascii="Myriad Pro" w:hAnsi="Myriad Pro"/>
                <w:sz w:val="24"/>
                <w:szCs w:val="24"/>
              </w:rPr>
            </w:pPr>
            <w:r w:rsidRPr="00996EE9">
              <w:rPr>
                <w:rFonts w:ascii="Myriad Pro" w:hAnsi="Myriad Pro"/>
                <w:sz w:val="24"/>
                <w:szCs w:val="24"/>
              </w:rPr>
              <w:t>0,01</w:t>
            </w:r>
            <w:r w:rsidR="00EA6E9E" w:rsidRPr="00996EE9">
              <w:rPr>
                <w:rFonts w:ascii="Myriad Pro" w:hAnsi="Myriad Pro"/>
                <w:sz w:val="24"/>
                <w:szCs w:val="24"/>
              </w:rPr>
              <w:t>3</w:t>
            </w:r>
          </w:p>
        </w:tc>
      </w:tr>
      <w:tr w:rsidR="000A1B1C" w:rsidRPr="00996EE9" w14:paraId="58F617F1" w14:textId="77777777" w:rsidTr="00355983">
        <w:trPr>
          <w:trHeight w:val="555"/>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22003AA6" w14:textId="77777777" w:rsidR="000A1B1C" w:rsidRPr="00996EE9" w:rsidRDefault="000A1B1C" w:rsidP="000A1B1C">
            <w:pPr>
              <w:spacing w:after="0"/>
              <w:rPr>
                <w:rFonts w:ascii="Myriad Pro" w:hAnsi="Myriad Pro"/>
                <w:b/>
                <w:bCs/>
                <w:sz w:val="24"/>
                <w:szCs w:val="24"/>
              </w:rPr>
            </w:pPr>
            <w:r w:rsidRPr="00996EE9">
              <w:rPr>
                <w:rFonts w:ascii="Myriad Pro" w:hAnsi="Myriad Pro"/>
                <w:b/>
                <w:bCs/>
                <w:sz w:val="24"/>
                <w:szCs w:val="24"/>
              </w:rPr>
              <w:t>Сумма корректировки НВВ, тыс. руб.</w:t>
            </w:r>
          </w:p>
        </w:tc>
        <w:tc>
          <w:tcPr>
            <w:tcW w:w="2574" w:type="dxa"/>
            <w:tcBorders>
              <w:top w:val="nil"/>
              <w:left w:val="nil"/>
              <w:bottom w:val="single" w:sz="4" w:space="0" w:color="auto"/>
              <w:right w:val="single" w:sz="4" w:space="0" w:color="auto"/>
            </w:tcBorders>
            <w:shd w:val="clear" w:color="auto" w:fill="auto"/>
            <w:noWrap/>
            <w:vAlign w:val="center"/>
            <w:hideMark/>
          </w:tcPr>
          <w:p w14:paraId="7DD6B6F0" w14:textId="77777777" w:rsidR="000A1B1C" w:rsidRPr="00996EE9" w:rsidRDefault="000A1B1C" w:rsidP="00355983">
            <w:pPr>
              <w:jc w:val="center"/>
              <w:rPr>
                <w:rFonts w:ascii="Myriad Pro" w:hAnsi="Myriad Pro"/>
                <w:sz w:val="24"/>
                <w:szCs w:val="24"/>
              </w:rPr>
            </w:pPr>
            <w:r w:rsidRPr="00996EE9">
              <w:rPr>
                <w:rFonts w:ascii="Myriad Pro" w:hAnsi="Myriad Pro"/>
                <w:sz w:val="24"/>
                <w:szCs w:val="24"/>
              </w:rPr>
              <w:t>КНК</w:t>
            </w:r>
            <w:r w:rsidRPr="00996EE9">
              <w:rPr>
                <w:rFonts w:ascii="Myriad Pro" w:hAnsi="Myriad Pro"/>
                <w:color w:val="000000"/>
                <w:sz w:val="24"/>
                <w:szCs w:val="24"/>
              </w:rPr>
              <w:t>*</w:t>
            </w:r>
            <w:proofErr w:type="spellStart"/>
            <w:r w:rsidRPr="00996EE9">
              <w:rPr>
                <w:rFonts w:ascii="Myriad Pro" w:hAnsi="Myriad Pro"/>
                <w:sz w:val="24"/>
                <w:szCs w:val="24"/>
              </w:rPr>
              <w:t>НВВ</w:t>
            </w:r>
            <w:r w:rsidRPr="00996EE9">
              <w:rPr>
                <w:rFonts w:ascii="Myriad Pro" w:hAnsi="Myriad Pro"/>
                <w:i/>
                <w:iCs/>
                <w:sz w:val="24"/>
                <w:szCs w:val="24"/>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3134FDB7" w14:textId="77777777" w:rsidR="000A1B1C" w:rsidRPr="00996EE9" w:rsidRDefault="0069637D" w:rsidP="00355983">
            <w:pPr>
              <w:jc w:val="center"/>
              <w:rPr>
                <w:rFonts w:ascii="Myriad Pro" w:hAnsi="Myriad Pro"/>
                <w:b/>
                <w:bCs/>
                <w:sz w:val="24"/>
                <w:szCs w:val="24"/>
              </w:rPr>
            </w:pPr>
            <w:r w:rsidRPr="00996EE9">
              <w:rPr>
                <w:rFonts w:ascii="Myriad Pro" w:hAnsi="Myriad Pro"/>
                <w:b/>
                <w:bCs/>
                <w:sz w:val="24"/>
                <w:szCs w:val="24"/>
              </w:rPr>
              <w:t>321 788,27</w:t>
            </w:r>
          </w:p>
        </w:tc>
      </w:tr>
    </w:tbl>
    <w:p w14:paraId="740156CF" w14:textId="77777777" w:rsidR="007A0E98" w:rsidRPr="00996EE9" w:rsidRDefault="007A0E98" w:rsidP="00EF23BE">
      <w:pPr>
        <w:pStyle w:val="a3"/>
        <w:spacing w:after="0" w:line="360" w:lineRule="auto"/>
        <w:ind w:left="0" w:firstLine="567"/>
        <w:jc w:val="both"/>
        <w:rPr>
          <w:rFonts w:ascii="Myriad Pro" w:hAnsi="Myriad Pro"/>
          <w:sz w:val="26"/>
          <w:szCs w:val="26"/>
        </w:rPr>
      </w:pPr>
    </w:p>
    <w:p w14:paraId="726C305E" w14:textId="0CA88545" w:rsidR="00BD71B8" w:rsidRPr="00996EE9" w:rsidRDefault="00BD71B8" w:rsidP="00BD71B8">
      <w:pPr>
        <w:pStyle w:val="a3"/>
        <w:spacing w:after="0" w:line="360" w:lineRule="auto"/>
        <w:ind w:left="0" w:firstLine="567"/>
        <w:jc w:val="both"/>
        <w:rPr>
          <w:rFonts w:ascii="Myriad Pro" w:hAnsi="Myriad Pro"/>
          <w:sz w:val="26"/>
          <w:szCs w:val="26"/>
        </w:rPr>
        <w:sectPr w:rsidR="00BD71B8" w:rsidRPr="00996EE9" w:rsidSect="007D0FF7">
          <w:headerReference w:type="default" r:id="rId70"/>
          <w:footerReference w:type="default" r:id="rId71"/>
          <w:pgSz w:w="11906" w:h="16838"/>
          <w:pgMar w:top="1134" w:right="850" w:bottom="1134" w:left="1701" w:header="708" w:footer="708" w:gutter="0"/>
          <w:cols w:space="708"/>
          <w:docGrid w:linePitch="360"/>
        </w:sectPr>
      </w:pPr>
      <w:r w:rsidRPr="00996EE9">
        <w:rPr>
          <w:rFonts w:ascii="Myriad Pro" w:hAnsi="Myriad Pro"/>
          <w:sz w:val="26"/>
          <w:szCs w:val="26"/>
        </w:rPr>
        <w:t xml:space="preserve">Размер корректировки НВВ с учетом фактических показателей уровня надежности и качества оказываемых услуг за 2017 г. по расчетам Исполнителя составляет 321 788,27 тыс. рублей, что соответствует заявленной </w:t>
      </w:r>
      <w:r w:rsidR="002556B4" w:rsidRPr="00996EE9">
        <w:rPr>
          <w:rFonts w:ascii="Myriad Pro" w:hAnsi="Myriad Pro"/>
          <w:sz w:val="26"/>
          <w:szCs w:val="26"/>
        </w:rPr>
        <w:br/>
      </w:r>
      <w:r w:rsidRPr="00996EE9">
        <w:rPr>
          <w:rFonts w:ascii="Myriad Pro" w:hAnsi="Myriad Pro"/>
          <w:sz w:val="26"/>
          <w:szCs w:val="26"/>
        </w:rPr>
        <w:t xml:space="preserve">ПАО «Кубаньэнерго» величине. </w:t>
      </w:r>
    </w:p>
    <w:p w14:paraId="3B887904" w14:textId="77777777" w:rsidR="00A75ECA" w:rsidRPr="00996EE9" w:rsidRDefault="0084685A" w:rsidP="00A95DF8">
      <w:pPr>
        <w:pStyle w:val="3"/>
        <w:numPr>
          <w:ilvl w:val="1"/>
          <w:numId w:val="2"/>
        </w:numPr>
        <w:tabs>
          <w:tab w:val="left" w:pos="0"/>
        </w:tabs>
        <w:spacing w:line="360" w:lineRule="auto"/>
        <w:ind w:left="0" w:firstLine="0"/>
        <w:jc w:val="both"/>
        <w:rPr>
          <w:rFonts w:ascii="Myriad Pro" w:hAnsi="Myriad Pro"/>
          <w:b/>
          <w:color w:val="4F6228"/>
          <w:sz w:val="28"/>
          <w:szCs w:val="28"/>
        </w:rPr>
      </w:pPr>
      <w:bookmarkStart w:id="63" w:name="_Toc47714984"/>
      <w:r w:rsidRPr="00996EE9">
        <w:rPr>
          <w:rFonts w:ascii="Myriad Pro" w:hAnsi="Myriad Pro"/>
          <w:b/>
          <w:color w:val="4F6228"/>
          <w:sz w:val="28"/>
          <w:szCs w:val="28"/>
        </w:rPr>
        <w:lastRenderedPageBreak/>
        <w:t>Анализ перераспределения необходимой валовой выручки между годами долгосрочного периода в том числе по периодам регулирования</w:t>
      </w:r>
      <w:r w:rsidR="00F9790D" w:rsidRPr="00996EE9">
        <w:rPr>
          <w:rFonts w:ascii="Myriad Pro" w:hAnsi="Myriad Pro"/>
          <w:b/>
          <w:color w:val="4F6228"/>
          <w:sz w:val="28"/>
          <w:szCs w:val="28"/>
        </w:rPr>
        <w:t>,</w:t>
      </w:r>
      <w:r w:rsidRPr="00996EE9">
        <w:rPr>
          <w:rFonts w:ascii="Myriad Pro" w:hAnsi="Myriad Pro"/>
          <w:b/>
          <w:color w:val="4F6228"/>
          <w:sz w:val="28"/>
          <w:szCs w:val="28"/>
        </w:rPr>
        <w:t xml:space="preserve"> относящимся к разным долгосрочным периодам регулирования</w:t>
      </w:r>
      <w:r w:rsidR="00351D63" w:rsidRPr="00996EE9">
        <w:rPr>
          <w:rFonts w:ascii="Myriad Pro" w:hAnsi="Myriad Pro"/>
          <w:b/>
          <w:color w:val="4F6228"/>
          <w:sz w:val="28"/>
          <w:szCs w:val="28"/>
        </w:rPr>
        <w:t>.</w:t>
      </w:r>
      <w:bookmarkEnd w:id="63"/>
      <w:r w:rsidR="00351D63" w:rsidRPr="00996EE9">
        <w:rPr>
          <w:rFonts w:ascii="Myriad Pro" w:hAnsi="Myriad Pro"/>
          <w:b/>
          <w:color w:val="4F6228"/>
          <w:sz w:val="28"/>
          <w:szCs w:val="28"/>
        </w:rPr>
        <w:t xml:space="preserve"> </w:t>
      </w:r>
    </w:p>
    <w:p w14:paraId="7D975375"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В соответствии с абзацем 11 п. 7 Основ ценообразования</w:t>
      </w:r>
      <w:r w:rsidR="003D7981" w:rsidRPr="00996EE9">
        <w:rPr>
          <w:rFonts w:ascii="Myriad Pro" w:hAnsi="Myriad Pro"/>
          <w:sz w:val="26"/>
          <w:szCs w:val="26"/>
        </w:rPr>
        <w:t xml:space="preserve"> № 1178</w:t>
      </w:r>
      <w:r w:rsidRPr="00996EE9">
        <w:rPr>
          <w:rFonts w:ascii="Myriad Pro" w:hAnsi="Myriad Pro"/>
          <w:sz w:val="26"/>
          <w:szCs w:val="26"/>
        </w:rPr>
        <w:t xml:space="preserve">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3169BADF"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В соответствии с п. 8 Методических указаний № 228-э величина распределяемых в целях сглаживания изменения тарифов исключаемых необоснованных доходов и расходов</w:t>
      </w:r>
      <w:r w:rsidR="00C02D8F" w:rsidRPr="00996EE9">
        <w:rPr>
          <w:rFonts w:ascii="Myriad Pro" w:hAnsi="Myriad Pro"/>
          <w:noProof/>
          <w:sz w:val="26"/>
          <w:szCs w:val="26"/>
          <w:lang w:eastAsia="ru-RU"/>
        </w:rPr>
        <w:drawing>
          <wp:inline distT="0" distB="0" distL="0" distR="0" wp14:anchorId="237CDCBC" wp14:editId="082CEAF2">
            <wp:extent cx="552450" cy="285750"/>
            <wp:effectExtent l="0" t="0" r="0" b="0"/>
            <wp:docPr id="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96EE9">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73" w:history="1">
        <w:r w:rsidRPr="00996EE9">
          <w:rPr>
            <w:rFonts w:ascii="Myriad Pro" w:hAnsi="Myriad Pro"/>
            <w:sz w:val="26"/>
            <w:szCs w:val="26"/>
          </w:rPr>
          <w:t>абзацу второму пункта 39</w:t>
        </w:r>
      </w:hyperlink>
      <w:r w:rsidRPr="00996EE9">
        <w:rPr>
          <w:rFonts w:ascii="Myriad Pro" w:hAnsi="Myriad Pro"/>
          <w:sz w:val="26"/>
          <w:szCs w:val="26"/>
        </w:rPr>
        <w:t xml:space="preserve"> Основ ценообразования.</w:t>
      </w:r>
    </w:p>
    <w:p w14:paraId="4032D128"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996EE9">
        <w:rPr>
          <w:rFonts w:ascii="Myriad Pro" w:hAnsi="Myriad Pro"/>
          <w:sz w:val="26"/>
          <w:szCs w:val="26"/>
        </w:rPr>
        <w:lastRenderedPageBreak/>
        <w:t>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на период не более 5 лет.</w:t>
      </w:r>
    </w:p>
    <w:p w14:paraId="788EC4B1"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181CC05A" w14:textId="77777777" w:rsidR="00DE7B37" w:rsidRPr="00996EE9" w:rsidRDefault="00C02D8F"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noProof/>
          <w:sz w:val="26"/>
          <w:szCs w:val="26"/>
          <w:lang w:eastAsia="ru-RU"/>
        </w:rPr>
        <w:drawing>
          <wp:inline distT="0" distB="0" distL="0" distR="0" wp14:anchorId="3E3E06CD" wp14:editId="6C97CBD9">
            <wp:extent cx="552450" cy="285750"/>
            <wp:effectExtent l="0" t="0" r="0" b="0"/>
            <wp:docPr id="4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00DE7B37" w:rsidRPr="00996EE9">
        <w:rPr>
          <w:rFonts w:ascii="Myriad Pro" w:hAnsi="Myriad Pro"/>
          <w:sz w:val="26"/>
          <w:szCs w:val="26"/>
        </w:rPr>
        <w:t xml:space="preserve"> принимать как положительные, так и отрицательные значения.</w:t>
      </w:r>
    </w:p>
    <w:p w14:paraId="220BEE86" w14:textId="77777777" w:rsidR="00DE7B37" w:rsidRPr="00996EE9" w:rsidRDefault="00C02D8F"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noProof/>
          <w:sz w:val="26"/>
          <w:szCs w:val="26"/>
          <w:lang w:eastAsia="ru-RU"/>
        </w:rPr>
        <w:drawing>
          <wp:inline distT="0" distB="0" distL="0" distR="0" wp14:anchorId="16743AD2" wp14:editId="04014EDA">
            <wp:extent cx="552450" cy="285750"/>
            <wp:effectExtent l="0" t="0" r="0" b="0"/>
            <wp:docPr id="4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00DE7B37" w:rsidRPr="00996EE9">
        <w:rPr>
          <w:rFonts w:ascii="Myriad Pro" w:hAnsi="Myriad Pro"/>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74" w:history="1">
        <w:r w:rsidR="00DE7B37" w:rsidRPr="00996EE9">
          <w:rPr>
            <w:rFonts w:ascii="Myriad Pro" w:hAnsi="Myriad Pro"/>
            <w:sz w:val="26"/>
            <w:szCs w:val="26"/>
          </w:rPr>
          <w:t>абзацу второму пункта 39</w:t>
        </w:r>
      </w:hyperlink>
      <w:r w:rsidR="00DE7B37" w:rsidRPr="00996EE9">
        <w:rPr>
          <w:rFonts w:ascii="Myriad Pro" w:hAnsi="Myriad Pro"/>
          <w:sz w:val="26"/>
          <w:szCs w:val="26"/>
        </w:rPr>
        <w:t xml:space="preserve"> Основ ценообразования.</w:t>
      </w:r>
    </w:p>
    <w:p w14:paraId="3ECA5C80" w14:textId="77777777" w:rsidR="00A75ECA" w:rsidRPr="00996EE9" w:rsidRDefault="00A75ECA" w:rsidP="00CB1A26">
      <w:pPr>
        <w:autoSpaceDE w:val="0"/>
        <w:autoSpaceDN w:val="0"/>
        <w:adjustRightInd w:val="0"/>
        <w:spacing w:after="0" w:line="360" w:lineRule="auto"/>
        <w:ind w:firstLine="567"/>
        <w:jc w:val="both"/>
        <w:rPr>
          <w:rFonts w:ascii="Myriad Pro" w:hAnsi="Myriad Pro"/>
          <w:b/>
          <w:bCs/>
          <w:sz w:val="26"/>
          <w:szCs w:val="26"/>
        </w:rPr>
      </w:pPr>
    </w:p>
    <w:p w14:paraId="744B81D3" w14:textId="77777777" w:rsidR="003F33BB" w:rsidRPr="00996EE9" w:rsidRDefault="003F33BB" w:rsidP="0048784F">
      <w:pPr>
        <w:autoSpaceDE w:val="0"/>
        <w:autoSpaceDN w:val="0"/>
        <w:adjustRightInd w:val="0"/>
        <w:spacing w:after="0" w:line="360" w:lineRule="auto"/>
        <w:jc w:val="both"/>
        <w:rPr>
          <w:rFonts w:ascii="Myriad Pro" w:hAnsi="Myriad Pro"/>
          <w:b/>
          <w:bCs/>
          <w:sz w:val="26"/>
          <w:szCs w:val="26"/>
        </w:rPr>
      </w:pPr>
      <w:r w:rsidRPr="00996EE9">
        <w:rPr>
          <w:rFonts w:ascii="Myriad Pro" w:hAnsi="Myriad Pro"/>
          <w:b/>
          <w:bCs/>
          <w:sz w:val="26"/>
          <w:szCs w:val="26"/>
        </w:rPr>
        <w:lastRenderedPageBreak/>
        <w:t>ПОЗИЦИЯ ТЕРРИТОРИАЛЬНОЙ СЕТЕВОЙ ОРГАНИЗАЦИИ</w:t>
      </w:r>
    </w:p>
    <w:p w14:paraId="0FC06800" w14:textId="77777777" w:rsidR="004C160B" w:rsidRPr="00996EE9" w:rsidRDefault="004C160B" w:rsidP="004C160B">
      <w:pPr>
        <w:pStyle w:val="ConsPlusNormal"/>
        <w:spacing w:line="360" w:lineRule="auto"/>
        <w:ind w:firstLine="567"/>
        <w:jc w:val="both"/>
        <w:rPr>
          <w:rFonts w:eastAsia="Times New Roman" w:cs="Times New Roman"/>
          <w:lang w:eastAsia="ru-RU"/>
        </w:rPr>
      </w:pPr>
      <w:r w:rsidRPr="00996EE9">
        <w:rPr>
          <w:rFonts w:eastAsia="Times New Roman" w:cs="Times New Roman"/>
          <w:lang w:eastAsia="ru-RU"/>
        </w:rPr>
        <w:t xml:space="preserve">ПАО «Кубаньэнерго» заявлена на 2019 г. величина экономически обоснованных расходов, не учтенных в предыдущие периоды регулирования (2016-2017 гг.) в размере 7 443 543,17 тыс. руб., в том числе предусмотренная к включению согласно Протоколу РЭК - департамента от 20.12.2017 года №134-э при утверждении тарифов на передачу на 2018 год. </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4C160B" w:rsidRPr="00996EE9" w14:paraId="32C3DF48" w14:textId="77777777" w:rsidTr="00A779B6">
        <w:trPr>
          <w:trHeight w:hRule="exact" w:val="526"/>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6294A6" w14:textId="77777777" w:rsidR="004C160B" w:rsidRPr="00996EE9" w:rsidRDefault="004C160B" w:rsidP="00CE7C13">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w:t>
            </w:r>
          </w:p>
          <w:p w14:paraId="57ED9D8A" w14:textId="77777777" w:rsidR="004C160B" w:rsidRPr="00996EE9" w:rsidRDefault="004C160B" w:rsidP="00CE7C13">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C18CED" w14:textId="77777777" w:rsidR="004C160B" w:rsidRPr="00996EE9" w:rsidRDefault="004C160B" w:rsidP="00CE7C13">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48391E" w14:textId="77777777" w:rsidR="004C160B" w:rsidRPr="00996EE9" w:rsidRDefault="004C160B" w:rsidP="00CE7C13">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2019 год</w:t>
            </w:r>
            <w:r w:rsidR="00D826DA" w:rsidRPr="00996EE9">
              <w:rPr>
                <w:rFonts w:ascii="Myriad Pro" w:hAnsi="Myriad Pro"/>
                <w:b/>
                <w:color w:val="FFFFFF"/>
              </w:rPr>
              <w:br/>
              <w:t>тыс. руб.</w:t>
            </w:r>
          </w:p>
        </w:tc>
      </w:tr>
      <w:tr w:rsidR="004C160B" w:rsidRPr="00996EE9" w14:paraId="3480F839" w14:textId="77777777" w:rsidTr="00AF759E">
        <w:trPr>
          <w:trHeight w:hRule="exact" w:val="1168"/>
        </w:trPr>
        <w:tc>
          <w:tcPr>
            <w:tcW w:w="698" w:type="dxa"/>
            <w:tcBorders>
              <w:top w:val="single" w:sz="4" w:space="0" w:color="FFFFFF" w:themeColor="background1"/>
              <w:left w:val="single" w:sz="4" w:space="0" w:color="auto"/>
            </w:tcBorders>
            <w:shd w:val="clear" w:color="auto" w:fill="auto"/>
            <w:vAlign w:val="center"/>
          </w:tcPr>
          <w:p w14:paraId="1F59AD84" w14:textId="77777777" w:rsidR="004C160B" w:rsidRPr="00996EE9" w:rsidRDefault="004C160B" w:rsidP="004C160B">
            <w:pPr>
              <w:autoSpaceDE w:val="0"/>
              <w:autoSpaceDN w:val="0"/>
              <w:adjustRightInd w:val="0"/>
              <w:spacing w:after="0" w:line="240" w:lineRule="auto"/>
              <w:jc w:val="center"/>
              <w:rPr>
                <w:rFonts w:ascii="Myriad Pro" w:hAnsi="Myriad Pro"/>
                <w:b/>
              </w:rPr>
            </w:pPr>
            <w:r w:rsidRPr="00996EE9">
              <w:rPr>
                <w:rFonts w:ascii="Myriad Pro" w:hAnsi="Myriad Pro"/>
              </w:rPr>
              <w:t>1</w:t>
            </w:r>
          </w:p>
        </w:tc>
        <w:tc>
          <w:tcPr>
            <w:tcW w:w="7200" w:type="dxa"/>
            <w:tcBorders>
              <w:top w:val="single" w:sz="4" w:space="0" w:color="FFFFFF" w:themeColor="background1"/>
              <w:left w:val="single" w:sz="4" w:space="0" w:color="auto"/>
            </w:tcBorders>
            <w:shd w:val="clear" w:color="auto" w:fill="auto"/>
            <w:vAlign w:val="center"/>
          </w:tcPr>
          <w:p w14:paraId="4E626B0F" w14:textId="77777777" w:rsidR="004C160B" w:rsidRPr="00996EE9" w:rsidRDefault="004C160B" w:rsidP="004C160B">
            <w:pPr>
              <w:autoSpaceDE w:val="0"/>
              <w:autoSpaceDN w:val="0"/>
              <w:adjustRightInd w:val="0"/>
              <w:spacing w:after="0" w:line="240" w:lineRule="auto"/>
              <w:rPr>
                <w:rFonts w:ascii="Myriad Pro" w:hAnsi="Myriad Pro"/>
                <w:b/>
              </w:rPr>
            </w:pPr>
            <w:r w:rsidRPr="00996EE9">
              <w:rPr>
                <w:rFonts w:ascii="Myriad Pro" w:hAnsi="Myriad Pro"/>
              </w:rPr>
              <w:t xml:space="preserve">Выпадающие/излишне </w:t>
            </w:r>
            <w:r w:rsidR="00A779B6" w:rsidRPr="00996EE9">
              <w:rPr>
                <w:rFonts w:ascii="Myriad Pro" w:hAnsi="Myriad Pro"/>
              </w:rPr>
              <w:t xml:space="preserve">полученные </w:t>
            </w:r>
            <w:r w:rsidRPr="00996EE9">
              <w:rPr>
                <w:rFonts w:ascii="Myriad Pro" w:hAnsi="Myriad Pro"/>
              </w:rPr>
              <w:t>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w:t>
            </w:r>
          </w:p>
        </w:tc>
        <w:tc>
          <w:tcPr>
            <w:tcW w:w="1559" w:type="dxa"/>
            <w:tcBorders>
              <w:top w:val="single" w:sz="4" w:space="0" w:color="FFFFFF" w:themeColor="background1"/>
              <w:left w:val="single" w:sz="4" w:space="0" w:color="auto"/>
              <w:right w:val="single" w:sz="4" w:space="0" w:color="auto"/>
            </w:tcBorders>
            <w:shd w:val="clear" w:color="auto" w:fill="auto"/>
            <w:vAlign w:val="center"/>
          </w:tcPr>
          <w:p w14:paraId="30B1EA94"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1 224 796,1</w:t>
            </w:r>
          </w:p>
        </w:tc>
      </w:tr>
      <w:tr w:rsidR="004C160B" w:rsidRPr="00996EE9" w14:paraId="6FA755A2" w14:textId="77777777" w:rsidTr="00D86074">
        <w:trPr>
          <w:trHeight w:hRule="exact" w:val="1308"/>
        </w:trPr>
        <w:tc>
          <w:tcPr>
            <w:tcW w:w="698" w:type="dxa"/>
            <w:tcBorders>
              <w:top w:val="single" w:sz="4" w:space="0" w:color="auto"/>
              <w:left w:val="single" w:sz="4" w:space="0" w:color="auto"/>
            </w:tcBorders>
            <w:shd w:val="clear" w:color="auto" w:fill="auto"/>
            <w:vAlign w:val="center"/>
          </w:tcPr>
          <w:p w14:paraId="52BF6EFC" w14:textId="77777777" w:rsidR="004C160B" w:rsidRPr="00996EE9" w:rsidRDefault="004C160B" w:rsidP="004C160B">
            <w:pPr>
              <w:autoSpaceDE w:val="0"/>
              <w:autoSpaceDN w:val="0"/>
              <w:adjustRightInd w:val="0"/>
              <w:spacing w:after="0" w:line="240" w:lineRule="auto"/>
              <w:jc w:val="center"/>
              <w:rPr>
                <w:rFonts w:ascii="Myriad Pro" w:hAnsi="Myriad Pro"/>
                <w:b/>
                <w:color w:val="FFFFFF"/>
              </w:rPr>
            </w:pPr>
            <w:r w:rsidRPr="00996EE9">
              <w:rPr>
                <w:rFonts w:ascii="Myriad Pro" w:hAnsi="Myriad Pro"/>
              </w:rPr>
              <w:t>2</w:t>
            </w:r>
          </w:p>
        </w:tc>
        <w:tc>
          <w:tcPr>
            <w:tcW w:w="7200" w:type="dxa"/>
            <w:tcBorders>
              <w:top w:val="single" w:sz="4" w:space="0" w:color="auto"/>
              <w:left w:val="single" w:sz="4" w:space="0" w:color="auto"/>
            </w:tcBorders>
            <w:shd w:val="clear" w:color="auto" w:fill="auto"/>
            <w:vAlign w:val="center"/>
          </w:tcPr>
          <w:p w14:paraId="15118FF1" w14:textId="77777777" w:rsidR="004C160B" w:rsidRPr="00996EE9" w:rsidRDefault="004C160B" w:rsidP="004C160B">
            <w:pPr>
              <w:autoSpaceDE w:val="0"/>
              <w:autoSpaceDN w:val="0"/>
              <w:adjustRightInd w:val="0"/>
              <w:spacing w:after="0" w:line="240" w:lineRule="auto"/>
              <w:rPr>
                <w:rFonts w:ascii="Myriad Pro" w:hAnsi="Myriad Pro"/>
                <w:b/>
              </w:rPr>
            </w:pPr>
            <w:r w:rsidRPr="00996EE9">
              <w:rPr>
                <w:rFonts w:ascii="Myriad Pro" w:hAnsi="Myriad Pro"/>
              </w:rPr>
              <w:t xml:space="preserve">Выпадающие/излишне </w:t>
            </w:r>
            <w:r w:rsidR="00A779B6" w:rsidRPr="00996EE9">
              <w:rPr>
                <w:rFonts w:ascii="Myriad Pro" w:hAnsi="Myriad Pro"/>
              </w:rPr>
              <w:t xml:space="preserve">полученные </w:t>
            </w:r>
            <w:r w:rsidRPr="00996EE9">
              <w:rPr>
                <w:rFonts w:ascii="Myriad Pro" w:hAnsi="Myriad Pro"/>
              </w:rPr>
              <w:t>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 с учетом индексов потребительских цен</w:t>
            </w:r>
          </w:p>
        </w:tc>
        <w:tc>
          <w:tcPr>
            <w:tcW w:w="1559" w:type="dxa"/>
            <w:tcBorders>
              <w:top w:val="single" w:sz="4" w:space="0" w:color="auto"/>
              <w:left w:val="single" w:sz="4" w:space="0" w:color="auto"/>
              <w:right w:val="single" w:sz="4" w:space="0" w:color="auto"/>
            </w:tcBorders>
            <w:shd w:val="clear" w:color="auto" w:fill="auto"/>
            <w:vAlign w:val="center"/>
          </w:tcPr>
          <w:p w14:paraId="5DCBD496" w14:textId="77777777" w:rsidR="004C160B" w:rsidRPr="00996EE9" w:rsidRDefault="004C160B" w:rsidP="004C160B">
            <w:pPr>
              <w:autoSpaceDE w:val="0"/>
              <w:autoSpaceDN w:val="0"/>
              <w:adjustRightInd w:val="0"/>
              <w:spacing w:after="0" w:line="240" w:lineRule="auto"/>
              <w:jc w:val="center"/>
              <w:rPr>
                <w:rFonts w:ascii="Myriad Pro" w:hAnsi="Myriad Pro"/>
                <w:b/>
              </w:rPr>
            </w:pPr>
            <w:r w:rsidRPr="00996EE9">
              <w:rPr>
                <w:rFonts w:ascii="Myriad Pro" w:hAnsi="Myriad Pro"/>
              </w:rPr>
              <w:t>1 372 433,91</w:t>
            </w:r>
          </w:p>
        </w:tc>
      </w:tr>
      <w:tr w:rsidR="004C160B" w:rsidRPr="00996EE9" w14:paraId="378C3518" w14:textId="77777777" w:rsidTr="00CE7C13">
        <w:trPr>
          <w:trHeight w:hRule="exact" w:val="1062"/>
        </w:trPr>
        <w:tc>
          <w:tcPr>
            <w:tcW w:w="698" w:type="dxa"/>
            <w:tcBorders>
              <w:top w:val="single" w:sz="4" w:space="0" w:color="auto"/>
              <w:left w:val="single" w:sz="4" w:space="0" w:color="auto"/>
            </w:tcBorders>
            <w:shd w:val="clear" w:color="auto" w:fill="FFFFFF"/>
            <w:vAlign w:val="center"/>
          </w:tcPr>
          <w:p w14:paraId="018D0B36"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3</w:t>
            </w:r>
          </w:p>
        </w:tc>
        <w:tc>
          <w:tcPr>
            <w:tcW w:w="7200" w:type="dxa"/>
            <w:tcBorders>
              <w:top w:val="single" w:sz="4" w:space="0" w:color="auto"/>
              <w:left w:val="single" w:sz="4" w:space="0" w:color="auto"/>
            </w:tcBorders>
            <w:shd w:val="clear" w:color="auto" w:fill="FFFFFF"/>
            <w:vAlign w:val="center"/>
          </w:tcPr>
          <w:p w14:paraId="1AF3C4B3" w14:textId="77777777" w:rsidR="004C160B" w:rsidRPr="00996EE9" w:rsidRDefault="004C160B" w:rsidP="004C160B">
            <w:pPr>
              <w:autoSpaceDE w:val="0"/>
              <w:autoSpaceDN w:val="0"/>
              <w:adjustRightInd w:val="0"/>
              <w:spacing w:after="0" w:line="240" w:lineRule="auto"/>
              <w:rPr>
                <w:rFonts w:ascii="Myriad Pro" w:hAnsi="Myriad Pro"/>
              </w:rPr>
            </w:pPr>
            <w:r w:rsidRPr="00996EE9">
              <w:rPr>
                <w:rFonts w:ascii="Myriad Pro" w:hAnsi="Myriad Pro"/>
              </w:rPr>
              <w:t xml:space="preserve">Выпадающие/излишне </w:t>
            </w:r>
            <w:r w:rsidR="00A779B6" w:rsidRPr="00996EE9">
              <w:rPr>
                <w:rFonts w:ascii="Myriad Pro" w:hAnsi="Myriad Pro"/>
              </w:rPr>
              <w:t xml:space="preserve">полученные </w:t>
            </w:r>
            <w:r w:rsidRPr="00996EE9">
              <w:rPr>
                <w:rFonts w:ascii="Myriad Pro" w:hAnsi="Myriad Pro"/>
              </w:rPr>
              <w:t>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w:t>
            </w:r>
          </w:p>
        </w:tc>
        <w:tc>
          <w:tcPr>
            <w:tcW w:w="1559" w:type="dxa"/>
            <w:tcBorders>
              <w:top w:val="single" w:sz="4" w:space="0" w:color="auto"/>
              <w:left w:val="single" w:sz="4" w:space="0" w:color="auto"/>
              <w:right w:val="single" w:sz="4" w:space="0" w:color="auto"/>
            </w:tcBorders>
            <w:shd w:val="clear" w:color="auto" w:fill="FFFFFF"/>
            <w:vAlign w:val="center"/>
          </w:tcPr>
          <w:p w14:paraId="14CDD5B5"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5 651 528,49</w:t>
            </w:r>
          </w:p>
        </w:tc>
      </w:tr>
      <w:tr w:rsidR="004C160B" w:rsidRPr="00996EE9" w14:paraId="24C527AA" w14:textId="77777777" w:rsidTr="00D86074">
        <w:trPr>
          <w:trHeight w:hRule="exact" w:val="1342"/>
        </w:trPr>
        <w:tc>
          <w:tcPr>
            <w:tcW w:w="698" w:type="dxa"/>
            <w:tcBorders>
              <w:top w:val="single" w:sz="4" w:space="0" w:color="auto"/>
              <w:left w:val="single" w:sz="4" w:space="0" w:color="auto"/>
              <w:bottom w:val="single" w:sz="4" w:space="0" w:color="auto"/>
            </w:tcBorders>
            <w:shd w:val="clear" w:color="auto" w:fill="FFFFFF"/>
            <w:vAlign w:val="center"/>
          </w:tcPr>
          <w:p w14:paraId="18DD9B9F"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4</w:t>
            </w:r>
          </w:p>
        </w:tc>
        <w:tc>
          <w:tcPr>
            <w:tcW w:w="7200" w:type="dxa"/>
            <w:tcBorders>
              <w:top w:val="single" w:sz="4" w:space="0" w:color="auto"/>
              <w:left w:val="single" w:sz="4" w:space="0" w:color="auto"/>
              <w:bottom w:val="single" w:sz="4" w:space="0" w:color="auto"/>
            </w:tcBorders>
            <w:shd w:val="clear" w:color="auto" w:fill="FFFFFF"/>
            <w:vAlign w:val="center"/>
          </w:tcPr>
          <w:p w14:paraId="08A7DFE8" w14:textId="77777777" w:rsidR="004C160B" w:rsidRPr="00996EE9" w:rsidRDefault="004C160B" w:rsidP="00A779B6">
            <w:pPr>
              <w:autoSpaceDE w:val="0"/>
              <w:autoSpaceDN w:val="0"/>
              <w:adjustRightInd w:val="0"/>
              <w:spacing w:after="0" w:line="240" w:lineRule="auto"/>
              <w:rPr>
                <w:rFonts w:ascii="Myriad Pro" w:hAnsi="Myriad Pro"/>
              </w:rPr>
            </w:pPr>
            <w:r w:rsidRPr="00996EE9">
              <w:rPr>
                <w:rFonts w:ascii="Myriad Pro" w:hAnsi="Myriad Pro"/>
              </w:rPr>
              <w:t>Выпадающие/излишне</w:t>
            </w:r>
            <w:r w:rsidR="00A779B6" w:rsidRPr="00996EE9">
              <w:rPr>
                <w:rFonts w:ascii="Myriad Pro" w:hAnsi="Myriad Pro"/>
              </w:rPr>
              <w:t xml:space="preserve"> </w:t>
            </w:r>
            <w:r w:rsidRPr="00996EE9">
              <w:rPr>
                <w:rFonts w:ascii="Myriad Pro" w:hAnsi="Myriad Pro"/>
              </w:rPr>
              <w:t>полученные 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B458327"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6 071 109,27</w:t>
            </w:r>
          </w:p>
        </w:tc>
      </w:tr>
      <w:tr w:rsidR="004C160B" w:rsidRPr="00996EE9" w14:paraId="516E5820" w14:textId="77777777" w:rsidTr="004C160B">
        <w:trPr>
          <w:trHeight w:hRule="exact" w:val="423"/>
        </w:trPr>
        <w:tc>
          <w:tcPr>
            <w:tcW w:w="698" w:type="dxa"/>
            <w:tcBorders>
              <w:top w:val="single" w:sz="4" w:space="0" w:color="auto"/>
              <w:left w:val="single" w:sz="4" w:space="0" w:color="auto"/>
              <w:bottom w:val="single" w:sz="4" w:space="0" w:color="auto"/>
            </w:tcBorders>
            <w:shd w:val="clear" w:color="auto" w:fill="FFFFFF"/>
            <w:vAlign w:val="center"/>
          </w:tcPr>
          <w:p w14:paraId="3A8F7CF3" w14:textId="77777777" w:rsidR="004C160B" w:rsidRPr="00996EE9" w:rsidRDefault="004C160B" w:rsidP="004C160B">
            <w:pPr>
              <w:autoSpaceDE w:val="0"/>
              <w:autoSpaceDN w:val="0"/>
              <w:adjustRightInd w:val="0"/>
              <w:spacing w:after="0" w:line="240" w:lineRule="auto"/>
              <w:jc w:val="center"/>
              <w:rPr>
                <w:rFonts w:ascii="Myriad Pro" w:hAnsi="Myriad Pro"/>
              </w:rPr>
            </w:pPr>
          </w:p>
        </w:tc>
        <w:tc>
          <w:tcPr>
            <w:tcW w:w="7200" w:type="dxa"/>
            <w:tcBorders>
              <w:top w:val="single" w:sz="4" w:space="0" w:color="auto"/>
              <w:left w:val="single" w:sz="4" w:space="0" w:color="auto"/>
              <w:bottom w:val="single" w:sz="4" w:space="0" w:color="auto"/>
            </w:tcBorders>
            <w:shd w:val="clear" w:color="auto" w:fill="FFFFFF"/>
            <w:vAlign w:val="center"/>
          </w:tcPr>
          <w:p w14:paraId="2DB9481A" w14:textId="77777777" w:rsidR="004C160B" w:rsidRPr="00996EE9" w:rsidRDefault="00D86074" w:rsidP="00356FEE">
            <w:pPr>
              <w:autoSpaceDE w:val="0"/>
              <w:autoSpaceDN w:val="0"/>
              <w:adjustRightInd w:val="0"/>
              <w:spacing w:after="0" w:line="240" w:lineRule="auto"/>
              <w:rPr>
                <w:rFonts w:ascii="Myriad Pro" w:hAnsi="Myriad Pro"/>
              </w:rPr>
            </w:pPr>
            <w:r w:rsidRPr="00996EE9">
              <w:rPr>
                <w:rFonts w:ascii="Myriad Pro" w:hAnsi="Myriad Pro"/>
              </w:rPr>
              <w:t xml:space="preserve">ИТОГО </w:t>
            </w:r>
            <w:r w:rsidR="00356FEE" w:rsidRPr="00996EE9">
              <w:rPr>
                <w:rFonts w:ascii="Myriad Pro" w:hAnsi="Myriad Pro"/>
              </w:rPr>
              <w:t xml:space="preserve">корректировка </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380FCE69" w14:textId="77777777" w:rsidR="004C160B" w:rsidRPr="00996EE9" w:rsidRDefault="004C160B" w:rsidP="004C160B">
            <w:pPr>
              <w:autoSpaceDE w:val="0"/>
              <w:autoSpaceDN w:val="0"/>
              <w:adjustRightInd w:val="0"/>
              <w:spacing w:after="0" w:line="240" w:lineRule="auto"/>
              <w:jc w:val="center"/>
              <w:rPr>
                <w:rFonts w:ascii="Myriad Pro" w:hAnsi="Myriad Pro"/>
              </w:rPr>
            </w:pPr>
            <w:r w:rsidRPr="00996EE9">
              <w:rPr>
                <w:rFonts w:ascii="Myriad Pro" w:hAnsi="Myriad Pro"/>
              </w:rPr>
              <w:t>7 443 543,17</w:t>
            </w:r>
          </w:p>
        </w:tc>
      </w:tr>
    </w:tbl>
    <w:p w14:paraId="1137B67E" w14:textId="77777777" w:rsidR="00DE7B37" w:rsidRPr="00996EE9" w:rsidRDefault="00DE7B37" w:rsidP="0042087A">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2160C4B6" w14:textId="77777777" w:rsidR="0042087A" w:rsidRPr="00996EE9" w:rsidRDefault="0042087A" w:rsidP="0048784F">
      <w:pPr>
        <w:autoSpaceDE w:val="0"/>
        <w:autoSpaceDN w:val="0"/>
        <w:adjustRightInd w:val="0"/>
        <w:spacing w:after="0" w:line="360" w:lineRule="auto"/>
        <w:jc w:val="both"/>
        <w:rPr>
          <w:rFonts w:ascii="Myriad Pro" w:hAnsi="Myriad Pro"/>
          <w:b/>
          <w:color w:val="000000"/>
          <w:sz w:val="26"/>
          <w:szCs w:val="26"/>
          <w:shd w:val="clear" w:color="auto" w:fill="FFFFFF"/>
        </w:rPr>
      </w:pPr>
      <w:r w:rsidRPr="00996EE9">
        <w:rPr>
          <w:rFonts w:ascii="Myriad Pro" w:hAnsi="Myriad Pro"/>
          <w:b/>
          <w:color w:val="000000"/>
          <w:sz w:val="26"/>
          <w:szCs w:val="26"/>
          <w:shd w:val="clear" w:color="auto" w:fill="FFFFFF"/>
        </w:rPr>
        <w:t>ПОЗИЦИЯ ОРГАНА РЕГУЛИРОВАНИЯ</w:t>
      </w:r>
    </w:p>
    <w:p w14:paraId="186731CB"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 xml:space="preserve">РЭК – департаментом величина выпадающих (излишне полученных) доходов ПАО «Кубаньэнерго» за 2017 год, возникших в результате отличия фактических значений параметров регулирования от установленных при утверждении тарифов на 2017 год принята в размере 3 709 033,72 тыс. руб. без учета ИПЦ на 2018 и 2019 гг. (3 984 399,80 тыс. руб. с учетом ИПЦ на 2018 и 2019 гг.) Компенсация указанных расходов учтена РЭК - департаментом в 2019 году в размере </w:t>
      </w:r>
      <w:r w:rsidR="005901A9" w:rsidRPr="00996EE9">
        <w:rPr>
          <w:rFonts w:ascii="Myriad Pro" w:hAnsi="Myriad Pro"/>
          <w:sz w:val="26"/>
          <w:szCs w:val="26"/>
        </w:rPr>
        <w:t xml:space="preserve">1 </w:t>
      </w:r>
      <w:r w:rsidRPr="00996EE9">
        <w:rPr>
          <w:rFonts w:ascii="Myriad Pro" w:hAnsi="Myriad Pro"/>
          <w:sz w:val="26"/>
          <w:szCs w:val="26"/>
        </w:rPr>
        <w:t xml:space="preserve">797 189,78 тыс. руб. В соответствии с п. 7 Основ ценообразования, учет выпадающих (излишне полученных) доходов ПАО «Кубаньэнерго» за 2017 год в размере 2 036 049,62 тыс. руб. будет осуществлен </w:t>
      </w:r>
      <w:r w:rsidRPr="00996EE9">
        <w:rPr>
          <w:rFonts w:ascii="Myriad Pro" w:hAnsi="Myriad Pro"/>
        </w:rPr>
        <w:t xml:space="preserve">РЭК </w:t>
      </w:r>
      <w:r w:rsidRPr="00996EE9">
        <w:rPr>
          <w:rFonts w:ascii="Myriad Pro" w:hAnsi="Myriad Pro"/>
          <w:sz w:val="26"/>
          <w:szCs w:val="26"/>
        </w:rPr>
        <w:t>– департаментом в последующие периоды в соответствии с законодательством Российской Федерации.</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DE7B37" w:rsidRPr="00996EE9" w14:paraId="260B6D7C" w14:textId="77777777" w:rsidTr="00A779B6">
        <w:trPr>
          <w:trHeight w:hRule="exact" w:val="526"/>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EDEAA6" w14:textId="77777777" w:rsidR="00DE7B37" w:rsidRPr="00996EE9" w:rsidRDefault="00DE7B37" w:rsidP="00DE7B37">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lastRenderedPageBreak/>
              <w:t>№</w:t>
            </w:r>
          </w:p>
          <w:p w14:paraId="474FBB18" w14:textId="77777777" w:rsidR="00DE7B37" w:rsidRPr="00996EE9" w:rsidRDefault="00DE7B37" w:rsidP="00DE7B37">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C96AEC" w14:textId="77777777" w:rsidR="00DE7B37" w:rsidRPr="00996EE9" w:rsidRDefault="00DE7B37" w:rsidP="00DE7B37">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17CC75" w14:textId="77777777" w:rsidR="00DE7B37" w:rsidRPr="00996EE9" w:rsidRDefault="00DE7B37" w:rsidP="00DE7B37">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2019 год</w:t>
            </w:r>
            <w:r w:rsidR="008C39D3" w:rsidRPr="00996EE9">
              <w:rPr>
                <w:rFonts w:ascii="Myriad Pro" w:hAnsi="Myriad Pro"/>
                <w:b/>
                <w:color w:val="FFFFFF"/>
              </w:rPr>
              <w:br/>
              <w:t>тыс. руб.</w:t>
            </w:r>
          </w:p>
        </w:tc>
      </w:tr>
      <w:tr w:rsidR="00DE7B37" w:rsidRPr="00996EE9" w14:paraId="332E9285" w14:textId="77777777" w:rsidTr="00A779B6">
        <w:trPr>
          <w:trHeight w:hRule="exact" w:val="1062"/>
        </w:trPr>
        <w:tc>
          <w:tcPr>
            <w:tcW w:w="698" w:type="dxa"/>
            <w:tcBorders>
              <w:top w:val="single" w:sz="4" w:space="0" w:color="FFFFFF" w:themeColor="background1"/>
              <w:left w:val="single" w:sz="4" w:space="0" w:color="auto"/>
            </w:tcBorders>
            <w:shd w:val="clear" w:color="auto" w:fill="FFFFFF"/>
            <w:vAlign w:val="center"/>
          </w:tcPr>
          <w:p w14:paraId="1F7404BE" w14:textId="77777777" w:rsidR="00DE7B37" w:rsidRPr="00996EE9" w:rsidRDefault="00DE7B37" w:rsidP="00DE7B37">
            <w:pPr>
              <w:autoSpaceDE w:val="0"/>
              <w:autoSpaceDN w:val="0"/>
              <w:adjustRightInd w:val="0"/>
              <w:spacing w:after="0" w:line="240" w:lineRule="auto"/>
              <w:jc w:val="center"/>
              <w:rPr>
                <w:rFonts w:ascii="Myriad Pro" w:hAnsi="Myriad Pro"/>
              </w:rPr>
            </w:pPr>
            <w:r w:rsidRPr="00996EE9">
              <w:rPr>
                <w:rFonts w:ascii="Myriad Pro" w:hAnsi="Myriad Pro"/>
              </w:rPr>
              <w:t>1</w:t>
            </w:r>
          </w:p>
        </w:tc>
        <w:tc>
          <w:tcPr>
            <w:tcW w:w="7200" w:type="dxa"/>
            <w:tcBorders>
              <w:top w:val="single" w:sz="4" w:space="0" w:color="FFFFFF" w:themeColor="background1"/>
              <w:left w:val="single" w:sz="4" w:space="0" w:color="auto"/>
            </w:tcBorders>
            <w:shd w:val="clear" w:color="auto" w:fill="FFFFFF"/>
            <w:vAlign w:val="center"/>
          </w:tcPr>
          <w:p w14:paraId="40E6A692" w14:textId="77777777" w:rsidR="00DE7B37" w:rsidRPr="00996EE9" w:rsidRDefault="00DE7B37" w:rsidP="00DE7B37">
            <w:pPr>
              <w:autoSpaceDE w:val="0"/>
              <w:autoSpaceDN w:val="0"/>
              <w:adjustRightInd w:val="0"/>
              <w:spacing w:after="0" w:line="240" w:lineRule="auto"/>
              <w:rPr>
                <w:rFonts w:ascii="Myriad Pro" w:hAnsi="Myriad Pro"/>
              </w:rPr>
            </w:pPr>
            <w:r w:rsidRPr="00996EE9">
              <w:rPr>
                <w:rFonts w:ascii="Myriad Pro" w:hAnsi="Myriad Pro"/>
              </w:rPr>
              <w:t xml:space="preserve">Выпадающие/излишне </w:t>
            </w:r>
            <w:r w:rsidR="00A779B6" w:rsidRPr="00996EE9">
              <w:rPr>
                <w:rFonts w:ascii="Myriad Pro" w:hAnsi="Myriad Pro"/>
              </w:rPr>
              <w:t xml:space="preserve">полученные </w:t>
            </w:r>
            <w:r w:rsidRPr="00996EE9">
              <w:rPr>
                <w:rFonts w:ascii="Myriad Pro" w:hAnsi="Myriad Pro"/>
              </w:rPr>
              <w:t>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w:t>
            </w:r>
          </w:p>
        </w:tc>
        <w:tc>
          <w:tcPr>
            <w:tcW w:w="1559" w:type="dxa"/>
            <w:tcBorders>
              <w:top w:val="single" w:sz="4" w:space="0" w:color="FFFFFF" w:themeColor="background1"/>
              <w:left w:val="single" w:sz="4" w:space="0" w:color="auto"/>
              <w:right w:val="single" w:sz="4" w:space="0" w:color="auto"/>
            </w:tcBorders>
            <w:shd w:val="clear" w:color="auto" w:fill="FFFFFF"/>
            <w:vAlign w:val="center"/>
          </w:tcPr>
          <w:p w14:paraId="6B90F5B2" w14:textId="77777777" w:rsidR="00DE7B37" w:rsidRPr="00996EE9" w:rsidRDefault="00DE7B37" w:rsidP="00DE7B37">
            <w:pPr>
              <w:autoSpaceDE w:val="0"/>
              <w:autoSpaceDN w:val="0"/>
              <w:adjustRightInd w:val="0"/>
              <w:spacing w:after="0" w:line="240" w:lineRule="auto"/>
              <w:jc w:val="center"/>
              <w:rPr>
                <w:rFonts w:ascii="Myriad Pro" w:hAnsi="Myriad Pro"/>
              </w:rPr>
            </w:pPr>
            <w:r w:rsidRPr="00996EE9">
              <w:rPr>
                <w:rFonts w:ascii="Myriad Pro" w:hAnsi="Myriad Pro"/>
              </w:rPr>
              <w:t>1 672 984,10</w:t>
            </w:r>
          </w:p>
        </w:tc>
      </w:tr>
      <w:tr w:rsidR="00DE7B37" w:rsidRPr="00996EE9" w14:paraId="3F6A21AA" w14:textId="77777777" w:rsidTr="00096B72">
        <w:trPr>
          <w:trHeight w:hRule="exact" w:val="1335"/>
        </w:trPr>
        <w:tc>
          <w:tcPr>
            <w:tcW w:w="698" w:type="dxa"/>
            <w:tcBorders>
              <w:top w:val="single" w:sz="4" w:space="0" w:color="auto"/>
              <w:left w:val="single" w:sz="4" w:space="0" w:color="auto"/>
              <w:bottom w:val="single" w:sz="4" w:space="0" w:color="auto"/>
            </w:tcBorders>
            <w:shd w:val="clear" w:color="auto" w:fill="FFFFFF"/>
            <w:vAlign w:val="center"/>
          </w:tcPr>
          <w:p w14:paraId="1CB7BEAD" w14:textId="77777777" w:rsidR="00DE7B37" w:rsidRPr="00996EE9" w:rsidRDefault="00DE7B37" w:rsidP="00DE7B37">
            <w:pPr>
              <w:autoSpaceDE w:val="0"/>
              <w:autoSpaceDN w:val="0"/>
              <w:adjustRightInd w:val="0"/>
              <w:spacing w:after="0" w:line="240" w:lineRule="auto"/>
              <w:jc w:val="center"/>
              <w:rPr>
                <w:rFonts w:ascii="Myriad Pro" w:hAnsi="Myriad Pro"/>
              </w:rPr>
            </w:pPr>
            <w:r w:rsidRPr="00996EE9">
              <w:rPr>
                <w:rFonts w:ascii="Myriad Pro" w:hAnsi="Myriad Pro"/>
              </w:rPr>
              <w:t>2</w:t>
            </w:r>
          </w:p>
        </w:tc>
        <w:tc>
          <w:tcPr>
            <w:tcW w:w="7200" w:type="dxa"/>
            <w:tcBorders>
              <w:top w:val="single" w:sz="4" w:space="0" w:color="auto"/>
              <w:left w:val="single" w:sz="4" w:space="0" w:color="auto"/>
              <w:bottom w:val="single" w:sz="4" w:space="0" w:color="auto"/>
            </w:tcBorders>
            <w:shd w:val="clear" w:color="auto" w:fill="FFFFFF"/>
            <w:vAlign w:val="center"/>
          </w:tcPr>
          <w:p w14:paraId="501ABBD4" w14:textId="77777777" w:rsidR="00DE7B37" w:rsidRPr="00996EE9" w:rsidRDefault="00DE7B37" w:rsidP="00DE7B37">
            <w:pPr>
              <w:autoSpaceDE w:val="0"/>
              <w:autoSpaceDN w:val="0"/>
              <w:adjustRightInd w:val="0"/>
              <w:spacing w:after="0" w:line="240" w:lineRule="auto"/>
              <w:rPr>
                <w:rFonts w:ascii="Myriad Pro" w:hAnsi="Myriad Pro"/>
              </w:rPr>
            </w:pPr>
            <w:r w:rsidRPr="00996EE9">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2CA48AB6" w14:textId="77777777" w:rsidR="00DE7B37" w:rsidRPr="00996EE9" w:rsidRDefault="00DE7B37" w:rsidP="00DE7B37">
            <w:pPr>
              <w:autoSpaceDE w:val="0"/>
              <w:autoSpaceDN w:val="0"/>
              <w:adjustRightInd w:val="0"/>
              <w:spacing w:after="0" w:line="240" w:lineRule="auto"/>
              <w:jc w:val="center"/>
              <w:rPr>
                <w:rFonts w:ascii="Myriad Pro" w:hAnsi="Myriad Pro"/>
              </w:rPr>
            </w:pPr>
            <w:r w:rsidRPr="00996EE9">
              <w:rPr>
                <w:rFonts w:ascii="Myriad Pro" w:hAnsi="Myriad Pro"/>
              </w:rPr>
              <w:t>1 797 189,78</w:t>
            </w:r>
          </w:p>
        </w:tc>
      </w:tr>
    </w:tbl>
    <w:p w14:paraId="659A3D6A" w14:textId="77777777" w:rsidR="00606D92" w:rsidRPr="00996EE9" w:rsidRDefault="00606D92" w:rsidP="00DE7B37">
      <w:pPr>
        <w:autoSpaceDE w:val="0"/>
        <w:autoSpaceDN w:val="0"/>
        <w:adjustRightInd w:val="0"/>
        <w:spacing w:line="360" w:lineRule="auto"/>
        <w:ind w:firstLine="567"/>
        <w:jc w:val="both"/>
        <w:rPr>
          <w:rFonts w:ascii="Myriad Pro" w:hAnsi="Myriad Pro"/>
        </w:rPr>
      </w:pPr>
    </w:p>
    <w:p w14:paraId="6932F05C" w14:textId="77777777" w:rsidR="00DE7B37" w:rsidRPr="00996EE9" w:rsidRDefault="00DE7B37" w:rsidP="00DE7B37">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Компенсация выпадающих/излишне полученных доходов, возникших в результате отличия фактических значений параметров регулирования за 2016 год от установленных при утверждении тарифов на 2016 год, подлежащая к учету в соответствии с экспертным заключением РЭК - департамента от 20.12.2017 №134-э принята РЭК - департаментом в размере 1 364 409,33 тыс. руб., с учетом ИПЦ на 2017 год - 3,7%, на 2018 год 2,7%, на 2019 год - 4,6% в соответствии с Прогнозом социально- экономического развития Российской Федерации на период до 2024 года (октябрь 2018), опубликованного на сайте Минэкономразвития РФ.</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DE7B37" w:rsidRPr="00996EE9" w14:paraId="301E0FA6" w14:textId="77777777" w:rsidTr="00E44584">
        <w:trPr>
          <w:trHeight w:hRule="exact" w:val="526"/>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3BE5FE" w14:textId="77777777" w:rsidR="00DE7B37" w:rsidRPr="00996EE9" w:rsidRDefault="00DE7B37" w:rsidP="00136095">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w:t>
            </w:r>
          </w:p>
          <w:p w14:paraId="2EF322AE" w14:textId="77777777" w:rsidR="00DE7B37" w:rsidRPr="00996EE9" w:rsidRDefault="00DE7B37" w:rsidP="00136095">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864C25" w14:textId="77777777" w:rsidR="00DE7B37" w:rsidRPr="00996EE9" w:rsidRDefault="00DE7B37" w:rsidP="00136095">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240699" w14:textId="77777777" w:rsidR="00DE7B37" w:rsidRPr="00996EE9" w:rsidRDefault="00DE7B37" w:rsidP="00136095">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2019 год</w:t>
            </w:r>
            <w:r w:rsidR="00DC5B63" w:rsidRPr="00996EE9">
              <w:rPr>
                <w:rFonts w:ascii="Myriad Pro" w:hAnsi="Myriad Pro"/>
                <w:b/>
                <w:color w:val="FFFFFF"/>
              </w:rPr>
              <w:br/>
              <w:t>тыс. руб.</w:t>
            </w:r>
          </w:p>
        </w:tc>
      </w:tr>
      <w:tr w:rsidR="00DE7B37" w:rsidRPr="00996EE9" w14:paraId="0D3AE339" w14:textId="77777777" w:rsidTr="00E44584">
        <w:trPr>
          <w:trHeight w:hRule="exact" w:val="1062"/>
        </w:trPr>
        <w:tc>
          <w:tcPr>
            <w:tcW w:w="698" w:type="dxa"/>
            <w:tcBorders>
              <w:top w:val="single" w:sz="4" w:space="0" w:color="FFFFFF" w:themeColor="background1"/>
              <w:left w:val="single" w:sz="4" w:space="0" w:color="auto"/>
            </w:tcBorders>
            <w:shd w:val="clear" w:color="auto" w:fill="FFFFFF"/>
            <w:vAlign w:val="center"/>
          </w:tcPr>
          <w:p w14:paraId="0C4B14B8" w14:textId="77777777" w:rsidR="00DE7B37" w:rsidRPr="00996EE9" w:rsidRDefault="00DE7B37" w:rsidP="00136095">
            <w:pPr>
              <w:autoSpaceDE w:val="0"/>
              <w:autoSpaceDN w:val="0"/>
              <w:adjustRightInd w:val="0"/>
              <w:spacing w:after="0" w:line="240" w:lineRule="auto"/>
              <w:jc w:val="center"/>
              <w:rPr>
                <w:rFonts w:ascii="Myriad Pro" w:hAnsi="Myriad Pro"/>
              </w:rPr>
            </w:pPr>
            <w:r w:rsidRPr="00996EE9">
              <w:rPr>
                <w:rFonts w:ascii="Myriad Pro" w:hAnsi="Myriad Pro"/>
              </w:rPr>
              <w:t>1</w:t>
            </w:r>
          </w:p>
        </w:tc>
        <w:tc>
          <w:tcPr>
            <w:tcW w:w="7200" w:type="dxa"/>
            <w:tcBorders>
              <w:top w:val="single" w:sz="4" w:space="0" w:color="FFFFFF" w:themeColor="background1"/>
              <w:left w:val="single" w:sz="4" w:space="0" w:color="auto"/>
            </w:tcBorders>
            <w:shd w:val="clear" w:color="auto" w:fill="FFFFFF"/>
            <w:vAlign w:val="center"/>
          </w:tcPr>
          <w:p w14:paraId="3766A046" w14:textId="77777777" w:rsidR="00DE7B37" w:rsidRPr="00996EE9" w:rsidRDefault="00DE7B37" w:rsidP="00DE7B37">
            <w:pPr>
              <w:autoSpaceDE w:val="0"/>
              <w:autoSpaceDN w:val="0"/>
              <w:adjustRightInd w:val="0"/>
              <w:spacing w:after="0" w:line="240" w:lineRule="auto"/>
              <w:rPr>
                <w:rFonts w:ascii="Myriad Pro" w:hAnsi="Myriad Pro"/>
              </w:rPr>
            </w:pPr>
            <w:r w:rsidRPr="00996EE9">
              <w:rPr>
                <w:rFonts w:ascii="Myriad Pro" w:hAnsi="Myriad Pro"/>
              </w:rPr>
              <w:t xml:space="preserve">Выпадающие/излишне </w:t>
            </w:r>
            <w:r w:rsidR="00A779B6" w:rsidRPr="00996EE9">
              <w:rPr>
                <w:rFonts w:ascii="Myriad Pro" w:hAnsi="Myriad Pro"/>
              </w:rPr>
              <w:t xml:space="preserve">полученные </w:t>
            </w:r>
            <w:r w:rsidRPr="00996EE9">
              <w:rPr>
                <w:rFonts w:ascii="Myriad Pro" w:hAnsi="Myriad Pro"/>
              </w:rPr>
              <w:t>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w:t>
            </w:r>
          </w:p>
        </w:tc>
        <w:tc>
          <w:tcPr>
            <w:tcW w:w="1559" w:type="dxa"/>
            <w:tcBorders>
              <w:top w:val="single" w:sz="4" w:space="0" w:color="FFFFFF" w:themeColor="background1"/>
              <w:left w:val="single" w:sz="4" w:space="0" w:color="auto"/>
              <w:right w:val="single" w:sz="4" w:space="0" w:color="auto"/>
            </w:tcBorders>
            <w:shd w:val="clear" w:color="auto" w:fill="FFFFFF"/>
            <w:vAlign w:val="center"/>
          </w:tcPr>
          <w:p w14:paraId="771F7791" w14:textId="77777777" w:rsidR="00DE7B37" w:rsidRPr="00996EE9" w:rsidRDefault="00DE7B37" w:rsidP="00136095">
            <w:pPr>
              <w:autoSpaceDE w:val="0"/>
              <w:autoSpaceDN w:val="0"/>
              <w:adjustRightInd w:val="0"/>
              <w:spacing w:after="0" w:line="240" w:lineRule="auto"/>
              <w:jc w:val="center"/>
              <w:rPr>
                <w:rFonts w:ascii="Myriad Pro" w:hAnsi="Myriad Pro"/>
              </w:rPr>
            </w:pPr>
            <w:r w:rsidRPr="00996EE9">
              <w:rPr>
                <w:rFonts w:ascii="Myriad Pro" w:hAnsi="Myriad Pro"/>
              </w:rPr>
              <w:t>1 224 796,1</w:t>
            </w:r>
          </w:p>
        </w:tc>
      </w:tr>
      <w:tr w:rsidR="00DE7B37" w:rsidRPr="00996EE9" w14:paraId="7F2BB7E9" w14:textId="77777777" w:rsidTr="00096B72">
        <w:trPr>
          <w:trHeight w:hRule="exact" w:val="1432"/>
        </w:trPr>
        <w:tc>
          <w:tcPr>
            <w:tcW w:w="698" w:type="dxa"/>
            <w:tcBorders>
              <w:top w:val="single" w:sz="4" w:space="0" w:color="auto"/>
              <w:left w:val="single" w:sz="4" w:space="0" w:color="auto"/>
              <w:bottom w:val="single" w:sz="4" w:space="0" w:color="auto"/>
            </w:tcBorders>
            <w:shd w:val="clear" w:color="auto" w:fill="FFFFFF"/>
            <w:vAlign w:val="center"/>
          </w:tcPr>
          <w:p w14:paraId="272BCAC4" w14:textId="77777777" w:rsidR="00DE7B37" w:rsidRPr="00996EE9" w:rsidRDefault="00DE7B37" w:rsidP="00136095">
            <w:pPr>
              <w:autoSpaceDE w:val="0"/>
              <w:autoSpaceDN w:val="0"/>
              <w:adjustRightInd w:val="0"/>
              <w:spacing w:after="0" w:line="240" w:lineRule="auto"/>
              <w:jc w:val="center"/>
              <w:rPr>
                <w:rFonts w:ascii="Myriad Pro" w:hAnsi="Myriad Pro"/>
              </w:rPr>
            </w:pPr>
            <w:r w:rsidRPr="00996EE9">
              <w:rPr>
                <w:rFonts w:ascii="Myriad Pro" w:hAnsi="Myriad Pro"/>
              </w:rPr>
              <w:t>2</w:t>
            </w:r>
          </w:p>
        </w:tc>
        <w:tc>
          <w:tcPr>
            <w:tcW w:w="7200" w:type="dxa"/>
            <w:tcBorders>
              <w:top w:val="single" w:sz="4" w:space="0" w:color="auto"/>
              <w:left w:val="single" w:sz="4" w:space="0" w:color="auto"/>
              <w:bottom w:val="single" w:sz="4" w:space="0" w:color="auto"/>
            </w:tcBorders>
            <w:shd w:val="clear" w:color="auto" w:fill="FFFFFF"/>
            <w:vAlign w:val="center"/>
          </w:tcPr>
          <w:p w14:paraId="560E7880" w14:textId="77777777" w:rsidR="00DE7B37" w:rsidRPr="00996EE9" w:rsidRDefault="00DE7B37" w:rsidP="00DE7B37">
            <w:pPr>
              <w:autoSpaceDE w:val="0"/>
              <w:autoSpaceDN w:val="0"/>
              <w:adjustRightInd w:val="0"/>
              <w:spacing w:after="0" w:line="240" w:lineRule="auto"/>
              <w:rPr>
                <w:rFonts w:ascii="Myriad Pro" w:hAnsi="Myriad Pro"/>
              </w:rPr>
            </w:pPr>
            <w:r w:rsidRPr="00996EE9">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0431A24B" w14:textId="77777777" w:rsidR="00DE7B37" w:rsidRPr="00996EE9" w:rsidRDefault="00DE7B37" w:rsidP="00136095">
            <w:pPr>
              <w:autoSpaceDE w:val="0"/>
              <w:autoSpaceDN w:val="0"/>
              <w:adjustRightInd w:val="0"/>
              <w:spacing w:after="0" w:line="240" w:lineRule="auto"/>
              <w:jc w:val="center"/>
              <w:rPr>
                <w:rFonts w:ascii="Myriad Pro" w:hAnsi="Myriad Pro"/>
              </w:rPr>
            </w:pPr>
            <w:r w:rsidRPr="00996EE9">
              <w:rPr>
                <w:rFonts w:ascii="Myriad Pro" w:hAnsi="Myriad Pro"/>
              </w:rPr>
              <w:t>1 364 409,33</w:t>
            </w:r>
          </w:p>
        </w:tc>
      </w:tr>
    </w:tbl>
    <w:p w14:paraId="4B3B6D57" w14:textId="77777777" w:rsidR="004C160B" w:rsidRPr="00996EE9" w:rsidRDefault="004C160B" w:rsidP="004C160B">
      <w:pPr>
        <w:autoSpaceDE w:val="0"/>
        <w:autoSpaceDN w:val="0"/>
        <w:adjustRightInd w:val="0"/>
        <w:spacing w:after="0" w:line="360" w:lineRule="auto"/>
        <w:ind w:firstLine="567"/>
        <w:jc w:val="both"/>
        <w:rPr>
          <w:rFonts w:ascii="Myriad Pro" w:hAnsi="Myriad Pro"/>
          <w:sz w:val="26"/>
          <w:szCs w:val="26"/>
        </w:rPr>
      </w:pPr>
    </w:p>
    <w:p w14:paraId="41DE7AA5" w14:textId="77777777" w:rsidR="00606D92" w:rsidRPr="00996EE9" w:rsidRDefault="004C160B" w:rsidP="0048784F">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Суммарная корректировка на 2019 г. принята РЭК – департаментом размере 3 161 599,11 тыс. руб.</w:t>
      </w:r>
    </w:p>
    <w:p w14:paraId="0F13F631" w14:textId="77777777" w:rsidR="00A75ECA" w:rsidRPr="00996EE9" w:rsidRDefault="00A75ECA" w:rsidP="0048784F">
      <w:pPr>
        <w:spacing w:after="0" w:line="360" w:lineRule="auto"/>
        <w:ind w:firstLine="567"/>
        <w:jc w:val="both"/>
        <w:rPr>
          <w:rFonts w:ascii="Myriad Pro" w:hAnsi="Myriad Pro"/>
          <w:b/>
          <w:bCs/>
          <w:sz w:val="26"/>
          <w:szCs w:val="26"/>
          <w:lang w:eastAsia="ru-RU"/>
        </w:rPr>
      </w:pPr>
    </w:p>
    <w:p w14:paraId="0BD87F02" w14:textId="77777777" w:rsidR="00130D45" w:rsidRPr="00996EE9" w:rsidRDefault="00130D45" w:rsidP="0048784F">
      <w:pPr>
        <w:spacing w:after="0" w:line="360" w:lineRule="auto"/>
        <w:jc w:val="both"/>
        <w:rPr>
          <w:rFonts w:ascii="Myriad Pro" w:hAnsi="Myriad Pro"/>
          <w:b/>
          <w:bCs/>
          <w:sz w:val="26"/>
          <w:szCs w:val="26"/>
          <w:lang w:eastAsia="ru-RU"/>
        </w:rPr>
      </w:pPr>
      <w:r w:rsidRPr="00996EE9">
        <w:rPr>
          <w:rFonts w:ascii="Myriad Pro" w:hAnsi="Myriad Pro"/>
          <w:b/>
          <w:bCs/>
          <w:sz w:val="26"/>
          <w:szCs w:val="26"/>
          <w:lang w:eastAsia="ru-RU"/>
        </w:rPr>
        <w:t>ПОЗИЦИЯ ИСПОЛНИТЕЛЯ</w:t>
      </w:r>
    </w:p>
    <w:p w14:paraId="0B8D34F7" w14:textId="6C4AB9C5" w:rsidR="003B49D9" w:rsidRPr="00996EE9" w:rsidRDefault="003B49D9" w:rsidP="003B49D9">
      <w:pPr>
        <w:spacing w:after="0" w:line="360" w:lineRule="auto"/>
        <w:ind w:firstLine="567"/>
        <w:jc w:val="both"/>
        <w:rPr>
          <w:rFonts w:ascii="Myriad Pro" w:hAnsi="Myriad Pro"/>
          <w:color w:val="000000" w:themeColor="text1"/>
          <w:sz w:val="26"/>
          <w:szCs w:val="26"/>
        </w:rPr>
      </w:pPr>
      <w:r w:rsidRPr="00996EE9">
        <w:rPr>
          <w:rFonts w:ascii="Myriad Pro" w:hAnsi="Myriad Pro"/>
          <w:color w:val="000000" w:themeColor="text1"/>
          <w:sz w:val="26"/>
          <w:szCs w:val="26"/>
        </w:rPr>
        <w:t>Расчет РЭК - департамента произведен корректно с учетом требований Методических указаний №228-э</w:t>
      </w:r>
      <w:r w:rsidR="00B30F80" w:rsidRPr="00996EE9">
        <w:rPr>
          <w:rFonts w:ascii="Myriad Pro" w:hAnsi="Myriad Pro"/>
          <w:color w:val="000000" w:themeColor="text1"/>
          <w:sz w:val="26"/>
          <w:szCs w:val="26"/>
        </w:rPr>
        <w:t>.</w:t>
      </w:r>
    </w:p>
    <w:p w14:paraId="433594EA" w14:textId="77777777" w:rsidR="00142565" w:rsidRPr="00996EE9" w:rsidRDefault="00142565" w:rsidP="00142565">
      <w:pPr>
        <w:spacing w:after="0" w:line="360" w:lineRule="auto"/>
        <w:ind w:firstLine="567"/>
        <w:jc w:val="both"/>
        <w:rPr>
          <w:rFonts w:ascii="Myriad Pro" w:hAnsi="Myriad Pro"/>
          <w:color w:val="0D0D0D" w:themeColor="text1" w:themeTint="F2"/>
          <w:sz w:val="26"/>
          <w:szCs w:val="26"/>
        </w:rPr>
      </w:pPr>
      <w:r w:rsidRPr="00996EE9">
        <w:rPr>
          <w:rFonts w:ascii="Myriad Pro" w:hAnsi="Myriad Pro"/>
          <w:sz w:val="26"/>
          <w:szCs w:val="26"/>
        </w:rPr>
        <w:lastRenderedPageBreak/>
        <w:t xml:space="preserve">В соответствии с Экспертным заключением РЭК - департамента от 20.12.2017 №134-э сумма </w:t>
      </w:r>
      <w:r w:rsidRPr="00996EE9">
        <w:rPr>
          <w:rFonts w:ascii="Myriad Pro" w:hAnsi="Myriad Pro"/>
          <w:color w:val="0D0D0D" w:themeColor="text1" w:themeTint="F2"/>
          <w:sz w:val="26"/>
          <w:szCs w:val="26"/>
        </w:rPr>
        <w:t>не учтенных при установлении тарифов на 2016 г. расходов для учета в 2019 г. составила</w:t>
      </w:r>
      <w:r w:rsidRPr="00996EE9">
        <w:rPr>
          <w:rFonts w:ascii="Myriad Pro" w:hAnsi="Myriad Pro"/>
          <w:sz w:val="26"/>
          <w:szCs w:val="26"/>
        </w:rPr>
        <w:t xml:space="preserve"> 1 224 796,10 тыс. руб. без учета ИПЦ. В соответствии с Экспертным заключением РЭК - департамента от 24.12.2018 г. №144-э сумма </w:t>
      </w:r>
      <w:r w:rsidRPr="00996EE9">
        <w:rPr>
          <w:rFonts w:ascii="Myriad Pro" w:hAnsi="Myriad Pro"/>
          <w:color w:val="0D0D0D" w:themeColor="text1" w:themeTint="F2"/>
          <w:sz w:val="26"/>
          <w:szCs w:val="26"/>
        </w:rPr>
        <w:t xml:space="preserve">не учтенных при установлении тарифов на 2017 г. расходов составила 1 672 984,10 тыс. руб. без учета ИПЦ. </w:t>
      </w:r>
    </w:p>
    <w:p w14:paraId="799E9CC9" w14:textId="03CA88B7" w:rsidR="00142565" w:rsidRPr="00996EE9" w:rsidRDefault="00142565" w:rsidP="00142565">
      <w:pPr>
        <w:spacing w:after="0" w:line="360" w:lineRule="auto"/>
        <w:ind w:firstLine="567"/>
        <w:jc w:val="both"/>
        <w:rPr>
          <w:rFonts w:ascii="Myriad Pro" w:hAnsi="Myriad Pro"/>
          <w:color w:val="0D0D0D" w:themeColor="text1" w:themeTint="F2"/>
          <w:sz w:val="26"/>
          <w:szCs w:val="26"/>
        </w:rPr>
      </w:pPr>
      <w:r w:rsidRPr="00996EE9">
        <w:rPr>
          <w:rFonts w:ascii="Myriad Pro" w:hAnsi="Myriad Pro"/>
          <w:sz w:val="26"/>
          <w:szCs w:val="26"/>
        </w:rPr>
        <w:t>В соответствии с Прогнозом социально- экономического развития Российской Федерации на период до 2024 года (октябрь 2018) ИПЦ на</w:t>
      </w:r>
      <w:r w:rsidR="00EC1845" w:rsidRPr="00996EE9">
        <w:rPr>
          <w:rFonts w:ascii="Myriad Pro" w:hAnsi="Myriad Pro"/>
          <w:sz w:val="26"/>
          <w:szCs w:val="26"/>
        </w:rPr>
        <w:t xml:space="preserve"> 2017 г. составил 3,7%, на 2018 г. – 2,7%</w:t>
      </w:r>
      <w:r w:rsidR="00E4001F" w:rsidRPr="00996EE9">
        <w:rPr>
          <w:rFonts w:ascii="Myriad Pro" w:hAnsi="Myriad Pro"/>
          <w:sz w:val="26"/>
          <w:szCs w:val="26"/>
        </w:rPr>
        <w:t xml:space="preserve">, на </w:t>
      </w:r>
      <w:r w:rsidRPr="00996EE9">
        <w:rPr>
          <w:rFonts w:ascii="Myriad Pro" w:hAnsi="Myriad Pro"/>
          <w:sz w:val="26"/>
          <w:szCs w:val="26"/>
        </w:rPr>
        <w:t xml:space="preserve">2019 г. </w:t>
      </w:r>
      <w:r w:rsidR="00E4001F" w:rsidRPr="00996EE9">
        <w:rPr>
          <w:rFonts w:ascii="Myriad Pro" w:hAnsi="Myriad Pro"/>
          <w:sz w:val="26"/>
          <w:szCs w:val="26"/>
        </w:rPr>
        <w:t xml:space="preserve">– </w:t>
      </w:r>
      <w:r w:rsidRPr="00996EE9">
        <w:rPr>
          <w:rFonts w:ascii="Myriad Pro" w:hAnsi="Myriad Pro"/>
          <w:sz w:val="26"/>
          <w:szCs w:val="26"/>
        </w:rPr>
        <w:t xml:space="preserve">4,6%. </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142565" w:rsidRPr="00996EE9" w14:paraId="493083A6" w14:textId="77777777" w:rsidTr="005B088A">
        <w:trPr>
          <w:trHeight w:hRule="exact" w:val="526"/>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F1CBAC" w14:textId="77777777" w:rsidR="00142565" w:rsidRPr="00996EE9" w:rsidRDefault="00142565" w:rsidP="005B088A">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w:t>
            </w:r>
          </w:p>
          <w:p w14:paraId="5B1F5AAD" w14:textId="77777777" w:rsidR="00142565" w:rsidRPr="00996EE9" w:rsidRDefault="00142565" w:rsidP="005B088A">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E68CD7" w14:textId="77777777" w:rsidR="00142565" w:rsidRPr="00996EE9" w:rsidRDefault="00142565" w:rsidP="005B088A">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B606D3" w14:textId="77777777" w:rsidR="00142565" w:rsidRPr="00996EE9" w:rsidRDefault="00142565" w:rsidP="005B088A">
            <w:pPr>
              <w:autoSpaceDE w:val="0"/>
              <w:autoSpaceDN w:val="0"/>
              <w:adjustRightInd w:val="0"/>
              <w:spacing w:after="0" w:line="240" w:lineRule="auto"/>
              <w:jc w:val="center"/>
              <w:rPr>
                <w:rFonts w:ascii="Myriad Pro" w:hAnsi="Myriad Pro"/>
                <w:b/>
                <w:color w:val="FFFFFF"/>
              </w:rPr>
            </w:pPr>
            <w:r w:rsidRPr="00996EE9">
              <w:rPr>
                <w:rFonts w:ascii="Myriad Pro" w:hAnsi="Myriad Pro"/>
                <w:b/>
                <w:color w:val="FFFFFF"/>
              </w:rPr>
              <w:t>2019 год</w:t>
            </w:r>
            <w:r w:rsidRPr="00996EE9">
              <w:rPr>
                <w:rFonts w:ascii="Myriad Pro" w:hAnsi="Myriad Pro"/>
                <w:b/>
                <w:color w:val="FFFFFF"/>
              </w:rPr>
              <w:br/>
              <w:t>тыс. руб.</w:t>
            </w:r>
          </w:p>
        </w:tc>
      </w:tr>
      <w:tr w:rsidR="00142565" w:rsidRPr="00996EE9" w14:paraId="48A1BAFB" w14:textId="77777777" w:rsidTr="005B088A">
        <w:trPr>
          <w:trHeight w:hRule="exact" w:val="1062"/>
        </w:trPr>
        <w:tc>
          <w:tcPr>
            <w:tcW w:w="698" w:type="dxa"/>
            <w:tcBorders>
              <w:top w:val="single" w:sz="4" w:space="0" w:color="FFFFFF" w:themeColor="background1"/>
              <w:left w:val="single" w:sz="4" w:space="0" w:color="auto"/>
            </w:tcBorders>
            <w:shd w:val="clear" w:color="auto" w:fill="FFFFFF"/>
            <w:vAlign w:val="center"/>
          </w:tcPr>
          <w:p w14:paraId="65375D94"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1</w:t>
            </w:r>
          </w:p>
        </w:tc>
        <w:tc>
          <w:tcPr>
            <w:tcW w:w="7200" w:type="dxa"/>
            <w:tcBorders>
              <w:top w:val="single" w:sz="4" w:space="0" w:color="FFFFFF" w:themeColor="background1"/>
              <w:left w:val="single" w:sz="4" w:space="0" w:color="auto"/>
            </w:tcBorders>
            <w:shd w:val="clear" w:color="auto" w:fill="FFFFFF"/>
            <w:vAlign w:val="center"/>
          </w:tcPr>
          <w:p w14:paraId="180DF4A6" w14:textId="77777777" w:rsidR="00142565" w:rsidRPr="00996EE9" w:rsidRDefault="00142565" w:rsidP="005B088A">
            <w:pPr>
              <w:autoSpaceDE w:val="0"/>
              <w:autoSpaceDN w:val="0"/>
              <w:adjustRightInd w:val="0"/>
              <w:spacing w:after="0" w:line="240" w:lineRule="auto"/>
              <w:rPr>
                <w:rFonts w:ascii="Myriad Pro" w:hAnsi="Myriad Pro"/>
              </w:rPr>
            </w:pPr>
            <w:r w:rsidRPr="00996EE9">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w:t>
            </w:r>
          </w:p>
        </w:tc>
        <w:tc>
          <w:tcPr>
            <w:tcW w:w="1559" w:type="dxa"/>
            <w:tcBorders>
              <w:top w:val="single" w:sz="4" w:space="0" w:color="FFFFFF" w:themeColor="background1"/>
              <w:left w:val="single" w:sz="4" w:space="0" w:color="auto"/>
              <w:right w:val="single" w:sz="4" w:space="0" w:color="auto"/>
            </w:tcBorders>
            <w:shd w:val="clear" w:color="auto" w:fill="FFFFFF"/>
            <w:vAlign w:val="center"/>
          </w:tcPr>
          <w:p w14:paraId="6A6F3DC6"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1 224 796,10</w:t>
            </w:r>
          </w:p>
        </w:tc>
      </w:tr>
      <w:tr w:rsidR="00142565" w:rsidRPr="00996EE9" w14:paraId="652E61AD" w14:textId="77777777" w:rsidTr="005B088A">
        <w:trPr>
          <w:trHeight w:hRule="exact" w:val="1126"/>
        </w:trPr>
        <w:tc>
          <w:tcPr>
            <w:tcW w:w="698" w:type="dxa"/>
            <w:tcBorders>
              <w:top w:val="single" w:sz="4" w:space="0" w:color="auto"/>
              <w:left w:val="single" w:sz="4" w:space="0" w:color="auto"/>
              <w:bottom w:val="single" w:sz="4" w:space="0" w:color="auto"/>
            </w:tcBorders>
            <w:shd w:val="clear" w:color="auto" w:fill="FFFFFF"/>
            <w:vAlign w:val="center"/>
          </w:tcPr>
          <w:p w14:paraId="7F8F1828"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2</w:t>
            </w:r>
          </w:p>
        </w:tc>
        <w:tc>
          <w:tcPr>
            <w:tcW w:w="7200" w:type="dxa"/>
            <w:tcBorders>
              <w:top w:val="single" w:sz="4" w:space="0" w:color="auto"/>
              <w:left w:val="single" w:sz="4" w:space="0" w:color="auto"/>
              <w:bottom w:val="single" w:sz="4" w:space="0" w:color="auto"/>
            </w:tcBorders>
            <w:shd w:val="clear" w:color="auto" w:fill="FFFFFF"/>
            <w:vAlign w:val="center"/>
          </w:tcPr>
          <w:p w14:paraId="2F9EA2BB" w14:textId="77777777" w:rsidR="00142565" w:rsidRPr="00996EE9" w:rsidRDefault="00142565" w:rsidP="005B088A">
            <w:pPr>
              <w:autoSpaceDE w:val="0"/>
              <w:autoSpaceDN w:val="0"/>
              <w:adjustRightInd w:val="0"/>
              <w:spacing w:after="0" w:line="240" w:lineRule="auto"/>
              <w:rPr>
                <w:rFonts w:ascii="Myriad Pro" w:hAnsi="Myriad Pro"/>
              </w:rPr>
            </w:pPr>
            <w:r w:rsidRPr="00996EE9">
              <w:rPr>
                <w:rFonts w:ascii="Myriad Pro" w:hAnsi="Myriad Pro"/>
              </w:rPr>
              <w:t xml:space="preserve">Выпадающие/излишне полученные доходы регулируемой организации, возникающие в результате отличия фактических </w:t>
            </w:r>
            <w:proofErr w:type="spellStart"/>
            <w:r w:rsidRPr="00996EE9">
              <w:rPr>
                <w:rFonts w:ascii="Myriad Pro" w:hAnsi="Myriad Pro"/>
              </w:rPr>
              <w:t>значе</w:t>
            </w:r>
            <w:proofErr w:type="spellEnd"/>
            <w:r w:rsidR="00F52E20" w:rsidRPr="00996EE9">
              <w:rPr>
                <w:rFonts w:ascii="Myriad Pro" w:hAnsi="Myriad Pro"/>
              </w:rPr>
              <w:t xml:space="preserve"> </w:t>
            </w:r>
            <w:proofErr w:type="spellStart"/>
            <w:r w:rsidRPr="00996EE9">
              <w:rPr>
                <w:rFonts w:ascii="Myriad Pro" w:hAnsi="Myriad Pro"/>
              </w:rPr>
              <w:t>ний</w:t>
            </w:r>
            <w:proofErr w:type="spellEnd"/>
            <w:r w:rsidRPr="00996EE9">
              <w:rPr>
                <w:rFonts w:ascii="Myriad Pro" w:hAnsi="Myriad Pro"/>
              </w:rPr>
              <w:t xml:space="preserve"> параметров регулирования за 2016 год от установленных при утверждении тарифов на 2016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3D59E7F" w14:textId="0BEB7D9F" w:rsidR="00142565" w:rsidRPr="00996EE9" w:rsidRDefault="00E4001F" w:rsidP="005B088A">
            <w:pPr>
              <w:autoSpaceDE w:val="0"/>
              <w:autoSpaceDN w:val="0"/>
              <w:adjustRightInd w:val="0"/>
              <w:spacing w:after="0" w:line="240" w:lineRule="auto"/>
              <w:jc w:val="center"/>
              <w:rPr>
                <w:rFonts w:ascii="Myriad Pro" w:hAnsi="Myriad Pro"/>
              </w:rPr>
            </w:pPr>
            <w:r w:rsidRPr="00996EE9">
              <w:rPr>
                <w:rFonts w:ascii="Myriad Pro" w:hAnsi="Myriad Pro"/>
              </w:rPr>
              <w:t>1 364 409,33</w:t>
            </w:r>
          </w:p>
        </w:tc>
      </w:tr>
      <w:tr w:rsidR="00142565" w:rsidRPr="00996EE9" w14:paraId="2E6BD7C6" w14:textId="77777777" w:rsidTr="005B088A">
        <w:trPr>
          <w:trHeight w:hRule="exact" w:val="1335"/>
        </w:trPr>
        <w:tc>
          <w:tcPr>
            <w:tcW w:w="698" w:type="dxa"/>
            <w:tcBorders>
              <w:top w:val="single" w:sz="4" w:space="0" w:color="auto"/>
              <w:left w:val="single" w:sz="4" w:space="0" w:color="auto"/>
              <w:bottom w:val="single" w:sz="4" w:space="0" w:color="auto"/>
            </w:tcBorders>
            <w:shd w:val="clear" w:color="auto" w:fill="FFFFFF"/>
            <w:vAlign w:val="center"/>
          </w:tcPr>
          <w:p w14:paraId="3F660749"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3</w:t>
            </w:r>
          </w:p>
        </w:tc>
        <w:tc>
          <w:tcPr>
            <w:tcW w:w="7200" w:type="dxa"/>
            <w:tcBorders>
              <w:top w:val="single" w:sz="4" w:space="0" w:color="auto"/>
              <w:left w:val="single" w:sz="4" w:space="0" w:color="auto"/>
              <w:bottom w:val="single" w:sz="4" w:space="0" w:color="auto"/>
            </w:tcBorders>
            <w:shd w:val="clear" w:color="auto" w:fill="FFFFFF"/>
            <w:vAlign w:val="center"/>
          </w:tcPr>
          <w:p w14:paraId="48324267" w14:textId="77777777" w:rsidR="00142565" w:rsidRPr="00996EE9" w:rsidRDefault="00142565" w:rsidP="005B088A">
            <w:pPr>
              <w:autoSpaceDE w:val="0"/>
              <w:autoSpaceDN w:val="0"/>
              <w:adjustRightInd w:val="0"/>
              <w:spacing w:after="0" w:line="240" w:lineRule="auto"/>
              <w:rPr>
                <w:rFonts w:ascii="Myriad Pro" w:hAnsi="Myriad Pro"/>
              </w:rPr>
            </w:pPr>
            <w:r w:rsidRPr="00996EE9">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4B2A3CD0"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1 672 984,10</w:t>
            </w:r>
          </w:p>
        </w:tc>
      </w:tr>
      <w:tr w:rsidR="00142565" w:rsidRPr="00996EE9" w14:paraId="2367F6E5" w14:textId="77777777" w:rsidTr="005B088A">
        <w:trPr>
          <w:trHeight w:hRule="exact" w:val="1335"/>
        </w:trPr>
        <w:tc>
          <w:tcPr>
            <w:tcW w:w="698" w:type="dxa"/>
            <w:tcBorders>
              <w:top w:val="single" w:sz="4" w:space="0" w:color="auto"/>
              <w:left w:val="single" w:sz="4" w:space="0" w:color="auto"/>
              <w:bottom w:val="single" w:sz="4" w:space="0" w:color="auto"/>
            </w:tcBorders>
            <w:shd w:val="clear" w:color="auto" w:fill="FFFFFF"/>
            <w:vAlign w:val="center"/>
          </w:tcPr>
          <w:p w14:paraId="7A418318" w14:textId="77777777" w:rsidR="00142565" w:rsidRPr="00996EE9" w:rsidRDefault="00142565" w:rsidP="005B088A">
            <w:pPr>
              <w:autoSpaceDE w:val="0"/>
              <w:autoSpaceDN w:val="0"/>
              <w:adjustRightInd w:val="0"/>
              <w:spacing w:after="0" w:line="240" w:lineRule="auto"/>
              <w:jc w:val="center"/>
              <w:rPr>
                <w:rFonts w:ascii="Myriad Pro" w:hAnsi="Myriad Pro"/>
              </w:rPr>
            </w:pPr>
            <w:r w:rsidRPr="00996EE9">
              <w:rPr>
                <w:rFonts w:ascii="Myriad Pro" w:hAnsi="Myriad Pro"/>
              </w:rPr>
              <w:t>4</w:t>
            </w:r>
          </w:p>
        </w:tc>
        <w:tc>
          <w:tcPr>
            <w:tcW w:w="7200" w:type="dxa"/>
            <w:tcBorders>
              <w:top w:val="single" w:sz="4" w:space="0" w:color="auto"/>
              <w:left w:val="single" w:sz="4" w:space="0" w:color="auto"/>
              <w:bottom w:val="single" w:sz="4" w:space="0" w:color="auto"/>
            </w:tcBorders>
            <w:shd w:val="clear" w:color="auto" w:fill="FFFFFF"/>
            <w:vAlign w:val="center"/>
          </w:tcPr>
          <w:p w14:paraId="3E4F2A74" w14:textId="77777777" w:rsidR="00142565" w:rsidRPr="00996EE9" w:rsidRDefault="00142565" w:rsidP="005B088A">
            <w:pPr>
              <w:autoSpaceDE w:val="0"/>
              <w:autoSpaceDN w:val="0"/>
              <w:adjustRightInd w:val="0"/>
              <w:spacing w:after="0" w:line="240" w:lineRule="auto"/>
              <w:rPr>
                <w:rFonts w:ascii="Myriad Pro" w:hAnsi="Myriad Pro"/>
              </w:rPr>
            </w:pPr>
            <w:r w:rsidRPr="00996EE9">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2017 год от установленных при утверждении тарифов на 2017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E1C6BFE" w14:textId="5DB1267C" w:rsidR="00142565" w:rsidRPr="00996EE9" w:rsidRDefault="00E4001F" w:rsidP="002C3A90">
            <w:pPr>
              <w:autoSpaceDE w:val="0"/>
              <w:autoSpaceDN w:val="0"/>
              <w:adjustRightInd w:val="0"/>
              <w:spacing w:after="0" w:line="240" w:lineRule="auto"/>
              <w:jc w:val="center"/>
              <w:rPr>
                <w:rFonts w:ascii="Myriad Pro" w:hAnsi="Myriad Pro"/>
              </w:rPr>
            </w:pPr>
            <w:r w:rsidRPr="00996EE9">
              <w:rPr>
                <w:rFonts w:ascii="Myriad Pro" w:hAnsi="Myriad Pro"/>
              </w:rPr>
              <w:t>1 797 189,7</w:t>
            </w:r>
            <w:r w:rsidR="002C3A90" w:rsidRPr="00996EE9">
              <w:rPr>
                <w:rFonts w:ascii="Myriad Pro" w:hAnsi="Myriad Pro"/>
              </w:rPr>
              <w:t>8</w:t>
            </w:r>
          </w:p>
        </w:tc>
      </w:tr>
      <w:tr w:rsidR="00142565" w:rsidRPr="00996EE9" w14:paraId="0C94D13D" w14:textId="77777777" w:rsidTr="005B088A">
        <w:trPr>
          <w:trHeight w:hRule="exact" w:val="651"/>
        </w:trPr>
        <w:tc>
          <w:tcPr>
            <w:tcW w:w="698" w:type="dxa"/>
            <w:tcBorders>
              <w:top w:val="single" w:sz="4" w:space="0" w:color="auto"/>
              <w:left w:val="single" w:sz="4" w:space="0" w:color="auto"/>
              <w:bottom w:val="single" w:sz="4" w:space="0" w:color="auto"/>
            </w:tcBorders>
            <w:shd w:val="clear" w:color="auto" w:fill="FFFFFF"/>
            <w:vAlign w:val="center"/>
          </w:tcPr>
          <w:p w14:paraId="66778056" w14:textId="77777777" w:rsidR="00142565" w:rsidRPr="00996EE9" w:rsidRDefault="00142565" w:rsidP="005B088A">
            <w:pPr>
              <w:autoSpaceDE w:val="0"/>
              <w:autoSpaceDN w:val="0"/>
              <w:adjustRightInd w:val="0"/>
              <w:spacing w:after="0" w:line="240" w:lineRule="auto"/>
              <w:jc w:val="center"/>
              <w:rPr>
                <w:rFonts w:ascii="Myriad Pro" w:hAnsi="Myriad Pro"/>
                <w:b/>
              </w:rPr>
            </w:pPr>
            <w:r w:rsidRPr="00996EE9">
              <w:rPr>
                <w:rFonts w:ascii="Myriad Pro" w:hAnsi="Myriad Pro"/>
                <w:b/>
              </w:rPr>
              <w:t>5</w:t>
            </w:r>
          </w:p>
        </w:tc>
        <w:tc>
          <w:tcPr>
            <w:tcW w:w="7200" w:type="dxa"/>
            <w:tcBorders>
              <w:top w:val="single" w:sz="4" w:space="0" w:color="auto"/>
              <w:left w:val="single" w:sz="4" w:space="0" w:color="auto"/>
              <w:bottom w:val="single" w:sz="4" w:space="0" w:color="auto"/>
            </w:tcBorders>
            <w:shd w:val="clear" w:color="auto" w:fill="FFFFFF"/>
            <w:vAlign w:val="center"/>
          </w:tcPr>
          <w:p w14:paraId="11835895" w14:textId="77777777" w:rsidR="00142565" w:rsidRPr="00996EE9" w:rsidRDefault="00142565" w:rsidP="005B088A">
            <w:pPr>
              <w:autoSpaceDE w:val="0"/>
              <w:autoSpaceDN w:val="0"/>
              <w:adjustRightInd w:val="0"/>
              <w:spacing w:after="0" w:line="240" w:lineRule="auto"/>
              <w:rPr>
                <w:rFonts w:ascii="Myriad Pro" w:hAnsi="Myriad Pro"/>
                <w:b/>
              </w:rPr>
            </w:pPr>
            <w:r w:rsidRPr="00996EE9">
              <w:rPr>
                <w:rFonts w:ascii="Myriad Pro" w:hAnsi="Myriad Pro"/>
                <w:b/>
              </w:rPr>
              <w:t>Итого неучтенных расходов за прошлые периоды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6EA10D6" w14:textId="701E5503" w:rsidR="00142565" w:rsidRPr="00996EE9" w:rsidRDefault="00E4001F" w:rsidP="005B088A">
            <w:pPr>
              <w:autoSpaceDE w:val="0"/>
              <w:autoSpaceDN w:val="0"/>
              <w:adjustRightInd w:val="0"/>
              <w:spacing w:after="0" w:line="240" w:lineRule="auto"/>
              <w:jc w:val="center"/>
              <w:rPr>
                <w:rFonts w:ascii="Myriad Pro" w:hAnsi="Myriad Pro"/>
                <w:b/>
              </w:rPr>
            </w:pPr>
            <w:r w:rsidRPr="00996EE9">
              <w:rPr>
                <w:rFonts w:ascii="Myriad Pro" w:hAnsi="Myriad Pro"/>
                <w:b/>
              </w:rPr>
              <w:t>3 161 599,11</w:t>
            </w:r>
          </w:p>
        </w:tc>
      </w:tr>
    </w:tbl>
    <w:p w14:paraId="442BCF6D" w14:textId="77777777" w:rsidR="00142565" w:rsidRPr="00996EE9" w:rsidRDefault="00142565" w:rsidP="00142565">
      <w:pPr>
        <w:spacing w:after="0" w:line="360" w:lineRule="auto"/>
        <w:ind w:firstLine="567"/>
        <w:jc w:val="both"/>
        <w:rPr>
          <w:rFonts w:ascii="Myriad Pro" w:hAnsi="Myriad Pro"/>
          <w:color w:val="000000" w:themeColor="text1"/>
          <w:sz w:val="26"/>
          <w:szCs w:val="26"/>
        </w:rPr>
      </w:pPr>
    </w:p>
    <w:p w14:paraId="5FC16043" w14:textId="06481C27" w:rsidR="00142565" w:rsidRPr="00996EE9" w:rsidRDefault="00142565" w:rsidP="00142565">
      <w:pPr>
        <w:spacing w:after="0" w:line="360" w:lineRule="auto"/>
        <w:ind w:firstLine="567"/>
        <w:jc w:val="both"/>
        <w:rPr>
          <w:rFonts w:ascii="Myriad Pro" w:hAnsi="Myriad Pro"/>
          <w:sz w:val="26"/>
          <w:szCs w:val="26"/>
        </w:rPr>
      </w:pPr>
      <w:r w:rsidRPr="00996EE9">
        <w:rPr>
          <w:rFonts w:ascii="Myriad Pro" w:hAnsi="Myriad Pro"/>
          <w:sz w:val="26"/>
          <w:szCs w:val="26"/>
        </w:rPr>
        <w:t xml:space="preserve">Таким образом, Исполнителем определен размер неучтенных расходов за прошлые периоды в размере </w:t>
      </w:r>
      <w:r w:rsidR="00E4001F" w:rsidRPr="00996EE9">
        <w:rPr>
          <w:rFonts w:ascii="Myriad Pro" w:hAnsi="Myriad Pro"/>
          <w:sz w:val="26"/>
          <w:szCs w:val="26"/>
        </w:rPr>
        <w:t>3 161 599,11</w:t>
      </w:r>
      <w:r w:rsidRPr="00996EE9">
        <w:rPr>
          <w:rFonts w:ascii="Myriad Pro" w:hAnsi="Myriad Pro"/>
          <w:sz w:val="26"/>
          <w:szCs w:val="26"/>
        </w:rPr>
        <w:t xml:space="preserve">тыс. руб. с учетом ИПЦ, что </w:t>
      </w:r>
      <w:r w:rsidR="00E4001F" w:rsidRPr="00996EE9">
        <w:rPr>
          <w:rFonts w:ascii="Myriad Pro" w:hAnsi="Myriad Pro"/>
          <w:sz w:val="26"/>
          <w:szCs w:val="26"/>
        </w:rPr>
        <w:t xml:space="preserve">соответствует </w:t>
      </w:r>
      <w:r w:rsidRPr="00996EE9">
        <w:rPr>
          <w:rFonts w:ascii="Myriad Pro" w:hAnsi="Myriad Pro"/>
          <w:sz w:val="26"/>
          <w:szCs w:val="26"/>
        </w:rPr>
        <w:t xml:space="preserve">рассчитанной РЭК – департаментом </w:t>
      </w:r>
      <w:r w:rsidR="00E4001F" w:rsidRPr="00996EE9">
        <w:rPr>
          <w:rFonts w:ascii="Myriad Pro" w:hAnsi="Myriad Pro"/>
          <w:sz w:val="26"/>
          <w:szCs w:val="26"/>
        </w:rPr>
        <w:t xml:space="preserve">величине. </w:t>
      </w:r>
    </w:p>
    <w:p w14:paraId="1896D81D" w14:textId="4A80011F" w:rsidR="00356FEE" w:rsidRPr="00996EE9" w:rsidRDefault="00356FEE" w:rsidP="00356FEE">
      <w:pPr>
        <w:spacing w:line="360" w:lineRule="auto"/>
        <w:ind w:firstLine="567"/>
        <w:contextualSpacing/>
        <w:jc w:val="both"/>
        <w:rPr>
          <w:rFonts w:ascii="Myriad Pro" w:hAnsi="Myriad Pro"/>
          <w:sz w:val="26"/>
          <w:szCs w:val="26"/>
        </w:rPr>
      </w:pPr>
      <w:r w:rsidRPr="00996EE9">
        <w:rPr>
          <w:rFonts w:ascii="Myriad Pro" w:hAnsi="Myriad Pro"/>
          <w:sz w:val="26"/>
          <w:szCs w:val="26"/>
        </w:rPr>
        <w:t xml:space="preserve">Исполнитель отмечает, что ставки на содержание сетей и одноставочные тарифы на передачу электрической энергии, утвержденные приказом Региональной энергетической комиссий – департаментом цен и тарифов Краснодарского края от 28.12.2018 № 90/2018-э «Об установлении единых (котловых) тарифов на услуги по передаче электрической энергии по сетям </w:t>
      </w:r>
      <w:r w:rsidRPr="00996EE9">
        <w:rPr>
          <w:rFonts w:ascii="Myriad Pro" w:hAnsi="Myriad Pro"/>
          <w:sz w:val="26"/>
          <w:szCs w:val="26"/>
        </w:rPr>
        <w:lastRenderedPageBreak/>
        <w:t>Краснодарского края и Республики Адыгея» по всем диапазонам напряжения</w:t>
      </w:r>
      <w:r w:rsidR="008C39D3" w:rsidRPr="00996EE9">
        <w:rPr>
          <w:rFonts w:ascii="Myriad Pro" w:hAnsi="Myriad Pro"/>
          <w:sz w:val="26"/>
          <w:szCs w:val="26"/>
        </w:rPr>
        <w:t>,</w:t>
      </w:r>
      <w:r w:rsidRPr="00996EE9">
        <w:rPr>
          <w:rFonts w:ascii="Myriad Pro" w:hAnsi="Myriad Pro"/>
          <w:sz w:val="26"/>
          <w:szCs w:val="26"/>
        </w:rPr>
        <w:t xml:space="preserve"> в 2019 году </w:t>
      </w:r>
      <w:r w:rsidR="00E67B44" w:rsidRPr="00996EE9">
        <w:rPr>
          <w:rFonts w:ascii="Myriad Pro" w:hAnsi="Myriad Pro"/>
          <w:sz w:val="26"/>
          <w:szCs w:val="26"/>
        </w:rPr>
        <w:t xml:space="preserve">не превышают </w:t>
      </w:r>
      <w:r w:rsidRPr="00996EE9">
        <w:rPr>
          <w:rFonts w:ascii="Myriad Pro" w:hAnsi="Myriad Pro"/>
          <w:sz w:val="26"/>
          <w:szCs w:val="26"/>
        </w:rPr>
        <w:t>предельны</w:t>
      </w:r>
      <w:r w:rsidR="00E67B44" w:rsidRPr="00996EE9">
        <w:rPr>
          <w:rFonts w:ascii="Myriad Pro" w:hAnsi="Myriad Pro"/>
          <w:sz w:val="26"/>
          <w:szCs w:val="26"/>
        </w:rPr>
        <w:t>х</w:t>
      </w:r>
      <w:r w:rsidRPr="00996EE9">
        <w:rPr>
          <w:rFonts w:ascii="Myriad Pro" w:hAnsi="Myriad Pro"/>
          <w:sz w:val="26"/>
          <w:szCs w:val="26"/>
        </w:rPr>
        <w:t xml:space="preserve"> максимальны</w:t>
      </w:r>
      <w:r w:rsidR="00E67B44" w:rsidRPr="00996EE9">
        <w:rPr>
          <w:rFonts w:ascii="Myriad Pro" w:hAnsi="Myriad Pro"/>
          <w:sz w:val="26"/>
          <w:szCs w:val="26"/>
        </w:rPr>
        <w:t>х</w:t>
      </w:r>
      <w:r w:rsidRPr="00996EE9">
        <w:rPr>
          <w:rFonts w:ascii="Myriad Pro" w:hAnsi="Myriad Pro"/>
          <w:sz w:val="26"/>
          <w:szCs w:val="26"/>
        </w:rPr>
        <w:t xml:space="preserve"> уровн</w:t>
      </w:r>
      <w:r w:rsidR="00E67B44" w:rsidRPr="00996EE9">
        <w:rPr>
          <w:rFonts w:ascii="Myriad Pro" w:hAnsi="Myriad Pro"/>
          <w:sz w:val="26"/>
          <w:szCs w:val="26"/>
        </w:rPr>
        <w:t>ей</w:t>
      </w:r>
      <w:r w:rsidRPr="00996EE9">
        <w:rPr>
          <w:rFonts w:ascii="Myriad Pro" w:hAnsi="Myriad Pro"/>
          <w:sz w:val="26"/>
          <w:szCs w:val="26"/>
        </w:rPr>
        <w:t xml:space="preserve"> тариф</w:t>
      </w:r>
      <w:r w:rsidR="00096B72" w:rsidRPr="00996EE9">
        <w:rPr>
          <w:rFonts w:ascii="Myriad Pro" w:hAnsi="Myriad Pro"/>
          <w:sz w:val="26"/>
          <w:szCs w:val="26"/>
        </w:rPr>
        <w:t>ов</w:t>
      </w:r>
      <w:r w:rsidRPr="00996EE9">
        <w:rPr>
          <w:rFonts w:ascii="Myriad Pro" w:hAnsi="Myriad Pro"/>
          <w:sz w:val="26"/>
          <w:szCs w:val="26"/>
        </w:rPr>
        <w:t>, установленны</w:t>
      </w:r>
      <w:r w:rsidR="00096B72" w:rsidRPr="00996EE9">
        <w:rPr>
          <w:rFonts w:ascii="Myriad Pro" w:hAnsi="Myriad Pro"/>
          <w:sz w:val="26"/>
          <w:szCs w:val="26"/>
        </w:rPr>
        <w:t>х</w:t>
      </w:r>
      <w:r w:rsidRPr="00996EE9">
        <w:rPr>
          <w:rFonts w:ascii="Myriad Pro" w:hAnsi="Myriad Pro"/>
          <w:sz w:val="26"/>
          <w:szCs w:val="26"/>
        </w:rPr>
        <w:t xml:space="preserve"> приказом ФАС России от 19.12.2018 № 1819/18</w:t>
      </w:r>
      <w:r w:rsidR="00E67B44" w:rsidRPr="00996EE9">
        <w:rPr>
          <w:rFonts w:ascii="Myriad Pro" w:hAnsi="Myriad Pro"/>
          <w:sz w:val="26"/>
          <w:szCs w:val="26"/>
        </w:rPr>
        <w:t xml:space="preserve">. </w:t>
      </w:r>
      <w:r w:rsidR="003627D9" w:rsidRPr="00996EE9">
        <w:rPr>
          <w:rFonts w:ascii="Myriad Pro" w:hAnsi="Myriad Pro"/>
          <w:sz w:val="26"/>
          <w:szCs w:val="26"/>
        </w:rPr>
        <w:t xml:space="preserve">Включение дополнительных затрат повлекло бы за собой превышение предельного максимального уровня тарифов. </w:t>
      </w:r>
    </w:p>
    <w:p w14:paraId="198BDCC9" w14:textId="77777777" w:rsidR="00356FEE" w:rsidRPr="00996EE9" w:rsidRDefault="00356FEE" w:rsidP="003B49D9">
      <w:pPr>
        <w:spacing w:after="0" w:line="360" w:lineRule="auto"/>
        <w:ind w:firstLine="567"/>
        <w:jc w:val="both"/>
        <w:rPr>
          <w:rFonts w:ascii="Myriad Pro" w:hAnsi="Myriad Pro"/>
          <w:color w:val="000000" w:themeColor="text1"/>
          <w:sz w:val="26"/>
          <w:szCs w:val="26"/>
        </w:rPr>
      </w:pPr>
    </w:p>
    <w:p w14:paraId="4AF30A57" w14:textId="77777777" w:rsidR="004E4C77" w:rsidRPr="00996EE9" w:rsidRDefault="004E4C77" w:rsidP="004E4C77">
      <w:pPr>
        <w:spacing w:after="0" w:line="360" w:lineRule="auto"/>
        <w:ind w:firstLine="567"/>
        <w:jc w:val="both"/>
        <w:rPr>
          <w:rFonts w:ascii="Myriad Pro" w:hAnsi="Myriad Pro"/>
          <w:color w:val="000000" w:themeColor="text1"/>
          <w:sz w:val="26"/>
          <w:szCs w:val="26"/>
        </w:rPr>
      </w:pPr>
      <w:r w:rsidRPr="00996EE9">
        <w:rPr>
          <w:rFonts w:ascii="Myriad Pro" w:hAnsi="Myriad Pro"/>
          <w:color w:val="000000" w:themeColor="text1"/>
          <w:sz w:val="26"/>
          <w:szCs w:val="26"/>
        </w:rPr>
        <w:t>В Экспертном заключении отсутствует расчет РЭК – департамента Краснодарского края по обоснованию переноса части неучтенных расходов за 2017 год в размере 2 036 049,62 тыс. руб. (как разница определенных за 2017 г. неучтенных расходов в размере 3 709 033,72 тыс. руб.  и учтенных в тарифах на 2019 г. в размере 1 672 984,10 тыс. руб.) на последующие периоды регулирования, как это было сделано с расходами за 2016 г.</w:t>
      </w:r>
    </w:p>
    <w:p w14:paraId="68E08B70" w14:textId="77777777" w:rsidR="003D7981" w:rsidRPr="00996EE9" w:rsidRDefault="003B49D9" w:rsidP="003B49D9">
      <w:pPr>
        <w:spacing w:after="0" w:line="360" w:lineRule="auto"/>
        <w:ind w:firstLine="567"/>
        <w:jc w:val="both"/>
        <w:rPr>
          <w:rFonts w:ascii="Myriad Pro" w:hAnsi="Myriad Pro" w:cs="Myriad Pro"/>
          <w:sz w:val="26"/>
          <w:szCs w:val="26"/>
        </w:rPr>
      </w:pPr>
      <w:r w:rsidRPr="00996EE9">
        <w:rPr>
          <w:rFonts w:ascii="Myriad Pro" w:hAnsi="Myriad Pro"/>
          <w:color w:val="000000" w:themeColor="text1"/>
          <w:sz w:val="26"/>
          <w:szCs w:val="26"/>
        </w:rPr>
        <w:t xml:space="preserve">РЭК - департамент в течение нового долгосрочного периода 2018-2022 года должен применить нормативное определение к данным расходам - </w:t>
      </w:r>
      <w:r w:rsidR="004E4C77" w:rsidRPr="00996EE9">
        <w:rPr>
          <w:rFonts w:ascii="Myriad Pro" w:hAnsi="Myriad Pro"/>
          <w:color w:val="000000" w:themeColor="text1"/>
          <w:sz w:val="26"/>
          <w:szCs w:val="26"/>
        </w:rPr>
        <w:t xml:space="preserve"> неучтенные расходы </w:t>
      </w:r>
      <w:r w:rsidRPr="00996EE9">
        <w:rPr>
          <w:rFonts w:ascii="Myriad Pro" w:hAnsi="Myriad Pro"/>
          <w:color w:val="000000" w:themeColor="text1"/>
          <w:sz w:val="26"/>
          <w:szCs w:val="26"/>
        </w:rPr>
        <w:t>филиала ПАО «Кубаньэнерго» в долгосрочный период регулирования по независящим от организации причинам», и соответственно применять к таким расходам положения пункта 7 Основ ценообразования №1178, в части учета</w:t>
      </w:r>
      <w:r w:rsidRPr="00996EE9">
        <w:rPr>
          <w:rFonts w:ascii="Myriad Pro" w:hAnsi="Myriad Pro" w:cs="Myriad Pro"/>
          <w:sz w:val="26"/>
          <w:szCs w:val="26"/>
        </w:rPr>
        <w:t xml:space="preserve"> параметров Прогноза социально-экономического развития Российской Федерации, то есть индексировать остаток данных расходов на индекс инфляции на каждый год долгосрочного периода регулирован</w:t>
      </w:r>
      <w:r w:rsidR="003627D9" w:rsidRPr="00996EE9">
        <w:rPr>
          <w:rFonts w:ascii="Myriad Pro" w:hAnsi="Myriad Pro" w:cs="Myriad Pro"/>
          <w:sz w:val="26"/>
          <w:szCs w:val="26"/>
        </w:rPr>
        <w:t xml:space="preserve">ия, в котором учитывается сумма </w:t>
      </w:r>
      <w:r w:rsidRPr="00996EE9">
        <w:rPr>
          <w:rFonts w:ascii="Myriad Pro" w:hAnsi="Myriad Pro" w:cs="Myriad Pro"/>
          <w:sz w:val="26"/>
          <w:szCs w:val="26"/>
        </w:rPr>
        <w:t>недополученно</w:t>
      </w:r>
      <w:r w:rsidR="003627D9" w:rsidRPr="00996EE9">
        <w:rPr>
          <w:rFonts w:ascii="Myriad Pro" w:hAnsi="Myriad Pro" w:cs="Myriad Pro"/>
          <w:sz w:val="26"/>
          <w:szCs w:val="26"/>
        </w:rPr>
        <w:t>го</w:t>
      </w:r>
      <w:r w:rsidRPr="00996EE9">
        <w:rPr>
          <w:rFonts w:ascii="Myriad Pro" w:hAnsi="Myriad Pro" w:cs="Myriad Pro"/>
          <w:sz w:val="26"/>
          <w:szCs w:val="26"/>
        </w:rPr>
        <w:t xml:space="preserve"> доход</w:t>
      </w:r>
      <w:r w:rsidR="003627D9" w:rsidRPr="00996EE9">
        <w:rPr>
          <w:rFonts w:ascii="Myriad Pro" w:hAnsi="Myriad Pro" w:cs="Myriad Pro"/>
          <w:sz w:val="26"/>
          <w:szCs w:val="26"/>
        </w:rPr>
        <w:t>а</w:t>
      </w:r>
      <w:r w:rsidRPr="00996EE9">
        <w:rPr>
          <w:rFonts w:ascii="Myriad Pro" w:hAnsi="Myriad Pro" w:cs="Myriad Pro"/>
          <w:sz w:val="26"/>
          <w:szCs w:val="26"/>
        </w:rPr>
        <w:t xml:space="preserve"> за предыдущий долгосрочный период регулирования. </w:t>
      </w:r>
      <w:r w:rsidR="003D7981" w:rsidRPr="00996EE9">
        <w:rPr>
          <w:rFonts w:ascii="Myriad Pro" w:hAnsi="Myriad Pro" w:cs="Myriad Pro"/>
          <w:sz w:val="26"/>
          <w:szCs w:val="26"/>
        </w:rPr>
        <w:br w:type="page"/>
      </w:r>
    </w:p>
    <w:p w14:paraId="09522DBE" w14:textId="77777777" w:rsidR="002A2FA5" w:rsidRPr="00996EE9" w:rsidRDefault="002A2FA5" w:rsidP="00A95DF8">
      <w:pPr>
        <w:pStyle w:val="3"/>
        <w:numPr>
          <w:ilvl w:val="0"/>
          <w:numId w:val="2"/>
        </w:numPr>
        <w:tabs>
          <w:tab w:val="left" w:pos="0"/>
        </w:tabs>
        <w:spacing w:line="360" w:lineRule="auto"/>
        <w:ind w:left="0" w:firstLine="0"/>
        <w:jc w:val="both"/>
        <w:rPr>
          <w:rFonts w:ascii="Myriad Pro" w:hAnsi="Myriad Pro"/>
          <w:b/>
          <w:color w:val="4F6228"/>
          <w:sz w:val="28"/>
          <w:szCs w:val="28"/>
        </w:rPr>
      </w:pPr>
      <w:bookmarkStart w:id="64" w:name="_Toc47714985"/>
      <w:r w:rsidRPr="00996EE9">
        <w:rPr>
          <w:rFonts w:ascii="Myriad Pro" w:hAnsi="Myriad Pro"/>
          <w:b/>
          <w:color w:val="4F6228"/>
          <w:sz w:val="28"/>
          <w:szCs w:val="28"/>
        </w:rPr>
        <w:lastRenderedPageBreak/>
        <w:t>Экспертиза расчета экономии от снижения фактического объема технологических потерь от установленного при утверждении тарифов на 2017 год</w:t>
      </w:r>
      <w:bookmarkEnd w:id="64"/>
    </w:p>
    <w:p w14:paraId="30B194A3" w14:textId="77777777" w:rsidR="002A2FA5" w:rsidRPr="00996EE9" w:rsidRDefault="002A2FA5" w:rsidP="002A2FA5">
      <w:pPr>
        <w:pStyle w:val="ConsPlusNormal"/>
        <w:spacing w:line="360" w:lineRule="auto"/>
        <w:ind w:firstLine="567"/>
        <w:jc w:val="both"/>
      </w:pPr>
      <w:r w:rsidRPr="00996EE9">
        <w:t xml:space="preserve">Согласно пункту 25 Методических указаний № 228-э ежегодно производится </w:t>
      </w:r>
      <w:r w:rsidR="000B30C1" w:rsidRPr="00996EE9">
        <w:t xml:space="preserve">расчет </w:t>
      </w:r>
      <w:r w:rsidRPr="00996EE9">
        <w:t>экономии от снижения объема технологических потерь электрической энергии (учитываются в составе необходимой валовой выручки в течение 5 лет).</w:t>
      </w:r>
    </w:p>
    <w:p w14:paraId="279FF70D" w14:textId="77777777" w:rsidR="002A2FA5" w:rsidRPr="00996EE9" w:rsidRDefault="002A2FA5" w:rsidP="002A2FA5">
      <w:pPr>
        <w:pStyle w:val="ConsPlusNormal"/>
        <w:spacing w:line="360" w:lineRule="auto"/>
        <w:ind w:firstLine="567"/>
        <w:jc w:val="both"/>
      </w:pPr>
      <w:r w:rsidRPr="00996EE9">
        <w:t>Экономия потерь на каждый год долгосрочного периода регулирования рассчитывается как:</w:t>
      </w:r>
    </w:p>
    <w:p w14:paraId="3ED56C4A" w14:textId="77777777" w:rsidR="002A2FA5" w:rsidRPr="00996EE9" w:rsidRDefault="002A2FA5" w:rsidP="002A2FA5">
      <w:pPr>
        <w:pStyle w:val="ConsPlusNormal"/>
        <w:jc w:val="center"/>
      </w:pPr>
      <w:r w:rsidRPr="00996EE9">
        <w:rPr>
          <w:noProof/>
          <w:position w:val="-49"/>
          <w:lang w:eastAsia="ru-RU"/>
        </w:rPr>
        <w:drawing>
          <wp:inline distT="0" distB="0" distL="0" distR="0" wp14:anchorId="413ABC64" wp14:editId="055A0ED7">
            <wp:extent cx="2819400" cy="762000"/>
            <wp:effectExtent l="0" t="0" r="0" b="0"/>
            <wp:docPr id="13"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996EE9">
        <w:t>,</w:t>
      </w:r>
    </w:p>
    <w:p w14:paraId="1CA82010" w14:textId="77777777" w:rsidR="002A2FA5" w:rsidRPr="00996EE9" w:rsidRDefault="002A2FA5" w:rsidP="002A2FA5">
      <w:pPr>
        <w:pStyle w:val="ConsPlusNormal"/>
        <w:ind w:firstLine="540"/>
        <w:jc w:val="both"/>
      </w:pPr>
    </w:p>
    <w:p w14:paraId="78E2BCBB" w14:textId="77777777" w:rsidR="002A2FA5" w:rsidRPr="00996EE9" w:rsidRDefault="002A2FA5" w:rsidP="002A2FA5">
      <w:pPr>
        <w:pStyle w:val="ConsPlusNormal"/>
        <w:ind w:firstLine="540"/>
        <w:jc w:val="both"/>
      </w:pPr>
      <w:r w:rsidRPr="00996EE9">
        <w:t>где:</w:t>
      </w:r>
    </w:p>
    <w:p w14:paraId="2D6F579B" w14:textId="77777777" w:rsidR="002A2FA5" w:rsidRPr="00996EE9" w:rsidRDefault="002A2FA5" w:rsidP="002A2FA5">
      <w:pPr>
        <w:pStyle w:val="ConsPlusNormal"/>
        <w:spacing w:before="240" w:line="360" w:lineRule="auto"/>
        <w:ind w:firstLine="540"/>
        <w:jc w:val="both"/>
      </w:pPr>
      <w:r w:rsidRPr="00996EE9">
        <w:rPr>
          <w:noProof/>
          <w:position w:val="-9"/>
          <w:lang w:eastAsia="ru-RU"/>
        </w:rPr>
        <w:drawing>
          <wp:inline distT="0" distB="0" distL="0" distR="0" wp14:anchorId="6AF7FEA8" wp14:editId="46F167D8">
            <wp:extent cx="457200" cy="276225"/>
            <wp:effectExtent l="0" t="0" r="0" b="9525"/>
            <wp:docPr id="14"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996EE9">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2380B0F3" w14:textId="77777777" w:rsidR="002A2FA5" w:rsidRPr="00996EE9" w:rsidRDefault="002A2FA5" w:rsidP="002A2FA5">
      <w:pPr>
        <w:pStyle w:val="ConsPlusNormal"/>
        <w:spacing w:line="360" w:lineRule="auto"/>
        <w:ind w:firstLine="567"/>
        <w:jc w:val="both"/>
      </w:pPr>
    </w:p>
    <w:p w14:paraId="1B111360" w14:textId="77777777" w:rsidR="002A2FA5" w:rsidRPr="00996EE9" w:rsidRDefault="002A2FA5" w:rsidP="002A2FA5">
      <w:pPr>
        <w:pStyle w:val="ConsPlusNormal"/>
        <w:jc w:val="center"/>
      </w:pPr>
      <w:r w:rsidRPr="00996EE9">
        <w:rPr>
          <w:noProof/>
          <w:position w:val="-12"/>
          <w:lang w:eastAsia="ru-RU"/>
        </w:rPr>
        <w:drawing>
          <wp:inline distT="0" distB="0" distL="0" distR="0" wp14:anchorId="3629AA34" wp14:editId="77735378">
            <wp:extent cx="2695575" cy="304800"/>
            <wp:effectExtent l="0" t="0" r="9525" b="0"/>
            <wp:docPr id="15"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95575" cy="304800"/>
                    </a:xfrm>
                    <a:prstGeom prst="rect">
                      <a:avLst/>
                    </a:prstGeom>
                    <a:noFill/>
                    <a:ln>
                      <a:noFill/>
                    </a:ln>
                  </pic:spPr>
                </pic:pic>
              </a:graphicData>
            </a:graphic>
          </wp:inline>
        </w:drawing>
      </w:r>
      <w:r w:rsidRPr="00996EE9">
        <w:t>,</w:t>
      </w:r>
    </w:p>
    <w:p w14:paraId="79210D15" w14:textId="77777777" w:rsidR="002A2FA5" w:rsidRPr="00996EE9" w:rsidRDefault="002A2FA5" w:rsidP="002A2FA5">
      <w:pPr>
        <w:pStyle w:val="ConsPlusNormal"/>
        <w:ind w:firstLine="540"/>
        <w:jc w:val="both"/>
      </w:pPr>
    </w:p>
    <w:p w14:paraId="03FFDC36" w14:textId="77777777" w:rsidR="002A2FA5" w:rsidRPr="00996EE9" w:rsidRDefault="002A2FA5" w:rsidP="002A2FA5">
      <w:pPr>
        <w:pStyle w:val="ConsPlusNormal"/>
        <w:ind w:firstLine="540"/>
        <w:jc w:val="both"/>
      </w:pPr>
      <w:r w:rsidRPr="00996EE9">
        <w:t>где:</w:t>
      </w:r>
    </w:p>
    <w:p w14:paraId="09AFC795" w14:textId="77777777" w:rsidR="002A2FA5" w:rsidRPr="00996EE9" w:rsidRDefault="002A2FA5" w:rsidP="002A2FA5">
      <w:pPr>
        <w:pStyle w:val="ConsPlusNormal"/>
        <w:spacing w:before="240"/>
        <w:ind w:firstLine="540"/>
        <w:jc w:val="both"/>
      </w:pPr>
      <w:r w:rsidRPr="00996EE9">
        <w:t>j - количество лет, предшествующих году i периода регулирования;</w:t>
      </w:r>
    </w:p>
    <w:p w14:paraId="378848F1" w14:textId="77777777" w:rsidR="002A2FA5" w:rsidRPr="00996EE9" w:rsidRDefault="002A2FA5" w:rsidP="002A2FA5">
      <w:pPr>
        <w:pStyle w:val="ConsPlusNormal"/>
        <w:spacing w:before="240" w:line="360" w:lineRule="auto"/>
        <w:ind w:firstLine="540"/>
        <w:jc w:val="both"/>
      </w:pPr>
      <w:proofErr w:type="spellStart"/>
      <w:r w:rsidRPr="00996EE9">
        <w:t>ЭП</w:t>
      </w:r>
      <w:r w:rsidRPr="00996EE9">
        <w:rPr>
          <w:vertAlign w:val="subscript"/>
        </w:rPr>
        <w:t>i</w:t>
      </w:r>
      <w:proofErr w:type="spellEnd"/>
      <w:r w:rsidRPr="00996EE9">
        <w:rPr>
          <w:vertAlign w:val="subscript"/>
        </w:rPr>
        <w:t>-j</w:t>
      </w:r>
      <w:r w:rsidRPr="00996EE9">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026306AB" w14:textId="77777777" w:rsidR="002A2FA5" w:rsidRPr="00996EE9" w:rsidRDefault="002A2FA5" w:rsidP="002A2FA5">
      <w:pPr>
        <w:pStyle w:val="ConsPlusNormal"/>
        <w:spacing w:before="240" w:line="360" w:lineRule="auto"/>
        <w:ind w:firstLine="540"/>
        <w:jc w:val="both"/>
      </w:pPr>
      <w:r w:rsidRPr="00996EE9">
        <w:rPr>
          <w:noProof/>
          <w:position w:val="-12"/>
          <w:lang w:eastAsia="ru-RU"/>
        </w:rPr>
        <w:drawing>
          <wp:inline distT="0" distB="0" distL="0" distR="0" wp14:anchorId="1E5626D8" wp14:editId="6A1CF6DF">
            <wp:extent cx="457200" cy="304800"/>
            <wp:effectExtent l="0" t="0" r="0" b="0"/>
            <wp:docPr id="16"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996EE9">
        <w:t xml:space="preserve"> - фактический объем отпуска в сеть в году i-j;</w:t>
      </w:r>
    </w:p>
    <w:p w14:paraId="2C037BAE" w14:textId="77777777" w:rsidR="002A2FA5" w:rsidRPr="00996EE9" w:rsidRDefault="002A2FA5" w:rsidP="002A2FA5">
      <w:pPr>
        <w:pStyle w:val="ConsPlusNormal"/>
        <w:spacing w:before="240"/>
        <w:ind w:firstLine="540"/>
        <w:jc w:val="both"/>
      </w:pPr>
      <w:r w:rsidRPr="00996EE9">
        <w:rPr>
          <w:noProof/>
          <w:position w:val="-12"/>
          <w:lang w:eastAsia="ru-RU"/>
        </w:rPr>
        <w:drawing>
          <wp:inline distT="0" distB="0" distL="0" distR="0" wp14:anchorId="7437B102" wp14:editId="178E9E6D">
            <wp:extent cx="371475" cy="304800"/>
            <wp:effectExtent l="0" t="0" r="9525" b="0"/>
            <wp:docPr id="17"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Pr="00996EE9">
        <w:t xml:space="preserve"> - фактический объем потерь электрической энергии в сетях в году i-j;</w:t>
      </w:r>
    </w:p>
    <w:p w14:paraId="1CAC867A" w14:textId="77777777" w:rsidR="002A2FA5" w:rsidRPr="00996EE9" w:rsidRDefault="002A2FA5" w:rsidP="002A2FA5">
      <w:pPr>
        <w:pStyle w:val="ConsPlusNormal"/>
        <w:spacing w:before="240" w:line="360" w:lineRule="auto"/>
        <w:ind w:firstLine="540"/>
        <w:jc w:val="both"/>
      </w:pPr>
      <w:proofErr w:type="spellStart"/>
      <w:r w:rsidRPr="00996EE9">
        <w:t>N</w:t>
      </w:r>
      <w:r w:rsidRPr="00996EE9">
        <w:rPr>
          <w:vertAlign w:val="subscript"/>
        </w:rPr>
        <w:t>i</w:t>
      </w:r>
      <w:proofErr w:type="spellEnd"/>
      <w:r w:rsidRPr="00996EE9">
        <w:rPr>
          <w:vertAlign w:val="subscript"/>
        </w:rPr>
        <w:t>-j</w:t>
      </w:r>
      <w:r w:rsidRPr="00996EE9">
        <w:t xml:space="preserve"> - уровень потерь электрической энергии при ее передаче по электрическим сетям, определяемый в соответствии с пунктом 40(1) Основ ценообразования;</w:t>
      </w:r>
    </w:p>
    <w:p w14:paraId="21AFACA5" w14:textId="77777777" w:rsidR="002A2FA5" w:rsidRPr="00996EE9" w:rsidRDefault="002A2FA5" w:rsidP="002A2FA5">
      <w:pPr>
        <w:pStyle w:val="ConsPlusNormal"/>
        <w:spacing w:before="240" w:line="360" w:lineRule="auto"/>
        <w:ind w:firstLine="540"/>
        <w:jc w:val="both"/>
      </w:pPr>
      <w:proofErr w:type="spellStart"/>
      <w:r w:rsidRPr="00996EE9">
        <w:lastRenderedPageBreak/>
        <w:t>ЦП</w:t>
      </w:r>
      <w:r w:rsidRPr="00996EE9">
        <w:rPr>
          <w:vertAlign w:val="subscript"/>
        </w:rPr>
        <w:t>i</w:t>
      </w:r>
      <w:proofErr w:type="spellEnd"/>
      <w:r w:rsidRPr="00996EE9">
        <w:rPr>
          <w:vertAlign w:val="subscript"/>
        </w:rPr>
        <w:t>-j</w:t>
      </w:r>
      <w:r w:rsidRPr="00996EE9">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6B7F03DD" w14:textId="77777777" w:rsidR="002A2FA5" w:rsidRPr="00996EE9" w:rsidRDefault="002A2FA5" w:rsidP="002A2FA5">
      <w:pPr>
        <w:rPr>
          <w:rFonts w:ascii="Myriad Pro" w:hAnsi="Myriad Pro"/>
        </w:rPr>
      </w:pPr>
    </w:p>
    <w:p w14:paraId="02C431E5" w14:textId="77777777" w:rsidR="002A2FA5" w:rsidRPr="00996EE9" w:rsidRDefault="002A2FA5" w:rsidP="0048784F">
      <w:pPr>
        <w:pStyle w:val="a3"/>
        <w:spacing w:after="0" w:line="360" w:lineRule="auto"/>
        <w:ind w:left="0" w:hanging="142"/>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3BBAD45D" w14:textId="77777777" w:rsidR="002A2FA5" w:rsidRPr="00996EE9" w:rsidRDefault="002A2FA5" w:rsidP="002A2FA5">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ПАО «Кубаньэнерго» заявлена величина корректировки необходимой валовой выручки с учетом экономии от снижения объема технологических потерь в размере 349 767,77 тыс. рублей, исходя из следующих значений:</w:t>
      </w:r>
    </w:p>
    <w:tbl>
      <w:tblPr>
        <w:tblW w:w="9270" w:type="dxa"/>
        <w:tblInd w:w="-5" w:type="dxa"/>
        <w:tblLook w:val="04A0" w:firstRow="1" w:lastRow="0" w:firstColumn="1" w:lastColumn="0" w:noHBand="0" w:noVBand="1"/>
      </w:tblPr>
      <w:tblGrid>
        <w:gridCol w:w="993"/>
        <w:gridCol w:w="3543"/>
        <w:gridCol w:w="1276"/>
        <w:gridCol w:w="1423"/>
        <w:gridCol w:w="2035"/>
      </w:tblGrid>
      <w:tr w:rsidR="002A2FA5" w:rsidRPr="00996EE9" w14:paraId="2D5727AE" w14:textId="77777777" w:rsidTr="005F2168">
        <w:trPr>
          <w:trHeight w:val="630"/>
        </w:trPr>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71DA25" w14:textId="77777777" w:rsidR="002A2FA5" w:rsidRPr="00996EE9" w:rsidRDefault="002A2FA5" w:rsidP="00054B61">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п/п</w:t>
            </w:r>
          </w:p>
        </w:tc>
        <w:tc>
          <w:tcPr>
            <w:tcW w:w="3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CA6633" w14:textId="77777777" w:rsidR="002A2FA5" w:rsidRPr="00996EE9" w:rsidRDefault="002A2FA5" w:rsidP="00054B61">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Наименование показателя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BFAB89" w14:textId="77777777" w:rsidR="002A2FA5" w:rsidRPr="00996EE9" w:rsidRDefault="002A2FA5" w:rsidP="00054B61">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Ед. изм.</w:t>
            </w:r>
          </w:p>
        </w:tc>
        <w:tc>
          <w:tcPr>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248E18" w14:textId="77777777" w:rsidR="002A2FA5" w:rsidRPr="00996EE9" w:rsidRDefault="002A2FA5" w:rsidP="00054B61">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Значение в формуле</w:t>
            </w:r>
          </w:p>
        </w:tc>
        <w:tc>
          <w:tcPr>
            <w:tcW w:w="2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C1B10" w14:textId="77777777" w:rsidR="002A2FA5" w:rsidRPr="00996EE9" w:rsidRDefault="002A2FA5" w:rsidP="00054B61">
            <w:pPr>
              <w:pStyle w:val="a3"/>
              <w:spacing w:after="0" w:line="240" w:lineRule="auto"/>
              <w:ind w:left="0"/>
              <w:jc w:val="center"/>
              <w:rPr>
                <w:rFonts w:ascii="Myriad Pro" w:eastAsia="Times New Roman" w:hAnsi="Myriad Pro"/>
                <w:b/>
                <w:color w:val="FFFFFF"/>
                <w:sz w:val="20"/>
                <w:szCs w:val="20"/>
                <w:lang w:eastAsia="ru-RU"/>
              </w:rPr>
            </w:pPr>
            <w:r w:rsidRPr="00996EE9">
              <w:rPr>
                <w:rFonts w:ascii="Myriad Pro" w:eastAsia="Times New Roman" w:hAnsi="Myriad Pro"/>
                <w:b/>
                <w:color w:val="FFFFFF"/>
                <w:sz w:val="20"/>
                <w:szCs w:val="20"/>
                <w:lang w:eastAsia="ru-RU"/>
              </w:rPr>
              <w:t xml:space="preserve">Расчет </w:t>
            </w:r>
            <w:r w:rsidR="00DC5B63" w:rsidRPr="00996EE9">
              <w:rPr>
                <w:rFonts w:ascii="Myriad Pro" w:eastAsia="Times New Roman" w:hAnsi="Myriad Pro"/>
                <w:b/>
                <w:color w:val="FFFFFF"/>
                <w:sz w:val="20"/>
                <w:szCs w:val="20"/>
                <w:lang w:eastAsia="ru-RU"/>
              </w:rPr>
              <w:br/>
            </w:r>
            <w:r w:rsidRPr="00996EE9">
              <w:rPr>
                <w:rFonts w:ascii="Myriad Pro" w:eastAsia="Times New Roman" w:hAnsi="Myriad Pro"/>
                <w:b/>
                <w:color w:val="FFFFFF"/>
                <w:sz w:val="20"/>
                <w:szCs w:val="20"/>
                <w:lang w:eastAsia="ru-RU"/>
              </w:rPr>
              <w:t>ПАО «Кубаньэнерго»</w:t>
            </w:r>
          </w:p>
        </w:tc>
      </w:tr>
      <w:tr w:rsidR="002A2FA5" w:rsidRPr="00996EE9" w14:paraId="63771D0C" w14:textId="77777777" w:rsidTr="005F2168">
        <w:trPr>
          <w:trHeight w:val="600"/>
        </w:trPr>
        <w:tc>
          <w:tcPr>
            <w:tcW w:w="99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39A0339"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w:t>
            </w:r>
          </w:p>
        </w:tc>
        <w:tc>
          <w:tcPr>
            <w:tcW w:w="354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67A6059"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Утвержденная РЭК средневзвешенная цена покупки электрической энергии в целях компенсации нормативной величины потерь на 2017 год</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FCF0A7A"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руб./</w:t>
            </w:r>
            <w:proofErr w:type="spellStart"/>
            <w:r w:rsidRPr="00996EE9">
              <w:rPr>
                <w:rFonts w:ascii="Myriad Pro" w:eastAsia="Times New Roman" w:hAnsi="Myriad Pro"/>
                <w:sz w:val="20"/>
                <w:szCs w:val="20"/>
                <w:lang w:eastAsia="ru-RU"/>
              </w:rPr>
              <w:t>МВтч</w:t>
            </w:r>
            <w:proofErr w:type="spellEnd"/>
          </w:p>
        </w:tc>
        <w:tc>
          <w:tcPr>
            <w:tcW w:w="142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4D1C37D"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ЦП</w:t>
            </w:r>
            <w:r w:rsidRPr="00996EE9">
              <w:rPr>
                <w:rFonts w:ascii="Myriad Pro" w:eastAsia="Times New Roman" w:hAnsi="Myriad Pro"/>
                <w:sz w:val="20"/>
                <w:szCs w:val="20"/>
                <w:vertAlign w:val="subscript"/>
                <w:lang w:eastAsia="ru-RU"/>
              </w:rPr>
              <w:t>2017</w:t>
            </w:r>
          </w:p>
        </w:tc>
        <w:tc>
          <w:tcPr>
            <w:tcW w:w="203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E454BBC"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2 607,81</w:t>
            </w:r>
          </w:p>
        </w:tc>
      </w:tr>
      <w:tr w:rsidR="002A2FA5" w:rsidRPr="00996EE9" w14:paraId="680F4682" w14:textId="77777777" w:rsidTr="00054B61">
        <w:trPr>
          <w:trHeight w:val="360"/>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6BA24693"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w:t>
            </w:r>
          </w:p>
        </w:tc>
        <w:tc>
          <w:tcPr>
            <w:tcW w:w="3543" w:type="dxa"/>
            <w:tcBorders>
              <w:top w:val="nil"/>
              <w:left w:val="nil"/>
              <w:bottom w:val="single" w:sz="4" w:space="0" w:color="auto"/>
              <w:right w:val="single" w:sz="4" w:space="0" w:color="auto"/>
            </w:tcBorders>
            <w:shd w:val="clear" w:color="000000" w:fill="FFFFFF"/>
            <w:vAlign w:val="center"/>
            <w:hideMark/>
          </w:tcPr>
          <w:p w14:paraId="4B7A60D9"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Фактический объем потерь в 2017 году</w:t>
            </w:r>
          </w:p>
        </w:tc>
        <w:tc>
          <w:tcPr>
            <w:tcW w:w="1276" w:type="dxa"/>
            <w:tcBorders>
              <w:top w:val="nil"/>
              <w:left w:val="nil"/>
              <w:bottom w:val="single" w:sz="4" w:space="0" w:color="auto"/>
              <w:right w:val="single" w:sz="4" w:space="0" w:color="auto"/>
            </w:tcBorders>
            <w:shd w:val="clear" w:color="000000" w:fill="FFFFFF"/>
            <w:vAlign w:val="center"/>
            <w:hideMark/>
          </w:tcPr>
          <w:p w14:paraId="30E250F4"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млн. </w:t>
            </w:r>
            <w:proofErr w:type="spellStart"/>
            <w:r w:rsidRPr="00996EE9">
              <w:rPr>
                <w:rFonts w:ascii="Myriad Pro" w:eastAsia="Times New Roman" w:hAnsi="Myriad Pro"/>
                <w:sz w:val="20"/>
                <w:szCs w:val="20"/>
                <w:lang w:eastAsia="ru-RU"/>
              </w:rPr>
              <w:t>кВтч</w:t>
            </w:r>
            <w:proofErr w:type="spellEnd"/>
          </w:p>
        </w:tc>
        <w:tc>
          <w:tcPr>
            <w:tcW w:w="1423" w:type="dxa"/>
            <w:tcBorders>
              <w:top w:val="nil"/>
              <w:left w:val="nil"/>
              <w:bottom w:val="single" w:sz="4" w:space="0" w:color="auto"/>
              <w:right w:val="single" w:sz="4" w:space="0" w:color="auto"/>
            </w:tcBorders>
            <w:shd w:val="clear" w:color="000000" w:fill="FFFFFF"/>
            <w:noWrap/>
            <w:vAlign w:val="center"/>
            <w:hideMark/>
          </w:tcPr>
          <w:p w14:paraId="75487E99"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П</w:t>
            </w:r>
            <w:r w:rsidRPr="00996EE9">
              <w:rPr>
                <w:rFonts w:ascii="Myriad Pro" w:eastAsia="Times New Roman" w:hAnsi="Myriad Pro"/>
                <w:sz w:val="20"/>
                <w:szCs w:val="20"/>
                <w:vertAlign w:val="superscript"/>
                <w:lang w:eastAsia="ru-RU"/>
              </w:rPr>
              <w:t>ф</w:t>
            </w:r>
            <w:r w:rsidRPr="00996EE9">
              <w:rPr>
                <w:rFonts w:ascii="Myriad Pro" w:eastAsia="Times New Roman" w:hAnsi="Myriad Pro"/>
                <w:sz w:val="20"/>
                <w:szCs w:val="20"/>
                <w:vertAlign w:val="subscript"/>
                <w:lang w:eastAsia="ru-RU"/>
              </w:rPr>
              <w:t>2017</w:t>
            </w:r>
          </w:p>
        </w:tc>
        <w:tc>
          <w:tcPr>
            <w:tcW w:w="2035" w:type="dxa"/>
            <w:tcBorders>
              <w:top w:val="nil"/>
              <w:left w:val="nil"/>
              <w:bottom w:val="single" w:sz="4" w:space="0" w:color="auto"/>
              <w:right w:val="single" w:sz="4" w:space="0" w:color="auto"/>
            </w:tcBorders>
            <w:shd w:val="clear" w:color="000000" w:fill="FFFFFF"/>
            <w:vAlign w:val="center"/>
            <w:hideMark/>
          </w:tcPr>
          <w:p w14:paraId="792DAB3D"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2 728,98</w:t>
            </w:r>
          </w:p>
        </w:tc>
      </w:tr>
      <w:tr w:rsidR="002A2FA5" w:rsidRPr="00996EE9" w14:paraId="3F715F9D" w14:textId="77777777" w:rsidTr="00054B61">
        <w:trPr>
          <w:trHeight w:val="360"/>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2D10D31A"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w:t>
            </w:r>
          </w:p>
        </w:tc>
        <w:tc>
          <w:tcPr>
            <w:tcW w:w="3543" w:type="dxa"/>
            <w:tcBorders>
              <w:top w:val="nil"/>
              <w:left w:val="nil"/>
              <w:bottom w:val="single" w:sz="4" w:space="0" w:color="auto"/>
              <w:right w:val="single" w:sz="4" w:space="0" w:color="auto"/>
            </w:tcBorders>
            <w:shd w:val="clear" w:color="000000" w:fill="FFFFFF"/>
            <w:vAlign w:val="center"/>
            <w:hideMark/>
          </w:tcPr>
          <w:p w14:paraId="797F592B"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Фактический объем отпуска в сеть в 2017 году</w:t>
            </w:r>
          </w:p>
        </w:tc>
        <w:tc>
          <w:tcPr>
            <w:tcW w:w="1276" w:type="dxa"/>
            <w:tcBorders>
              <w:top w:val="nil"/>
              <w:left w:val="nil"/>
              <w:bottom w:val="single" w:sz="4" w:space="0" w:color="auto"/>
              <w:right w:val="single" w:sz="4" w:space="0" w:color="auto"/>
            </w:tcBorders>
            <w:shd w:val="clear" w:color="000000" w:fill="FFFFFF"/>
            <w:vAlign w:val="center"/>
            <w:hideMark/>
          </w:tcPr>
          <w:p w14:paraId="258CC6D3"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млн. </w:t>
            </w:r>
            <w:proofErr w:type="spellStart"/>
            <w:r w:rsidRPr="00996EE9">
              <w:rPr>
                <w:rFonts w:ascii="Myriad Pro" w:eastAsia="Times New Roman" w:hAnsi="Myriad Pro"/>
                <w:sz w:val="20"/>
                <w:szCs w:val="20"/>
                <w:lang w:eastAsia="ru-RU"/>
              </w:rPr>
              <w:t>кВтч</w:t>
            </w:r>
            <w:proofErr w:type="spellEnd"/>
          </w:p>
        </w:tc>
        <w:tc>
          <w:tcPr>
            <w:tcW w:w="1423" w:type="dxa"/>
            <w:tcBorders>
              <w:top w:val="nil"/>
              <w:left w:val="nil"/>
              <w:bottom w:val="single" w:sz="4" w:space="0" w:color="auto"/>
              <w:right w:val="single" w:sz="4" w:space="0" w:color="auto"/>
            </w:tcBorders>
            <w:shd w:val="clear" w:color="000000" w:fill="FFFFFF"/>
            <w:noWrap/>
            <w:vAlign w:val="center"/>
            <w:hideMark/>
          </w:tcPr>
          <w:p w14:paraId="24B45E67"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ПР</w:t>
            </w:r>
            <w:r w:rsidRPr="00996EE9">
              <w:rPr>
                <w:rFonts w:ascii="Myriad Pro" w:eastAsia="Times New Roman" w:hAnsi="Myriad Pro"/>
                <w:sz w:val="20"/>
                <w:szCs w:val="20"/>
                <w:vertAlign w:val="superscript"/>
                <w:lang w:eastAsia="ru-RU"/>
              </w:rPr>
              <w:t>ф</w:t>
            </w:r>
            <w:r w:rsidRPr="00996EE9">
              <w:rPr>
                <w:rFonts w:ascii="Myriad Pro" w:eastAsia="Times New Roman" w:hAnsi="Myriad Pro"/>
                <w:sz w:val="20"/>
                <w:szCs w:val="20"/>
                <w:vertAlign w:val="subscript"/>
                <w:lang w:eastAsia="ru-RU"/>
              </w:rPr>
              <w:t>2017</w:t>
            </w:r>
          </w:p>
        </w:tc>
        <w:tc>
          <w:tcPr>
            <w:tcW w:w="2035" w:type="dxa"/>
            <w:tcBorders>
              <w:top w:val="nil"/>
              <w:left w:val="nil"/>
              <w:bottom w:val="single" w:sz="4" w:space="0" w:color="auto"/>
              <w:right w:val="single" w:sz="4" w:space="0" w:color="auto"/>
            </w:tcBorders>
            <w:shd w:val="clear" w:color="000000" w:fill="FFFFFF"/>
            <w:vAlign w:val="center"/>
            <w:hideMark/>
          </w:tcPr>
          <w:p w14:paraId="36964F6A"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22 633,26</w:t>
            </w:r>
          </w:p>
        </w:tc>
      </w:tr>
      <w:tr w:rsidR="002A2FA5" w:rsidRPr="00996EE9" w14:paraId="59E8A772" w14:textId="77777777" w:rsidTr="00054B61">
        <w:trPr>
          <w:trHeight w:val="420"/>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7B6DD629"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4</w:t>
            </w:r>
          </w:p>
        </w:tc>
        <w:tc>
          <w:tcPr>
            <w:tcW w:w="3543" w:type="dxa"/>
            <w:tcBorders>
              <w:top w:val="nil"/>
              <w:left w:val="nil"/>
              <w:bottom w:val="single" w:sz="4" w:space="0" w:color="auto"/>
              <w:right w:val="single" w:sz="4" w:space="0" w:color="auto"/>
            </w:tcBorders>
            <w:shd w:val="clear" w:color="000000" w:fill="FFFFFF"/>
            <w:vAlign w:val="center"/>
            <w:hideMark/>
          </w:tcPr>
          <w:p w14:paraId="3FBDD1B7"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Плановый отпуск электроэнергии в сеть в 2017 году</w:t>
            </w:r>
          </w:p>
        </w:tc>
        <w:tc>
          <w:tcPr>
            <w:tcW w:w="1276" w:type="dxa"/>
            <w:tcBorders>
              <w:top w:val="nil"/>
              <w:left w:val="nil"/>
              <w:bottom w:val="single" w:sz="4" w:space="0" w:color="auto"/>
              <w:right w:val="single" w:sz="4" w:space="0" w:color="auto"/>
            </w:tcBorders>
            <w:shd w:val="clear" w:color="000000" w:fill="FFFFFF"/>
            <w:vAlign w:val="center"/>
            <w:hideMark/>
          </w:tcPr>
          <w:p w14:paraId="702325D4"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млн. </w:t>
            </w:r>
            <w:proofErr w:type="spellStart"/>
            <w:r w:rsidRPr="00996EE9">
              <w:rPr>
                <w:rFonts w:ascii="Myriad Pro" w:eastAsia="Times New Roman" w:hAnsi="Myriad Pro"/>
                <w:sz w:val="20"/>
                <w:szCs w:val="20"/>
                <w:lang w:eastAsia="ru-RU"/>
              </w:rPr>
              <w:t>кВтч</w:t>
            </w:r>
            <w:proofErr w:type="spellEnd"/>
          </w:p>
        </w:tc>
        <w:tc>
          <w:tcPr>
            <w:tcW w:w="1423" w:type="dxa"/>
            <w:tcBorders>
              <w:top w:val="nil"/>
              <w:left w:val="nil"/>
              <w:bottom w:val="single" w:sz="4" w:space="0" w:color="auto"/>
              <w:right w:val="single" w:sz="4" w:space="0" w:color="auto"/>
            </w:tcBorders>
            <w:shd w:val="clear" w:color="000000" w:fill="FFFFFF"/>
            <w:vAlign w:val="center"/>
            <w:hideMark/>
          </w:tcPr>
          <w:p w14:paraId="0F6F39BE"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ПР</w:t>
            </w:r>
            <w:r w:rsidRPr="00996EE9">
              <w:rPr>
                <w:rFonts w:ascii="Myriad Pro" w:eastAsia="Times New Roman" w:hAnsi="Myriad Pro"/>
                <w:sz w:val="20"/>
                <w:szCs w:val="20"/>
                <w:vertAlign w:val="subscript"/>
                <w:lang w:eastAsia="ru-RU"/>
              </w:rPr>
              <w:t>2017</w:t>
            </w:r>
          </w:p>
        </w:tc>
        <w:tc>
          <w:tcPr>
            <w:tcW w:w="2035" w:type="dxa"/>
            <w:tcBorders>
              <w:top w:val="nil"/>
              <w:left w:val="nil"/>
              <w:bottom w:val="single" w:sz="4" w:space="0" w:color="auto"/>
              <w:right w:val="single" w:sz="4" w:space="0" w:color="auto"/>
            </w:tcBorders>
            <w:shd w:val="clear" w:color="000000" w:fill="FFFFFF"/>
            <w:vAlign w:val="center"/>
            <w:hideMark/>
          </w:tcPr>
          <w:p w14:paraId="3906EE16"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23 043,97</w:t>
            </w:r>
          </w:p>
        </w:tc>
      </w:tr>
      <w:tr w:rsidR="002A2FA5" w:rsidRPr="00996EE9" w14:paraId="2960A810" w14:textId="77777777" w:rsidTr="00054B61">
        <w:trPr>
          <w:trHeight w:val="420"/>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4D6C9801"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5</w:t>
            </w:r>
          </w:p>
        </w:tc>
        <w:tc>
          <w:tcPr>
            <w:tcW w:w="3543" w:type="dxa"/>
            <w:tcBorders>
              <w:top w:val="nil"/>
              <w:left w:val="nil"/>
              <w:bottom w:val="single" w:sz="4" w:space="0" w:color="auto"/>
              <w:right w:val="single" w:sz="4" w:space="0" w:color="auto"/>
            </w:tcBorders>
            <w:shd w:val="clear" w:color="000000" w:fill="FFFFFF"/>
            <w:vAlign w:val="center"/>
            <w:hideMark/>
          </w:tcPr>
          <w:p w14:paraId="5A10452A"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Нормативный объем потерь на 2017 год</w:t>
            </w:r>
          </w:p>
        </w:tc>
        <w:tc>
          <w:tcPr>
            <w:tcW w:w="1276" w:type="dxa"/>
            <w:tcBorders>
              <w:top w:val="nil"/>
              <w:left w:val="nil"/>
              <w:bottom w:val="single" w:sz="4" w:space="0" w:color="auto"/>
              <w:right w:val="single" w:sz="4" w:space="0" w:color="auto"/>
            </w:tcBorders>
            <w:shd w:val="clear" w:color="000000" w:fill="FFFFFF"/>
            <w:vAlign w:val="center"/>
            <w:hideMark/>
          </w:tcPr>
          <w:p w14:paraId="3D3A3E31"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млн. </w:t>
            </w:r>
            <w:proofErr w:type="spellStart"/>
            <w:r w:rsidRPr="00996EE9">
              <w:rPr>
                <w:rFonts w:ascii="Myriad Pro" w:eastAsia="Times New Roman" w:hAnsi="Myriad Pro"/>
                <w:sz w:val="20"/>
                <w:szCs w:val="20"/>
                <w:lang w:eastAsia="ru-RU"/>
              </w:rPr>
              <w:t>кВтч</w:t>
            </w:r>
            <w:proofErr w:type="spellEnd"/>
          </w:p>
        </w:tc>
        <w:tc>
          <w:tcPr>
            <w:tcW w:w="1423" w:type="dxa"/>
            <w:tcBorders>
              <w:top w:val="nil"/>
              <w:left w:val="nil"/>
              <w:bottom w:val="single" w:sz="4" w:space="0" w:color="auto"/>
              <w:right w:val="single" w:sz="4" w:space="0" w:color="auto"/>
            </w:tcBorders>
            <w:shd w:val="clear" w:color="000000" w:fill="FFFFFF"/>
            <w:vAlign w:val="center"/>
            <w:hideMark/>
          </w:tcPr>
          <w:p w14:paraId="7E70A0C8"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П</w:t>
            </w:r>
            <w:r w:rsidRPr="00996EE9">
              <w:rPr>
                <w:rFonts w:ascii="Myriad Pro" w:eastAsia="Times New Roman" w:hAnsi="Myriad Pro"/>
                <w:sz w:val="20"/>
                <w:szCs w:val="20"/>
                <w:vertAlign w:val="subscript"/>
                <w:lang w:eastAsia="ru-RU"/>
              </w:rPr>
              <w:t>2017</w:t>
            </w:r>
          </w:p>
        </w:tc>
        <w:tc>
          <w:tcPr>
            <w:tcW w:w="2035" w:type="dxa"/>
            <w:tcBorders>
              <w:top w:val="nil"/>
              <w:left w:val="nil"/>
              <w:bottom w:val="single" w:sz="4" w:space="0" w:color="auto"/>
              <w:right w:val="single" w:sz="4" w:space="0" w:color="auto"/>
            </w:tcBorders>
            <w:shd w:val="clear" w:color="000000" w:fill="FFFFFF"/>
            <w:vAlign w:val="center"/>
            <w:hideMark/>
          </w:tcPr>
          <w:p w14:paraId="41D527B2"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2 915,06</w:t>
            </w:r>
          </w:p>
        </w:tc>
      </w:tr>
      <w:tr w:rsidR="002A2FA5" w:rsidRPr="00996EE9" w14:paraId="3997EA96" w14:textId="77777777" w:rsidTr="00054B61">
        <w:trPr>
          <w:trHeight w:val="375"/>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7C1C43D4"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6</w:t>
            </w:r>
          </w:p>
        </w:tc>
        <w:tc>
          <w:tcPr>
            <w:tcW w:w="3543" w:type="dxa"/>
            <w:tcBorders>
              <w:top w:val="nil"/>
              <w:left w:val="nil"/>
              <w:bottom w:val="single" w:sz="4" w:space="0" w:color="auto"/>
              <w:right w:val="single" w:sz="4" w:space="0" w:color="auto"/>
            </w:tcBorders>
            <w:shd w:val="clear" w:color="000000" w:fill="FFFFFF"/>
            <w:vAlign w:val="center"/>
            <w:hideMark/>
          </w:tcPr>
          <w:p w14:paraId="636309EF"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Норматив потерь на 2017 год</w:t>
            </w:r>
          </w:p>
        </w:tc>
        <w:tc>
          <w:tcPr>
            <w:tcW w:w="1276" w:type="dxa"/>
            <w:tcBorders>
              <w:top w:val="nil"/>
              <w:left w:val="nil"/>
              <w:bottom w:val="single" w:sz="4" w:space="0" w:color="auto"/>
              <w:right w:val="single" w:sz="4" w:space="0" w:color="auto"/>
            </w:tcBorders>
            <w:shd w:val="clear" w:color="000000" w:fill="FFFFFF"/>
            <w:vAlign w:val="center"/>
            <w:hideMark/>
          </w:tcPr>
          <w:p w14:paraId="698101A5"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w:t>
            </w:r>
          </w:p>
        </w:tc>
        <w:tc>
          <w:tcPr>
            <w:tcW w:w="1423" w:type="dxa"/>
            <w:tcBorders>
              <w:top w:val="nil"/>
              <w:left w:val="nil"/>
              <w:bottom w:val="nil"/>
              <w:right w:val="nil"/>
            </w:tcBorders>
            <w:shd w:val="clear" w:color="auto" w:fill="auto"/>
            <w:noWrap/>
            <w:vAlign w:val="center"/>
            <w:hideMark/>
          </w:tcPr>
          <w:p w14:paraId="1528FF65"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N</w:t>
            </w:r>
            <w:r w:rsidRPr="00996EE9">
              <w:rPr>
                <w:rFonts w:ascii="Myriad Pro" w:eastAsia="Times New Roman" w:hAnsi="Myriad Pro"/>
                <w:sz w:val="20"/>
                <w:szCs w:val="20"/>
                <w:vertAlign w:val="subscript"/>
                <w:lang w:eastAsia="ru-RU"/>
              </w:rPr>
              <w:t>2017</w:t>
            </w:r>
            <w:r w:rsidRPr="00996EE9">
              <w:rPr>
                <w:rFonts w:ascii="Myriad Pro" w:eastAsia="Times New Roman" w:hAnsi="Myriad Pro"/>
                <w:sz w:val="20"/>
                <w:szCs w:val="20"/>
                <w:lang w:eastAsia="ru-RU"/>
              </w:rPr>
              <w:t xml:space="preserve"> </w:t>
            </w:r>
          </w:p>
        </w:tc>
        <w:tc>
          <w:tcPr>
            <w:tcW w:w="2035" w:type="dxa"/>
            <w:tcBorders>
              <w:top w:val="nil"/>
              <w:left w:val="single" w:sz="4" w:space="0" w:color="auto"/>
              <w:bottom w:val="single" w:sz="4" w:space="0" w:color="auto"/>
              <w:right w:val="single" w:sz="4" w:space="0" w:color="auto"/>
            </w:tcBorders>
            <w:shd w:val="clear" w:color="000000" w:fill="FFFFFF"/>
            <w:vAlign w:val="center"/>
            <w:hideMark/>
          </w:tcPr>
          <w:p w14:paraId="60DA811C"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12,65%</w:t>
            </w:r>
          </w:p>
        </w:tc>
      </w:tr>
      <w:tr w:rsidR="002A2FA5" w:rsidRPr="00996EE9" w14:paraId="443DFCC8" w14:textId="77777777" w:rsidTr="00054B61">
        <w:trPr>
          <w:trHeight w:val="600"/>
        </w:trPr>
        <w:tc>
          <w:tcPr>
            <w:tcW w:w="993" w:type="dxa"/>
            <w:tcBorders>
              <w:top w:val="nil"/>
              <w:left w:val="single" w:sz="4" w:space="0" w:color="auto"/>
              <w:bottom w:val="single" w:sz="4" w:space="0" w:color="auto"/>
              <w:right w:val="single" w:sz="4" w:space="0" w:color="auto"/>
            </w:tcBorders>
            <w:shd w:val="clear" w:color="000000" w:fill="FFFFFF"/>
            <w:noWrap/>
            <w:vAlign w:val="center"/>
            <w:hideMark/>
          </w:tcPr>
          <w:p w14:paraId="140F470D"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7= (3*6-2)*1</w:t>
            </w:r>
          </w:p>
        </w:tc>
        <w:tc>
          <w:tcPr>
            <w:tcW w:w="3543" w:type="dxa"/>
            <w:tcBorders>
              <w:top w:val="nil"/>
              <w:left w:val="nil"/>
              <w:bottom w:val="single" w:sz="4" w:space="0" w:color="auto"/>
              <w:right w:val="single" w:sz="4" w:space="0" w:color="auto"/>
            </w:tcBorders>
            <w:shd w:val="clear" w:color="000000" w:fill="FFFFFF"/>
            <w:vAlign w:val="center"/>
            <w:hideMark/>
          </w:tcPr>
          <w:p w14:paraId="292566EF" w14:textId="77777777" w:rsidR="002A2FA5" w:rsidRPr="00996EE9" w:rsidRDefault="002A2FA5" w:rsidP="00054B61">
            <w:pPr>
              <w:pStyle w:val="a3"/>
              <w:spacing w:after="0" w:line="240" w:lineRule="auto"/>
              <w:ind w:left="0"/>
              <w:rPr>
                <w:rFonts w:ascii="Myriad Pro" w:eastAsia="Times New Roman" w:hAnsi="Myriad Pro"/>
                <w:sz w:val="20"/>
                <w:szCs w:val="20"/>
                <w:lang w:eastAsia="ru-RU"/>
              </w:rPr>
            </w:pPr>
            <w:r w:rsidRPr="00996EE9">
              <w:rPr>
                <w:rFonts w:ascii="Myriad Pro" w:eastAsia="Times New Roman" w:hAnsi="Myriad Pro"/>
                <w:sz w:val="20"/>
                <w:szCs w:val="20"/>
                <w:lang w:eastAsia="ru-RU"/>
              </w:rPr>
              <w:t>Экономия от снижения фактического объема потерь от установленного при утверждении тарифов</w:t>
            </w:r>
          </w:p>
        </w:tc>
        <w:tc>
          <w:tcPr>
            <w:tcW w:w="1276" w:type="dxa"/>
            <w:tcBorders>
              <w:top w:val="nil"/>
              <w:left w:val="nil"/>
              <w:bottom w:val="single" w:sz="4" w:space="0" w:color="auto"/>
              <w:right w:val="single" w:sz="4" w:space="0" w:color="auto"/>
            </w:tcBorders>
            <w:shd w:val="clear" w:color="000000" w:fill="FFFFFF"/>
            <w:vAlign w:val="center"/>
            <w:hideMark/>
          </w:tcPr>
          <w:p w14:paraId="1AEAB4EB"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 xml:space="preserve"> тыс. руб.</w:t>
            </w:r>
          </w:p>
        </w:tc>
        <w:tc>
          <w:tcPr>
            <w:tcW w:w="1423" w:type="dxa"/>
            <w:tcBorders>
              <w:top w:val="single" w:sz="4" w:space="0" w:color="auto"/>
              <w:left w:val="nil"/>
              <w:bottom w:val="single" w:sz="4" w:space="0" w:color="auto"/>
              <w:right w:val="single" w:sz="4" w:space="0" w:color="auto"/>
            </w:tcBorders>
            <w:shd w:val="clear" w:color="000000" w:fill="FFFFFF"/>
            <w:noWrap/>
            <w:vAlign w:val="center"/>
            <w:hideMark/>
          </w:tcPr>
          <w:p w14:paraId="392B69E6"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ЭП</w:t>
            </w:r>
            <w:r w:rsidRPr="00996EE9">
              <w:rPr>
                <w:rFonts w:ascii="Myriad Pro" w:eastAsia="Times New Roman" w:hAnsi="Myriad Pro"/>
                <w:sz w:val="20"/>
                <w:szCs w:val="20"/>
                <w:vertAlign w:val="subscript"/>
                <w:lang w:eastAsia="ru-RU"/>
              </w:rPr>
              <w:t>2017</w:t>
            </w:r>
          </w:p>
        </w:tc>
        <w:tc>
          <w:tcPr>
            <w:tcW w:w="2035" w:type="dxa"/>
            <w:tcBorders>
              <w:top w:val="nil"/>
              <w:left w:val="nil"/>
              <w:bottom w:val="single" w:sz="4" w:space="0" w:color="auto"/>
              <w:right w:val="single" w:sz="4" w:space="0" w:color="auto"/>
            </w:tcBorders>
            <w:shd w:val="clear" w:color="000000" w:fill="FFFFFF"/>
            <w:vAlign w:val="center"/>
            <w:hideMark/>
          </w:tcPr>
          <w:p w14:paraId="518A5DD1" w14:textId="77777777" w:rsidR="002A2FA5" w:rsidRPr="00996EE9" w:rsidRDefault="002A2FA5" w:rsidP="00054B61">
            <w:pPr>
              <w:pStyle w:val="a3"/>
              <w:spacing w:after="0" w:line="240" w:lineRule="auto"/>
              <w:ind w:left="0"/>
              <w:jc w:val="center"/>
              <w:rPr>
                <w:rFonts w:ascii="Myriad Pro" w:eastAsia="Times New Roman" w:hAnsi="Myriad Pro"/>
                <w:sz w:val="20"/>
                <w:szCs w:val="20"/>
                <w:lang w:eastAsia="ru-RU"/>
              </w:rPr>
            </w:pPr>
            <w:r w:rsidRPr="00996EE9">
              <w:rPr>
                <w:rFonts w:ascii="Myriad Pro" w:eastAsia="Times New Roman" w:hAnsi="Myriad Pro"/>
                <w:sz w:val="20"/>
                <w:szCs w:val="20"/>
                <w:lang w:eastAsia="ru-RU"/>
              </w:rPr>
              <w:t>349 767,77</w:t>
            </w:r>
          </w:p>
        </w:tc>
      </w:tr>
    </w:tbl>
    <w:p w14:paraId="1917670A" w14:textId="77777777" w:rsidR="002A2FA5" w:rsidRPr="00996EE9" w:rsidRDefault="002A2FA5" w:rsidP="002A2FA5">
      <w:pPr>
        <w:spacing w:after="0" w:line="360" w:lineRule="auto"/>
        <w:ind w:firstLine="567"/>
        <w:contextualSpacing/>
        <w:jc w:val="both"/>
        <w:rPr>
          <w:rFonts w:ascii="Myriad Pro" w:hAnsi="Myriad Pro"/>
          <w:b/>
          <w:bCs/>
          <w:sz w:val="26"/>
          <w:szCs w:val="26"/>
        </w:rPr>
      </w:pPr>
    </w:p>
    <w:p w14:paraId="31D8B111" w14:textId="77777777" w:rsidR="002A2FA5" w:rsidRPr="00996EE9" w:rsidRDefault="002A2FA5" w:rsidP="002A2FA5">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В обоснование заявленной суммы ПАО «Кубаньэнерго» представлены:</w:t>
      </w:r>
      <w:r w:rsidR="006A2BC0" w:rsidRPr="00996EE9">
        <w:rPr>
          <w:rFonts w:ascii="Myriad Pro" w:hAnsi="Myriad Pro"/>
          <w:sz w:val="26"/>
          <w:szCs w:val="26"/>
        </w:rPr>
        <w:t xml:space="preserve"> </w:t>
      </w:r>
    </w:p>
    <w:p w14:paraId="610DA91F"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Пояснительная записка к расчету;</w:t>
      </w:r>
    </w:p>
    <w:p w14:paraId="641E0332"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Расчет компенсации выпадающих доходов ПАО «Кубаньэнерго» на покупку потерь,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p>
    <w:p w14:paraId="6E6D7572"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Договор купли-продажи электрической энергии в целях компенсации потерь электроэнергии при ее передаче от 20.04.2017 №1310275/408/30-590;</w:t>
      </w:r>
    </w:p>
    <w:p w14:paraId="783F7FE9"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lastRenderedPageBreak/>
        <w:t>Реестр актов приема-передачи электрической энергии (в целях компенсации потерь) за 2017 год по данным ПАО «Кубаньэнерго» (договор от 20.04.2017 №1310275/408/30-590);</w:t>
      </w:r>
    </w:p>
    <w:p w14:paraId="371B0442"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Акты приема-передачи электрической энергии, приобретаемой в целях компенсации потерь помесячно за 2017 г. с ОАО «</w:t>
      </w:r>
      <w:proofErr w:type="spellStart"/>
      <w:r w:rsidRPr="00996EE9">
        <w:rPr>
          <w:rFonts w:ascii="Myriad Pro" w:hAnsi="Myriad Pro"/>
          <w:sz w:val="26"/>
          <w:szCs w:val="26"/>
        </w:rPr>
        <w:t>Кубаньэнергосбыт</w:t>
      </w:r>
      <w:proofErr w:type="spellEnd"/>
      <w:r w:rsidRPr="00996EE9">
        <w:rPr>
          <w:rFonts w:ascii="Myriad Pro" w:hAnsi="Myriad Pro"/>
          <w:sz w:val="26"/>
          <w:szCs w:val="26"/>
        </w:rPr>
        <w:t>»;</w:t>
      </w:r>
    </w:p>
    <w:p w14:paraId="227F2022" w14:textId="77777777" w:rsidR="002A2FA5" w:rsidRPr="00996EE9" w:rsidRDefault="002A2FA5" w:rsidP="00F137D0">
      <w:pPr>
        <w:pStyle w:val="a3"/>
        <w:numPr>
          <w:ilvl w:val="0"/>
          <w:numId w:val="22"/>
        </w:numPr>
        <w:spacing w:after="0" w:line="360" w:lineRule="auto"/>
        <w:ind w:left="993" w:hanging="426"/>
        <w:jc w:val="both"/>
        <w:rPr>
          <w:rFonts w:ascii="Myriad Pro" w:hAnsi="Myriad Pro"/>
          <w:sz w:val="26"/>
          <w:szCs w:val="26"/>
        </w:rPr>
      </w:pPr>
      <w:r w:rsidRPr="00996EE9">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2017 г.</w:t>
      </w:r>
    </w:p>
    <w:p w14:paraId="02008F1F" w14:textId="77777777" w:rsidR="002A2FA5" w:rsidRPr="00996EE9" w:rsidRDefault="002A2FA5" w:rsidP="002A2FA5">
      <w:pPr>
        <w:spacing w:after="0" w:line="360" w:lineRule="auto"/>
        <w:ind w:firstLine="567"/>
        <w:contextualSpacing/>
        <w:jc w:val="both"/>
        <w:rPr>
          <w:rFonts w:ascii="Myriad Pro" w:hAnsi="Myriad Pro"/>
          <w:b/>
          <w:bCs/>
          <w:sz w:val="26"/>
          <w:szCs w:val="26"/>
        </w:rPr>
      </w:pPr>
    </w:p>
    <w:p w14:paraId="6A7F58C6" w14:textId="77777777" w:rsidR="002A2FA5" w:rsidRPr="00996EE9" w:rsidRDefault="002A2FA5" w:rsidP="0048784F">
      <w:pPr>
        <w:spacing w:after="0" w:line="360" w:lineRule="auto"/>
        <w:contextualSpacing/>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327D8CD5" w14:textId="77777777" w:rsidR="002A2FA5" w:rsidRPr="00996EE9" w:rsidRDefault="002A2FA5" w:rsidP="002A2FA5">
      <w:pPr>
        <w:pStyle w:val="ConsPlusNormal"/>
        <w:spacing w:line="360" w:lineRule="auto"/>
        <w:ind w:firstLine="567"/>
        <w:jc w:val="both"/>
      </w:pPr>
      <w:r w:rsidRPr="00996EE9">
        <w:t>В соответствии с Экспертным заключением РЭК – департаментом проведен анализ представленного расчета. По расчету РЭК - департамента в соответствии пунктом 25 Методики RAB, определяемая на каждый расчетный год по соответствующей формуле, сумма экономии компенсации, учтенная на 2019 год, составила 87 441,94 тыс. руб.</w:t>
      </w:r>
    </w:p>
    <w:p w14:paraId="15909D40" w14:textId="77777777" w:rsidR="002A2FA5" w:rsidRPr="00996EE9" w:rsidRDefault="002A2FA5" w:rsidP="002A2FA5">
      <w:pPr>
        <w:autoSpaceDE w:val="0"/>
        <w:autoSpaceDN w:val="0"/>
        <w:adjustRightInd w:val="0"/>
        <w:spacing w:after="0" w:line="360" w:lineRule="auto"/>
        <w:ind w:firstLine="567"/>
        <w:jc w:val="both"/>
        <w:rPr>
          <w:rFonts w:ascii="Myriad Pro" w:eastAsia="Times New Roman" w:hAnsi="Myriad Pro"/>
          <w:b/>
          <w:color w:val="000000"/>
          <w:sz w:val="26"/>
          <w:szCs w:val="26"/>
          <w:shd w:val="clear" w:color="auto" w:fill="FFFFFF"/>
          <w:lang w:eastAsia="ru-RU"/>
        </w:rPr>
      </w:pPr>
    </w:p>
    <w:p w14:paraId="67ED59DE" w14:textId="77777777" w:rsidR="002A2FA5" w:rsidRPr="00996EE9" w:rsidRDefault="002A2FA5" w:rsidP="0048784F">
      <w:pPr>
        <w:autoSpaceDE w:val="0"/>
        <w:autoSpaceDN w:val="0"/>
        <w:adjustRightInd w:val="0"/>
        <w:spacing w:after="0" w:line="360" w:lineRule="auto"/>
        <w:jc w:val="both"/>
        <w:rPr>
          <w:rFonts w:ascii="Myriad Pro" w:eastAsia="Times New Roman" w:hAnsi="Myriad Pro"/>
          <w:b/>
          <w:color w:val="000000"/>
          <w:sz w:val="26"/>
          <w:szCs w:val="26"/>
          <w:shd w:val="clear" w:color="auto" w:fill="FFFFFF"/>
          <w:lang w:eastAsia="ru-RU"/>
        </w:rPr>
      </w:pPr>
      <w:r w:rsidRPr="00996EE9">
        <w:rPr>
          <w:rFonts w:ascii="Myriad Pro" w:eastAsia="Times New Roman" w:hAnsi="Myriad Pro"/>
          <w:b/>
          <w:color w:val="000000"/>
          <w:sz w:val="26"/>
          <w:szCs w:val="26"/>
          <w:shd w:val="clear" w:color="auto" w:fill="FFFFFF"/>
          <w:lang w:eastAsia="ru-RU"/>
        </w:rPr>
        <w:t>ПОЗИЦИЯ ИСПОЛНИТЕЛЯ</w:t>
      </w:r>
    </w:p>
    <w:p w14:paraId="179D8DA4" w14:textId="2ABCC0BC" w:rsidR="002A2FA5" w:rsidRPr="00996EE9" w:rsidRDefault="002A2FA5" w:rsidP="002A2FA5">
      <w:pPr>
        <w:pStyle w:val="ConsPlusNormal"/>
        <w:spacing w:line="360" w:lineRule="auto"/>
        <w:ind w:firstLine="567"/>
        <w:jc w:val="both"/>
      </w:pPr>
      <w:r w:rsidRPr="00996EE9">
        <w:t xml:space="preserve">Исполнитель отмечает, что принятая РЭК – департаментом величина корректировки необходимой валовой выручки с учетом экономии от снижения объема технологических потерь в 4 раза меньше заявленной ПАО «Кубаньэнерго» величины, что связано с некорректным применением ПАО «Кубаньэнерго» п. 25 </w:t>
      </w:r>
      <w:r w:rsidR="005F2168" w:rsidRPr="00996EE9">
        <w:t>Методических указаний №228-э</w:t>
      </w:r>
      <w:r w:rsidRPr="00996EE9">
        <w:t>, а именно отсутствия деления экономи</w:t>
      </w:r>
      <w:r w:rsidR="00DC5B63" w:rsidRPr="00996EE9">
        <w:t>и</w:t>
      </w:r>
      <w:r w:rsidRPr="00996EE9">
        <w:t xml:space="preserve"> от снижения технологических потерь на 2017 г. на 4.</w:t>
      </w:r>
      <w:r w:rsidR="000642F3" w:rsidRPr="00996EE9">
        <w:t xml:space="preserve"> и Исполнитель подтверждает </w:t>
      </w:r>
      <w:r w:rsidR="00315F61" w:rsidRPr="00996EE9">
        <w:t xml:space="preserve">верность расчета РЭК – департаментом </w:t>
      </w:r>
      <w:r w:rsidR="000642F3" w:rsidRPr="00996EE9">
        <w:t>экономии от снижения потерь</w:t>
      </w:r>
      <w:r w:rsidR="00722093" w:rsidRPr="00996EE9">
        <w:t xml:space="preserve"> в соответствии с п. 25 Методических указаний № 228-э</w:t>
      </w:r>
      <w:r w:rsidR="000642F3" w:rsidRPr="00996EE9">
        <w:t>.</w:t>
      </w:r>
    </w:p>
    <w:p w14:paraId="124F86F3" w14:textId="5FB2364D" w:rsidR="00D00D00" w:rsidRPr="00996EE9" w:rsidRDefault="00D00D00" w:rsidP="00D00D00">
      <w:pPr>
        <w:autoSpaceDE w:val="0"/>
        <w:autoSpaceDN w:val="0"/>
        <w:adjustRightInd w:val="0"/>
        <w:spacing w:after="0" w:line="360" w:lineRule="auto"/>
        <w:ind w:firstLine="567"/>
        <w:jc w:val="both"/>
        <w:rPr>
          <w:rFonts w:ascii="Myriad Pro" w:hAnsi="Myriad Pro"/>
          <w:bCs/>
          <w:sz w:val="26"/>
          <w:szCs w:val="26"/>
          <w:shd w:val="clear" w:color="auto" w:fill="FFFFFF"/>
        </w:rPr>
      </w:pPr>
      <w:r w:rsidRPr="00996EE9">
        <w:rPr>
          <w:rFonts w:ascii="Myriad Pro" w:hAnsi="Myriad Pro"/>
          <w:bCs/>
          <w:sz w:val="26"/>
          <w:szCs w:val="26"/>
          <w:shd w:val="clear" w:color="auto" w:fill="FFFFFF"/>
        </w:rPr>
        <w:t xml:space="preserve">В соответствии с пунктом 8 статьи 25 Федерального закона № 261-ФЗ при переходе на расчеты за энергетические ресурсы на основании данных, определенных при помощи приборов учета используемых энергетических ресурсов, в подлежащую учету при установлении регулируемых цен (тарифов) на услуги по передаче соответствующих энергетических ресурсов необходимую валовую выручку организаций, осуществляющих передачу энергетических </w:t>
      </w:r>
      <w:r w:rsidRPr="00996EE9">
        <w:rPr>
          <w:rFonts w:ascii="Myriad Pro" w:hAnsi="Myriad Pro"/>
          <w:bCs/>
          <w:sz w:val="26"/>
          <w:szCs w:val="26"/>
          <w:shd w:val="clear" w:color="auto" w:fill="FFFFFF"/>
        </w:rPr>
        <w:lastRenderedPageBreak/>
        <w:t>ресурсов, могут включаться затраты таких организаций на реализацию действий по сокращению потерь энергетических ресурсов, возникающих при их передаче, на период не более чем пять лет при условии обеспечения экономического эффекта для потребителей от такого сокращения в виде уменьшения стоимости используемых энергетических ресурсов в сопоставимых условиях. При осуществлении государственного регулирования цен (тарифов) на товары, услуги организаций, осуществляющих регулируемые виды деятельности, должно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этом указанная экономия должна быть сохранена за организациями, осуществляющими регулируемые виды деятельности, и не может быть исключена из необходимой валовой выручки таких организаций на период не менее чем пять лет, а для организаций, которые оказывают услуги по передаче электрической энергии, и гарантирующих поставщиков, - на десять лет с начала периода регулирования, следующего за периодом, в котором указанная экономия была достигнута.</w:t>
      </w:r>
    </w:p>
    <w:p w14:paraId="52D9FFDD" w14:textId="55E74C2A" w:rsidR="00315F61" w:rsidRPr="00996EE9" w:rsidRDefault="00315F61" w:rsidP="00D00D00">
      <w:pPr>
        <w:autoSpaceDE w:val="0"/>
        <w:autoSpaceDN w:val="0"/>
        <w:adjustRightInd w:val="0"/>
        <w:spacing w:after="0" w:line="360" w:lineRule="auto"/>
        <w:ind w:firstLine="567"/>
        <w:jc w:val="both"/>
        <w:rPr>
          <w:rFonts w:ascii="Myriad Pro" w:hAnsi="Myriad Pro"/>
          <w:bCs/>
          <w:sz w:val="26"/>
          <w:szCs w:val="26"/>
          <w:shd w:val="clear" w:color="auto" w:fill="FFFFFF"/>
        </w:rPr>
      </w:pPr>
      <w:r w:rsidRPr="00996EE9">
        <w:rPr>
          <w:rFonts w:ascii="Myriad Pro" w:hAnsi="Myriad Pro"/>
          <w:bCs/>
          <w:sz w:val="26"/>
          <w:szCs w:val="26"/>
          <w:shd w:val="clear" w:color="auto" w:fill="FFFFFF"/>
        </w:rPr>
        <w:t>Исполнитель отмечает, что ПАО «Кубаньэнерго» в адрес РЭК – департамента письмом от 31.01.2018 № КЭ/008/140 был направлен отчет о выполнении программы энергосбережения и повышения энергетической эффективности за 2017 год. Также отчет был предоставлен в формате шаблона ЕИАС PROG.ESB.EE.3.23.Y. Также отмечается, что в соответствии с пояснениями ПАО</w:t>
      </w:r>
      <w:r w:rsidR="009E5DC6">
        <w:rPr>
          <w:rFonts w:ascii="Myriad Pro" w:hAnsi="Myriad Pro"/>
          <w:bCs/>
          <w:sz w:val="26"/>
          <w:szCs w:val="26"/>
          <w:shd w:val="clear" w:color="auto" w:fill="FFFFFF"/>
        </w:rPr>
        <w:t> </w:t>
      </w:r>
      <w:r w:rsidRPr="00996EE9">
        <w:rPr>
          <w:rFonts w:ascii="Myriad Pro" w:hAnsi="Myriad Pro"/>
          <w:bCs/>
          <w:sz w:val="26"/>
          <w:szCs w:val="26"/>
          <w:shd w:val="clear" w:color="auto" w:fill="FFFFFF"/>
        </w:rPr>
        <w:t>«Кубаньэнерго» финансирование соответствующих расходов не осуществлялось за счет бюджетных средств, в том числе в форме субсидий, дотации и т.д.</w:t>
      </w:r>
      <w:r w:rsidR="00F17C3E" w:rsidRPr="00996EE9">
        <w:rPr>
          <w:rFonts w:ascii="Myriad Pro" w:hAnsi="Myriad Pro"/>
          <w:bCs/>
          <w:sz w:val="26"/>
          <w:szCs w:val="26"/>
          <w:shd w:val="clear" w:color="auto" w:fill="FFFFFF"/>
        </w:rPr>
        <w:t xml:space="preserve"> Также в соответствии с паспортом программы энергосбережения и энергетической эффективности ПАО «Кубаньэнерго» на 2018-2022 г. не предусмотрено финансирование данных мероприятий в инвестиционной программе.</w:t>
      </w:r>
    </w:p>
    <w:p w14:paraId="49CD8ACD" w14:textId="3C5396DF" w:rsidR="00596318" w:rsidRPr="00996EE9" w:rsidRDefault="00315F61" w:rsidP="00D1008A">
      <w:pPr>
        <w:autoSpaceDE w:val="0"/>
        <w:autoSpaceDN w:val="0"/>
        <w:adjustRightInd w:val="0"/>
        <w:spacing w:after="0" w:line="360" w:lineRule="auto"/>
        <w:ind w:firstLine="567"/>
        <w:jc w:val="both"/>
        <w:rPr>
          <w:rFonts w:ascii="Myriad Pro" w:hAnsi="Myriad Pro"/>
          <w:bCs/>
          <w:sz w:val="26"/>
          <w:szCs w:val="26"/>
          <w:shd w:val="clear" w:color="auto" w:fill="FFFFFF"/>
        </w:rPr>
      </w:pPr>
      <w:r w:rsidRPr="00996EE9">
        <w:rPr>
          <w:rFonts w:ascii="Myriad Pro" w:hAnsi="Myriad Pro"/>
          <w:bCs/>
          <w:sz w:val="26"/>
          <w:szCs w:val="26"/>
          <w:shd w:val="clear" w:color="auto" w:fill="FFFFFF"/>
        </w:rPr>
        <w:t>Таким образом, величина экономии от снижения фактического объема технологических потерь от установленного за 2017 г. составляет 87 441,94 тыс. руб</w:t>
      </w:r>
      <w:r w:rsidR="00D1008A">
        <w:rPr>
          <w:rFonts w:ascii="Myriad Pro" w:hAnsi="Myriad Pro"/>
          <w:bCs/>
          <w:sz w:val="26"/>
          <w:szCs w:val="26"/>
          <w:shd w:val="clear" w:color="auto" w:fill="FFFFFF"/>
        </w:rPr>
        <w:t>.</w:t>
      </w:r>
    </w:p>
    <w:p w14:paraId="4FCE6DBE" w14:textId="5A90796E" w:rsidR="00596318" w:rsidRPr="00996EE9" w:rsidRDefault="00596318" w:rsidP="00596318">
      <w:pPr>
        <w:tabs>
          <w:tab w:val="left" w:pos="567"/>
        </w:tabs>
        <w:autoSpaceDE w:val="0"/>
        <w:autoSpaceDN w:val="0"/>
        <w:adjustRightInd w:val="0"/>
        <w:spacing w:after="0" w:line="360" w:lineRule="auto"/>
        <w:jc w:val="both"/>
        <w:rPr>
          <w:rFonts w:ascii="Myriad Pro" w:hAnsi="Myriad Pro"/>
          <w:bCs/>
          <w:sz w:val="26"/>
          <w:szCs w:val="26"/>
          <w:shd w:val="clear" w:color="auto" w:fill="FFFFFF"/>
        </w:rPr>
        <w:sectPr w:rsidR="00596318" w:rsidRPr="00996EE9" w:rsidSect="007D0FF7">
          <w:headerReference w:type="default" r:id="rId80"/>
          <w:footerReference w:type="default" r:id="rId81"/>
          <w:pgSz w:w="11906" w:h="16838"/>
          <w:pgMar w:top="1134" w:right="850" w:bottom="1134" w:left="1701" w:header="708" w:footer="708" w:gutter="0"/>
          <w:cols w:space="708"/>
          <w:docGrid w:linePitch="360"/>
        </w:sectPr>
      </w:pPr>
    </w:p>
    <w:p w14:paraId="4A4EE213" w14:textId="39ADB150" w:rsidR="002A2FA5" w:rsidRPr="00996EE9" w:rsidRDefault="002A2FA5" w:rsidP="00A95DF8">
      <w:pPr>
        <w:pStyle w:val="3"/>
        <w:numPr>
          <w:ilvl w:val="0"/>
          <w:numId w:val="2"/>
        </w:numPr>
        <w:tabs>
          <w:tab w:val="left" w:pos="0"/>
        </w:tabs>
        <w:spacing w:line="360" w:lineRule="auto"/>
        <w:ind w:left="0" w:firstLine="0"/>
        <w:jc w:val="both"/>
        <w:rPr>
          <w:rFonts w:ascii="Myriad Pro" w:hAnsi="Myriad Pro"/>
          <w:b/>
          <w:color w:val="4F6228"/>
          <w:sz w:val="28"/>
          <w:szCs w:val="28"/>
        </w:rPr>
      </w:pPr>
      <w:bookmarkStart w:id="65" w:name="_Toc37422604"/>
      <w:bookmarkStart w:id="66" w:name="_Toc47714986"/>
      <w:r w:rsidRPr="00996EE9">
        <w:rPr>
          <w:rFonts w:ascii="Myriad Pro" w:hAnsi="Myriad Pro"/>
          <w:b/>
          <w:color w:val="4F6228"/>
          <w:sz w:val="28"/>
          <w:szCs w:val="28"/>
        </w:rPr>
        <w:lastRenderedPageBreak/>
        <w:t xml:space="preserve">Экспертиза расчета экономии операционных расходов, учтенной регулирующим органом в необходимой валовой выручке </w:t>
      </w:r>
      <w:r w:rsidR="00FC7022" w:rsidRPr="00996EE9">
        <w:rPr>
          <w:rFonts w:ascii="Myriad Pro" w:hAnsi="Myriad Pro"/>
          <w:b/>
          <w:color w:val="4F6228"/>
          <w:sz w:val="28"/>
          <w:szCs w:val="28"/>
        </w:rPr>
        <w:br/>
      </w:r>
      <w:r w:rsidRPr="00996EE9">
        <w:rPr>
          <w:rFonts w:ascii="Myriad Pro" w:hAnsi="Myriad Pro"/>
          <w:b/>
          <w:color w:val="4F6228"/>
          <w:sz w:val="28"/>
          <w:szCs w:val="28"/>
        </w:rPr>
        <w:t>ПАО «Кубаньэнерго» на 2019 год.</w:t>
      </w:r>
      <w:bookmarkEnd w:id="65"/>
      <w:bookmarkEnd w:id="66"/>
    </w:p>
    <w:p w14:paraId="4F43D55C" w14:textId="77777777" w:rsidR="002A2FA5" w:rsidRPr="00996EE9" w:rsidRDefault="000B30C1" w:rsidP="000B30C1">
      <w:pPr>
        <w:pStyle w:val="ConsPlusNormal"/>
        <w:spacing w:line="360" w:lineRule="auto"/>
        <w:ind w:firstLine="567"/>
        <w:jc w:val="both"/>
      </w:pPr>
      <w:r w:rsidRPr="00996EE9">
        <w:t>Согласно п. 16 Методических указаний № 228-э проводится расчет экономии операционных расходов, достигнутой организацией,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Экономия учитывается в составе необходимой валовой выручки в течение 5 лет и рассчитывается по формулам:</w:t>
      </w:r>
    </w:p>
    <w:p w14:paraId="785CF7D2" w14:textId="77777777" w:rsidR="000B30C1" w:rsidRPr="00996EE9" w:rsidRDefault="000B30C1" w:rsidP="00F137D0">
      <w:pPr>
        <w:pStyle w:val="ConsPlusNormal"/>
        <w:numPr>
          <w:ilvl w:val="0"/>
          <w:numId w:val="31"/>
        </w:numPr>
        <w:ind w:left="993"/>
        <w:jc w:val="both"/>
      </w:pPr>
      <w:r w:rsidRPr="00996EE9">
        <w:t>для первого года очередного долгосрочного периода регулирования:</w:t>
      </w:r>
    </w:p>
    <w:p w14:paraId="219C257B" w14:textId="77777777" w:rsidR="000B30C1" w:rsidRPr="00996EE9" w:rsidRDefault="000B30C1" w:rsidP="000B30C1">
      <w:pPr>
        <w:pStyle w:val="ConsPlusNormal"/>
        <w:ind w:firstLine="540"/>
        <w:jc w:val="both"/>
      </w:pPr>
    </w:p>
    <w:p w14:paraId="7E56B2A0" w14:textId="77777777" w:rsidR="000B30C1" w:rsidRPr="00996EE9" w:rsidRDefault="000B30C1" w:rsidP="000B30C1">
      <w:pPr>
        <w:pStyle w:val="ConsPlusNormal"/>
        <w:jc w:val="center"/>
      </w:pPr>
      <w:r w:rsidRPr="00996EE9">
        <w:rPr>
          <w:noProof/>
          <w:position w:val="-49"/>
          <w:lang w:eastAsia="ru-RU"/>
        </w:rPr>
        <w:drawing>
          <wp:inline distT="0" distB="0" distL="0" distR="0" wp14:anchorId="55608972" wp14:editId="7385D00C">
            <wp:extent cx="3105150" cy="7620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105150" cy="762000"/>
                    </a:xfrm>
                    <a:prstGeom prst="rect">
                      <a:avLst/>
                    </a:prstGeom>
                    <a:noFill/>
                    <a:ln>
                      <a:noFill/>
                    </a:ln>
                  </pic:spPr>
                </pic:pic>
              </a:graphicData>
            </a:graphic>
          </wp:inline>
        </w:drawing>
      </w:r>
      <w:r w:rsidRPr="00996EE9">
        <w:t>,</w:t>
      </w:r>
    </w:p>
    <w:p w14:paraId="5F0FA73F" w14:textId="77777777" w:rsidR="000B30C1" w:rsidRPr="00996EE9" w:rsidRDefault="000B30C1" w:rsidP="000B30C1">
      <w:pPr>
        <w:pStyle w:val="ConsPlusNormal"/>
        <w:ind w:firstLine="540"/>
        <w:jc w:val="both"/>
      </w:pPr>
    </w:p>
    <w:p w14:paraId="7690174A" w14:textId="77777777" w:rsidR="000B30C1" w:rsidRPr="00996EE9" w:rsidRDefault="000B30C1" w:rsidP="00F137D0">
      <w:pPr>
        <w:pStyle w:val="ConsPlusNormal"/>
        <w:numPr>
          <w:ilvl w:val="0"/>
          <w:numId w:val="31"/>
        </w:numPr>
        <w:ind w:left="993"/>
        <w:jc w:val="both"/>
      </w:pPr>
      <w:r w:rsidRPr="00996EE9">
        <w:t>для второго и последующих годов периода регулирования:</w:t>
      </w:r>
    </w:p>
    <w:p w14:paraId="10DA784F" w14:textId="77777777" w:rsidR="000B30C1" w:rsidRPr="00996EE9" w:rsidRDefault="000B30C1" w:rsidP="000B30C1">
      <w:pPr>
        <w:pStyle w:val="ConsPlusNormal"/>
        <w:ind w:firstLine="540"/>
        <w:jc w:val="both"/>
      </w:pPr>
    </w:p>
    <w:p w14:paraId="28461D15" w14:textId="77777777" w:rsidR="000B30C1" w:rsidRPr="00996EE9" w:rsidRDefault="000B30C1" w:rsidP="000B30C1">
      <w:pPr>
        <w:pStyle w:val="ConsPlusNormal"/>
        <w:jc w:val="center"/>
      </w:pPr>
      <w:r w:rsidRPr="00996EE9">
        <w:rPr>
          <w:noProof/>
          <w:position w:val="-51"/>
          <w:lang w:eastAsia="ru-RU"/>
        </w:rPr>
        <w:drawing>
          <wp:inline distT="0" distB="0" distL="0" distR="0" wp14:anchorId="6F8B634D" wp14:editId="516D866B">
            <wp:extent cx="4371975" cy="800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371975" cy="800100"/>
                    </a:xfrm>
                    <a:prstGeom prst="rect">
                      <a:avLst/>
                    </a:prstGeom>
                    <a:noFill/>
                    <a:ln>
                      <a:noFill/>
                    </a:ln>
                  </pic:spPr>
                </pic:pic>
              </a:graphicData>
            </a:graphic>
          </wp:inline>
        </w:drawing>
      </w:r>
    </w:p>
    <w:p w14:paraId="24D672D1" w14:textId="77777777" w:rsidR="000B30C1" w:rsidRPr="00996EE9" w:rsidRDefault="000B30C1" w:rsidP="000B30C1">
      <w:pPr>
        <w:pStyle w:val="ConsPlusNormal"/>
        <w:spacing w:line="360" w:lineRule="auto"/>
        <w:ind w:firstLine="567"/>
        <w:jc w:val="both"/>
      </w:pPr>
    </w:p>
    <w:p w14:paraId="51FF7AA4" w14:textId="77777777" w:rsidR="000B30C1" w:rsidRPr="00996EE9" w:rsidRDefault="000B30C1" w:rsidP="000B30C1">
      <w:pPr>
        <w:pStyle w:val="ConsPlusNormal"/>
        <w:spacing w:line="360" w:lineRule="auto"/>
        <w:ind w:firstLine="567"/>
        <w:jc w:val="both"/>
      </w:pPr>
      <w:r w:rsidRPr="00996EE9">
        <w:t>i - номер расчетного года периода регулирования, i = 1, 2, 3...</w:t>
      </w:r>
    </w:p>
    <w:p w14:paraId="5110C0B1" w14:textId="77777777" w:rsidR="000B30C1" w:rsidRPr="00996EE9" w:rsidRDefault="000B30C1" w:rsidP="000B30C1">
      <w:pPr>
        <w:pStyle w:val="ConsPlusNormal"/>
        <w:spacing w:line="360" w:lineRule="auto"/>
        <w:ind w:firstLine="567"/>
        <w:jc w:val="both"/>
      </w:pPr>
      <w:r w:rsidRPr="00996EE9">
        <w:t>p - первый год очередного долгосрочного периода регулирования;</w:t>
      </w:r>
    </w:p>
    <w:p w14:paraId="0ABD1B59" w14:textId="77777777" w:rsidR="000B30C1" w:rsidRPr="00996EE9" w:rsidRDefault="000B30C1" w:rsidP="000B30C1">
      <w:pPr>
        <w:pStyle w:val="ConsPlusNormal"/>
        <w:spacing w:line="360" w:lineRule="auto"/>
        <w:ind w:firstLine="567"/>
        <w:jc w:val="both"/>
      </w:pPr>
      <w:r w:rsidRPr="00996EE9">
        <w:rPr>
          <w:noProof/>
          <w:lang w:eastAsia="ru-RU"/>
        </w:rPr>
        <w:drawing>
          <wp:inline distT="0" distB="0" distL="0" distR="0" wp14:anchorId="71CAA40A" wp14:editId="0604066D">
            <wp:extent cx="561975" cy="2762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96EE9">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13CEDF08" w14:textId="77777777" w:rsidR="000B30C1" w:rsidRPr="00996EE9" w:rsidRDefault="000B30C1" w:rsidP="000B30C1">
      <w:pPr>
        <w:pStyle w:val="ConsPlusNormal"/>
        <w:spacing w:line="360" w:lineRule="auto"/>
        <w:ind w:firstLine="567"/>
        <w:jc w:val="center"/>
      </w:pPr>
      <w:r w:rsidRPr="00996EE9">
        <w:rPr>
          <w:noProof/>
          <w:lang w:eastAsia="ru-RU"/>
        </w:rPr>
        <w:drawing>
          <wp:inline distT="0" distB="0" distL="0" distR="0" wp14:anchorId="63774190" wp14:editId="711B1377">
            <wp:extent cx="1847850" cy="3048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847850" cy="304800"/>
                    </a:xfrm>
                    <a:prstGeom prst="rect">
                      <a:avLst/>
                    </a:prstGeom>
                    <a:noFill/>
                    <a:ln>
                      <a:noFill/>
                    </a:ln>
                  </pic:spPr>
                </pic:pic>
              </a:graphicData>
            </a:graphic>
          </wp:inline>
        </w:drawing>
      </w:r>
      <w:r w:rsidRPr="00996EE9">
        <w:t>,</w:t>
      </w:r>
    </w:p>
    <w:p w14:paraId="024EE424" w14:textId="77777777" w:rsidR="000B30C1" w:rsidRPr="00996EE9" w:rsidRDefault="000B30C1" w:rsidP="000B30C1">
      <w:pPr>
        <w:pStyle w:val="ConsPlusNormal"/>
        <w:spacing w:line="360" w:lineRule="auto"/>
        <w:ind w:firstLine="567"/>
        <w:jc w:val="both"/>
      </w:pPr>
      <w:r w:rsidRPr="00996EE9">
        <w:t>j - количество лет, предшествующих очередному периоду регулирования;</w:t>
      </w:r>
    </w:p>
    <w:p w14:paraId="2792EF54" w14:textId="77777777" w:rsidR="000B30C1" w:rsidRPr="00996EE9" w:rsidRDefault="000B30C1" w:rsidP="000B30C1">
      <w:pPr>
        <w:pStyle w:val="ConsPlusNormal"/>
        <w:spacing w:line="360" w:lineRule="auto"/>
        <w:ind w:firstLine="567"/>
        <w:jc w:val="both"/>
      </w:pPr>
      <w:r w:rsidRPr="00996EE9">
        <w:rPr>
          <w:noProof/>
          <w:lang w:eastAsia="ru-RU"/>
        </w:rPr>
        <w:drawing>
          <wp:inline distT="0" distB="0" distL="0" distR="0" wp14:anchorId="36C6BA7C" wp14:editId="00ED0370">
            <wp:extent cx="495300" cy="3048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96EE9">
        <w:t xml:space="preserve"> - скорректированные операционные расходы, учтенные при утверждении тарифов на год p-j предыдущего долгосрочного периода;</w:t>
      </w:r>
    </w:p>
    <w:p w14:paraId="4AF4307A" w14:textId="77777777" w:rsidR="000B30C1" w:rsidRPr="00996EE9" w:rsidRDefault="000B30C1" w:rsidP="000B30C1">
      <w:pPr>
        <w:pStyle w:val="ConsPlusNormal"/>
        <w:spacing w:line="360" w:lineRule="auto"/>
        <w:ind w:firstLine="567"/>
        <w:jc w:val="both"/>
      </w:pPr>
      <w:r w:rsidRPr="00996EE9">
        <w:rPr>
          <w:noProof/>
          <w:lang w:eastAsia="ru-RU"/>
        </w:rPr>
        <w:lastRenderedPageBreak/>
        <w:drawing>
          <wp:inline distT="0" distB="0" distL="0" distR="0" wp14:anchorId="1FA991BE" wp14:editId="4748E663">
            <wp:extent cx="495300" cy="3048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96EE9">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14F48354" w14:textId="77777777" w:rsidR="000B30C1" w:rsidRPr="00996EE9" w:rsidRDefault="000B30C1" w:rsidP="000B30C1">
      <w:pPr>
        <w:pStyle w:val="ConsPlusNormal"/>
        <w:spacing w:line="360" w:lineRule="auto"/>
        <w:ind w:firstLine="567"/>
        <w:jc w:val="both"/>
      </w:pPr>
      <w:proofErr w:type="spellStart"/>
      <w:r w:rsidRPr="00996EE9">
        <w:t>ИПЦp</w:t>
      </w:r>
      <w:proofErr w:type="spellEnd"/>
      <w:r w:rsidRPr="00996EE9">
        <w:t>-l; m - фактическое/плановое значение индекса потребительских цен в году p-l; m.</w:t>
      </w:r>
    </w:p>
    <w:p w14:paraId="035EDA2D" w14:textId="77777777" w:rsidR="000B30C1" w:rsidRPr="00996EE9" w:rsidRDefault="000B30C1" w:rsidP="002A2FA5">
      <w:pPr>
        <w:rPr>
          <w:rFonts w:ascii="Myriad Pro" w:hAnsi="Myriad Pro"/>
        </w:rPr>
      </w:pPr>
    </w:p>
    <w:p w14:paraId="68E4ADB6" w14:textId="77777777" w:rsidR="000B30C1" w:rsidRPr="00996EE9" w:rsidRDefault="000B30C1" w:rsidP="0048784F">
      <w:pPr>
        <w:pStyle w:val="a3"/>
        <w:spacing w:after="0" w:line="360" w:lineRule="auto"/>
        <w:ind w:left="0"/>
        <w:jc w:val="both"/>
        <w:rPr>
          <w:rFonts w:ascii="Myriad Pro" w:hAnsi="Myriad Pro"/>
          <w:b/>
          <w:bCs/>
          <w:sz w:val="26"/>
          <w:szCs w:val="26"/>
        </w:rPr>
      </w:pPr>
      <w:r w:rsidRPr="00996EE9">
        <w:rPr>
          <w:rFonts w:ascii="Myriad Pro" w:hAnsi="Myriad Pro"/>
          <w:b/>
          <w:bCs/>
          <w:sz w:val="26"/>
          <w:szCs w:val="26"/>
        </w:rPr>
        <w:t>ПОЗИЦИЯ ТЕРРИТОРИАЛЬНОЙ СЕТЕВОЙ ОРГАНИЗАЦИИ</w:t>
      </w:r>
    </w:p>
    <w:p w14:paraId="27E91641" w14:textId="77777777" w:rsidR="000B30C1" w:rsidRPr="00996EE9" w:rsidRDefault="000B30C1" w:rsidP="000B30C1">
      <w:pPr>
        <w:pStyle w:val="ConsPlusNormal"/>
        <w:spacing w:line="360" w:lineRule="auto"/>
        <w:ind w:firstLine="567"/>
        <w:jc w:val="both"/>
      </w:pPr>
      <w:r w:rsidRPr="00996EE9">
        <w:rPr>
          <w:rFonts w:eastAsia="Times New Roman"/>
          <w:lang w:eastAsia="ru-RU"/>
        </w:rPr>
        <w:t>В составе заявления об установлении тарифов на услуги по передаче электрической энергии на 2019 год</w:t>
      </w:r>
      <w:r w:rsidRPr="00996EE9">
        <w:t xml:space="preserve"> ПАО «Кубаньэнерго» не заявлена экономия операционных расходов за 2017 г. </w:t>
      </w:r>
      <w:r w:rsidR="00325496" w:rsidRPr="00996EE9">
        <w:t xml:space="preserve"> </w:t>
      </w:r>
    </w:p>
    <w:p w14:paraId="34078E1C" w14:textId="77777777" w:rsidR="000B30C1" w:rsidRPr="00996EE9" w:rsidRDefault="000B30C1" w:rsidP="000B30C1">
      <w:pPr>
        <w:pStyle w:val="ConsPlusNormal"/>
        <w:spacing w:line="360" w:lineRule="auto"/>
        <w:ind w:firstLine="567"/>
        <w:jc w:val="both"/>
      </w:pPr>
    </w:p>
    <w:p w14:paraId="20E3A17D" w14:textId="77777777" w:rsidR="000B30C1" w:rsidRPr="00996EE9" w:rsidRDefault="000B30C1" w:rsidP="0048784F">
      <w:pPr>
        <w:spacing w:after="0" w:line="360" w:lineRule="auto"/>
        <w:contextualSpacing/>
        <w:jc w:val="both"/>
        <w:rPr>
          <w:rFonts w:ascii="Myriad Pro" w:hAnsi="Myriad Pro"/>
          <w:b/>
          <w:bCs/>
          <w:sz w:val="26"/>
          <w:szCs w:val="26"/>
        </w:rPr>
      </w:pPr>
      <w:r w:rsidRPr="00996EE9">
        <w:rPr>
          <w:rFonts w:ascii="Myriad Pro" w:hAnsi="Myriad Pro"/>
          <w:b/>
          <w:bCs/>
          <w:sz w:val="26"/>
          <w:szCs w:val="26"/>
        </w:rPr>
        <w:t>ПОЗИЦИЯ ОРГАНА РЕГУЛИРОВАНИЯ</w:t>
      </w:r>
    </w:p>
    <w:p w14:paraId="57B6FFAA" w14:textId="77777777" w:rsidR="000B30C1" w:rsidRPr="00996EE9" w:rsidRDefault="000B30C1" w:rsidP="000B30C1">
      <w:pPr>
        <w:pStyle w:val="ConsPlusNormal"/>
        <w:spacing w:line="360" w:lineRule="auto"/>
        <w:ind w:firstLine="567"/>
        <w:jc w:val="both"/>
        <w:rPr>
          <w:rFonts w:eastAsia="Times New Roman"/>
          <w:lang w:eastAsia="ru-RU"/>
        </w:rPr>
      </w:pPr>
      <w:r w:rsidRPr="00996EE9">
        <w:rPr>
          <w:rFonts w:eastAsia="Times New Roman"/>
          <w:lang w:eastAsia="ru-RU"/>
        </w:rPr>
        <w:t>Согласно Экспертному заключению РЭК-департамента об установлении тарифов на 2019 г. информация об определенной экспертами РЭК-Департамента величине экономии опер</w:t>
      </w:r>
      <w:r w:rsidR="00EE5894" w:rsidRPr="00996EE9">
        <w:rPr>
          <w:rFonts w:eastAsia="Times New Roman"/>
          <w:lang w:eastAsia="ru-RU"/>
        </w:rPr>
        <w:t xml:space="preserve">ационных расходов за 2017 год </w:t>
      </w:r>
      <w:r w:rsidRPr="00996EE9">
        <w:rPr>
          <w:rFonts w:eastAsia="Times New Roman"/>
          <w:lang w:eastAsia="ru-RU"/>
        </w:rPr>
        <w:t>не представлена.</w:t>
      </w:r>
    </w:p>
    <w:p w14:paraId="227B12FF" w14:textId="77777777" w:rsidR="00EE5894" w:rsidRPr="00996EE9" w:rsidRDefault="00EE5894" w:rsidP="000B30C1">
      <w:pPr>
        <w:pStyle w:val="ConsPlusNormal"/>
        <w:spacing w:line="360" w:lineRule="auto"/>
        <w:ind w:firstLine="567"/>
        <w:jc w:val="both"/>
        <w:rPr>
          <w:rFonts w:eastAsia="Times New Roman"/>
          <w:lang w:eastAsia="ru-RU"/>
        </w:rPr>
      </w:pPr>
    </w:p>
    <w:p w14:paraId="66948C3D" w14:textId="77777777" w:rsidR="000B30C1" w:rsidRPr="00996EE9" w:rsidRDefault="000B30C1" w:rsidP="0048784F">
      <w:pPr>
        <w:autoSpaceDE w:val="0"/>
        <w:autoSpaceDN w:val="0"/>
        <w:adjustRightInd w:val="0"/>
        <w:spacing w:after="0" w:line="360" w:lineRule="auto"/>
        <w:jc w:val="both"/>
        <w:rPr>
          <w:rFonts w:ascii="Myriad Pro" w:eastAsia="Times New Roman" w:hAnsi="Myriad Pro"/>
          <w:b/>
          <w:color w:val="000000"/>
          <w:sz w:val="26"/>
          <w:szCs w:val="26"/>
          <w:shd w:val="clear" w:color="auto" w:fill="FFFFFF"/>
          <w:lang w:eastAsia="ru-RU"/>
        </w:rPr>
      </w:pPr>
      <w:r w:rsidRPr="00996EE9">
        <w:rPr>
          <w:rFonts w:ascii="Myriad Pro" w:eastAsia="Times New Roman" w:hAnsi="Myriad Pro"/>
          <w:b/>
          <w:color w:val="000000"/>
          <w:sz w:val="26"/>
          <w:szCs w:val="26"/>
          <w:shd w:val="clear" w:color="auto" w:fill="FFFFFF"/>
          <w:lang w:eastAsia="ru-RU"/>
        </w:rPr>
        <w:t>ПОЗИЦИЯ ИСПОЛНИТЕЛЯ</w:t>
      </w:r>
    </w:p>
    <w:p w14:paraId="6BD4E490" w14:textId="77777777" w:rsidR="002E7ADB" w:rsidRPr="00996EE9" w:rsidRDefault="006A5ED5" w:rsidP="002E7ADB">
      <w:pPr>
        <w:pStyle w:val="ConsPlusNormal"/>
        <w:spacing w:line="360" w:lineRule="auto"/>
        <w:ind w:firstLine="567"/>
        <w:jc w:val="both"/>
        <w:rPr>
          <w:rFonts w:eastAsia="Times New Roman"/>
          <w:lang w:eastAsia="ru-RU"/>
        </w:rPr>
      </w:pPr>
      <w:r w:rsidRPr="00996EE9">
        <w:rPr>
          <w:rFonts w:eastAsia="Times New Roman"/>
          <w:lang w:eastAsia="ru-RU"/>
        </w:rPr>
        <w:t>Исполнитель отмечает, что согласно форме раскрытия информации о структуре и объемах затрат на оказание услуг по передаче электрической энергии сетевыми организациями в 2017 г. фактические операционные расходы превысили плановые на 1 872 227 тыс. руб. В связи с данным фактом экономия операционных расходов отсутствует.</w:t>
      </w:r>
    </w:p>
    <w:tbl>
      <w:tblPr>
        <w:tblW w:w="5000" w:type="pct"/>
        <w:tblLayout w:type="fixed"/>
        <w:tblLook w:val="04A0" w:firstRow="1" w:lastRow="0" w:firstColumn="1" w:lastColumn="0" w:noHBand="0" w:noVBand="1"/>
      </w:tblPr>
      <w:tblGrid>
        <w:gridCol w:w="3398"/>
        <w:gridCol w:w="3260"/>
        <w:gridCol w:w="2688"/>
      </w:tblGrid>
      <w:tr w:rsidR="00656976" w:rsidRPr="00996EE9" w14:paraId="21AD519E" w14:textId="77777777" w:rsidTr="002556B4">
        <w:trPr>
          <w:trHeight w:val="300"/>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51516F" w14:textId="77777777" w:rsidR="006C46CD" w:rsidRPr="00996EE9" w:rsidRDefault="00656976" w:rsidP="00656976">
            <w:pPr>
              <w:pStyle w:val="ConsPlusNormal"/>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План</w:t>
            </w:r>
            <w:r w:rsidR="006C46CD" w:rsidRPr="00996EE9">
              <w:rPr>
                <w:rFonts w:eastAsia="Times New Roman"/>
                <w:b/>
                <w:color w:val="FFFFFF" w:themeColor="background1"/>
                <w:sz w:val="24"/>
                <w:szCs w:val="24"/>
                <w:lang w:eastAsia="ru-RU"/>
              </w:rPr>
              <w:t xml:space="preserve">, установленный РЭК </w:t>
            </w:r>
            <w:r w:rsidRPr="00996EE9">
              <w:rPr>
                <w:rFonts w:eastAsia="Times New Roman"/>
                <w:b/>
                <w:color w:val="FFFFFF" w:themeColor="background1"/>
                <w:sz w:val="24"/>
                <w:szCs w:val="24"/>
                <w:lang w:eastAsia="ru-RU"/>
              </w:rPr>
              <w:t>–</w:t>
            </w:r>
            <w:r w:rsidR="006C46CD" w:rsidRPr="00996EE9">
              <w:rPr>
                <w:rFonts w:eastAsia="Times New Roman"/>
                <w:b/>
                <w:color w:val="FFFFFF" w:themeColor="background1"/>
                <w:sz w:val="24"/>
                <w:szCs w:val="24"/>
                <w:lang w:eastAsia="ru-RU"/>
              </w:rPr>
              <w:t>департаментом на 2017 г.</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E0989" w14:textId="77777777" w:rsidR="006C46CD" w:rsidRPr="00996EE9" w:rsidRDefault="006C46CD" w:rsidP="00656976">
            <w:pPr>
              <w:pStyle w:val="ConsPlusNormal"/>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Факт за 2017 г.</w:t>
            </w:r>
            <w:r w:rsidR="00656976" w:rsidRPr="00996EE9">
              <w:rPr>
                <w:rFonts w:eastAsia="Times New Roman"/>
                <w:b/>
                <w:color w:val="FFFFFF" w:themeColor="background1"/>
                <w:sz w:val="24"/>
                <w:szCs w:val="24"/>
                <w:lang w:eastAsia="ru-RU"/>
              </w:rPr>
              <w:t>, млн. руб.</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B08A10" w14:textId="77777777" w:rsidR="006C46CD" w:rsidRPr="00996EE9" w:rsidRDefault="00656976" w:rsidP="00656976">
            <w:pPr>
              <w:pStyle w:val="ConsPlusNormal"/>
              <w:jc w:val="center"/>
              <w:rPr>
                <w:rFonts w:eastAsia="Times New Roman"/>
                <w:b/>
                <w:color w:val="FFFFFF" w:themeColor="background1"/>
                <w:sz w:val="24"/>
                <w:szCs w:val="24"/>
                <w:lang w:eastAsia="ru-RU"/>
              </w:rPr>
            </w:pPr>
            <w:r w:rsidRPr="00996EE9">
              <w:rPr>
                <w:rFonts w:eastAsia="Times New Roman"/>
                <w:b/>
                <w:color w:val="FFFFFF" w:themeColor="background1"/>
                <w:sz w:val="24"/>
                <w:szCs w:val="24"/>
                <w:lang w:eastAsia="ru-RU"/>
              </w:rPr>
              <w:t xml:space="preserve">Отклонение </w:t>
            </w:r>
            <w:r w:rsidR="006C46CD" w:rsidRPr="00996EE9">
              <w:rPr>
                <w:rFonts w:eastAsia="Times New Roman"/>
                <w:b/>
                <w:color w:val="FFFFFF" w:themeColor="background1"/>
                <w:sz w:val="24"/>
                <w:szCs w:val="24"/>
                <w:lang w:eastAsia="ru-RU"/>
              </w:rPr>
              <w:t>Факт-план,</w:t>
            </w:r>
            <w:r w:rsidRPr="00996EE9">
              <w:rPr>
                <w:rFonts w:eastAsia="Times New Roman"/>
                <w:b/>
                <w:color w:val="FFFFFF" w:themeColor="background1"/>
                <w:sz w:val="24"/>
                <w:szCs w:val="24"/>
                <w:lang w:eastAsia="ru-RU"/>
              </w:rPr>
              <w:t xml:space="preserve"> </w:t>
            </w:r>
            <w:r w:rsidR="006C46CD" w:rsidRPr="00996EE9">
              <w:rPr>
                <w:rFonts w:eastAsia="Times New Roman"/>
                <w:b/>
                <w:color w:val="FFFFFF" w:themeColor="background1"/>
                <w:sz w:val="24"/>
                <w:szCs w:val="24"/>
                <w:lang w:eastAsia="ru-RU"/>
              </w:rPr>
              <w:t>млн. руб.</w:t>
            </w:r>
          </w:p>
        </w:tc>
      </w:tr>
      <w:tr w:rsidR="00656976" w:rsidRPr="00996EE9" w14:paraId="07173014" w14:textId="77777777" w:rsidTr="002556B4">
        <w:trPr>
          <w:trHeight w:val="300"/>
        </w:trPr>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20F105" w14:textId="77777777" w:rsidR="006C46CD" w:rsidRPr="00996EE9" w:rsidRDefault="006C46CD" w:rsidP="00656976">
            <w:pPr>
              <w:pStyle w:val="ConsPlusNormal"/>
              <w:jc w:val="center"/>
              <w:rPr>
                <w:rFonts w:eastAsia="Times New Roman"/>
                <w:sz w:val="24"/>
                <w:szCs w:val="24"/>
                <w:lang w:eastAsia="ru-RU"/>
              </w:rPr>
            </w:pPr>
            <w:r w:rsidRPr="00996EE9">
              <w:rPr>
                <w:rFonts w:eastAsia="Times New Roman"/>
                <w:sz w:val="24"/>
                <w:szCs w:val="24"/>
                <w:lang w:eastAsia="ru-RU"/>
              </w:rPr>
              <w:t>4 524 048</w:t>
            </w:r>
          </w:p>
        </w:tc>
        <w:tc>
          <w:tcPr>
            <w:tcW w:w="1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CAFF65" w14:textId="77777777" w:rsidR="006C46CD" w:rsidRPr="00996EE9" w:rsidRDefault="006C46CD" w:rsidP="00656976">
            <w:pPr>
              <w:pStyle w:val="ConsPlusNormal"/>
              <w:ind w:firstLine="33"/>
              <w:jc w:val="center"/>
              <w:rPr>
                <w:rFonts w:eastAsia="Times New Roman"/>
                <w:sz w:val="24"/>
                <w:szCs w:val="24"/>
                <w:lang w:eastAsia="ru-RU"/>
              </w:rPr>
            </w:pPr>
            <w:r w:rsidRPr="00996EE9">
              <w:rPr>
                <w:rFonts w:eastAsia="Times New Roman"/>
                <w:sz w:val="24"/>
                <w:szCs w:val="24"/>
                <w:lang w:eastAsia="ru-RU"/>
              </w:rPr>
              <w:t>6 396 275</w:t>
            </w:r>
          </w:p>
        </w:tc>
        <w:tc>
          <w:tcPr>
            <w:tcW w:w="1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B49079" w14:textId="77777777" w:rsidR="006C46CD" w:rsidRPr="00996EE9" w:rsidRDefault="006C46CD" w:rsidP="00656976">
            <w:pPr>
              <w:pStyle w:val="ConsPlusNormal"/>
              <w:jc w:val="center"/>
              <w:rPr>
                <w:rFonts w:eastAsia="Times New Roman"/>
                <w:sz w:val="24"/>
                <w:szCs w:val="24"/>
                <w:lang w:eastAsia="ru-RU"/>
              </w:rPr>
            </w:pPr>
            <w:r w:rsidRPr="00996EE9">
              <w:rPr>
                <w:rFonts w:eastAsia="Times New Roman"/>
                <w:sz w:val="24"/>
                <w:szCs w:val="24"/>
                <w:lang w:eastAsia="ru-RU"/>
              </w:rPr>
              <w:t>1 872 227</w:t>
            </w:r>
          </w:p>
        </w:tc>
      </w:tr>
    </w:tbl>
    <w:p w14:paraId="1F9C12A3" w14:textId="77777777" w:rsidR="005D6CE8" w:rsidRPr="00996EE9" w:rsidRDefault="005D6CE8" w:rsidP="002A2FA5">
      <w:pPr>
        <w:rPr>
          <w:rFonts w:ascii="Myriad Pro" w:hAnsi="Myriad Pro"/>
        </w:rPr>
      </w:pPr>
    </w:p>
    <w:p w14:paraId="4183B77F" w14:textId="77777777" w:rsidR="00A13980" w:rsidRPr="00996EE9" w:rsidRDefault="00A13980" w:rsidP="002A2FA5">
      <w:pPr>
        <w:rPr>
          <w:rFonts w:ascii="Myriad Pro" w:hAnsi="Myriad Pro"/>
        </w:rPr>
      </w:pPr>
    </w:p>
    <w:p w14:paraId="752347E1" w14:textId="77777777" w:rsidR="00B11267" w:rsidRPr="00996EE9" w:rsidRDefault="00B11267" w:rsidP="007E78C5">
      <w:pPr>
        <w:pStyle w:val="ConsPlusNormal"/>
        <w:spacing w:line="360" w:lineRule="auto"/>
        <w:ind w:firstLine="567"/>
        <w:jc w:val="both"/>
        <w:sectPr w:rsidR="00B11267" w:rsidRPr="00996EE9" w:rsidSect="00B11267">
          <w:headerReference w:type="default" r:id="rId88"/>
          <w:footerReference w:type="default" r:id="rId89"/>
          <w:pgSz w:w="11906" w:h="16838"/>
          <w:pgMar w:top="1134" w:right="849" w:bottom="1134" w:left="1701" w:header="709" w:footer="709" w:gutter="0"/>
          <w:cols w:space="708"/>
          <w:docGrid w:linePitch="360"/>
        </w:sectPr>
      </w:pPr>
    </w:p>
    <w:p w14:paraId="658988DC" w14:textId="11B123B0" w:rsidR="009C4524" w:rsidRPr="00996EE9" w:rsidRDefault="009C4524" w:rsidP="00A95DF8">
      <w:pPr>
        <w:pStyle w:val="3"/>
        <w:numPr>
          <w:ilvl w:val="0"/>
          <w:numId w:val="2"/>
        </w:numPr>
        <w:tabs>
          <w:tab w:val="left" w:pos="0"/>
        </w:tabs>
        <w:spacing w:line="360" w:lineRule="auto"/>
        <w:ind w:left="0" w:firstLine="0"/>
        <w:jc w:val="both"/>
        <w:rPr>
          <w:rFonts w:ascii="Myriad Pro" w:hAnsi="Myriad Pro"/>
          <w:b/>
          <w:color w:val="4F6228"/>
          <w:sz w:val="28"/>
          <w:szCs w:val="28"/>
        </w:rPr>
      </w:pPr>
      <w:bookmarkStart w:id="67" w:name="_Toc47714987"/>
      <w:r w:rsidRPr="00996EE9">
        <w:rPr>
          <w:rFonts w:ascii="Myriad Pro" w:hAnsi="Myriad Pro"/>
          <w:b/>
          <w:color w:val="4F6228"/>
          <w:sz w:val="28"/>
          <w:szCs w:val="28"/>
        </w:rPr>
        <w:lastRenderedPageBreak/>
        <w:t xml:space="preserve">Анализ экономически обоснованных выпадающих расходов/недополученных доходов, полученных </w:t>
      </w:r>
      <w:r w:rsidR="00AB2A96" w:rsidRPr="00996EE9">
        <w:rPr>
          <w:rFonts w:ascii="Myriad Pro" w:hAnsi="Myriad Pro"/>
          <w:b/>
          <w:color w:val="4F6228"/>
          <w:sz w:val="28"/>
          <w:szCs w:val="28"/>
        </w:rPr>
        <w:t>ПАО</w:t>
      </w:r>
      <w:r w:rsidR="00CB1A26" w:rsidRPr="00996EE9">
        <w:rPr>
          <w:rFonts w:ascii="Myriad Pro" w:hAnsi="Myriad Pro"/>
          <w:b/>
          <w:color w:val="4F6228"/>
          <w:sz w:val="28"/>
          <w:szCs w:val="28"/>
        </w:rPr>
        <w:t> </w:t>
      </w:r>
      <w:r w:rsidR="00221AE4" w:rsidRPr="00996EE9">
        <w:rPr>
          <w:rFonts w:ascii="Myriad Pro" w:hAnsi="Myriad Pro"/>
          <w:b/>
          <w:color w:val="4F6228"/>
          <w:sz w:val="28"/>
          <w:szCs w:val="28"/>
        </w:rPr>
        <w:t>«</w:t>
      </w:r>
      <w:r w:rsidR="00AB7C0D" w:rsidRPr="00996EE9">
        <w:rPr>
          <w:rFonts w:ascii="Myriad Pro" w:hAnsi="Myriad Pro"/>
          <w:b/>
          <w:color w:val="4F6228"/>
          <w:sz w:val="28"/>
          <w:szCs w:val="28"/>
        </w:rPr>
        <w:t>Кубаньэнерго</w:t>
      </w:r>
      <w:r w:rsidR="00221AE4" w:rsidRPr="00996EE9">
        <w:rPr>
          <w:rFonts w:ascii="Myriad Pro" w:hAnsi="Myriad Pro"/>
          <w:b/>
          <w:color w:val="4F6228"/>
          <w:sz w:val="28"/>
          <w:szCs w:val="28"/>
        </w:rPr>
        <w:t>»</w:t>
      </w:r>
      <w:r w:rsidR="00AB2A96" w:rsidRPr="00996EE9">
        <w:rPr>
          <w:rFonts w:ascii="Myriad Pro" w:hAnsi="Myriad Pro"/>
          <w:b/>
          <w:color w:val="4F6228"/>
          <w:sz w:val="28"/>
          <w:szCs w:val="28"/>
        </w:rPr>
        <w:t xml:space="preserve"> </w:t>
      </w:r>
      <w:r w:rsidRPr="00996EE9">
        <w:rPr>
          <w:rFonts w:ascii="Myriad Pro" w:hAnsi="Myriad Pro"/>
          <w:b/>
          <w:color w:val="4F6228"/>
          <w:sz w:val="28"/>
          <w:szCs w:val="28"/>
        </w:rPr>
        <w:t xml:space="preserve">за 2017 гг. в результате принятых </w:t>
      </w:r>
      <w:r w:rsidR="00AB7C0D" w:rsidRPr="00996EE9">
        <w:rPr>
          <w:rFonts w:ascii="Myriad Pro" w:hAnsi="Myriad Pro"/>
          <w:b/>
          <w:color w:val="4F6228"/>
          <w:sz w:val="28"/>
          <w:szCs w:val="28"/>
        </w:rPr>
        <w:t xml:space="preserve">Региональной энергетической комиссией – Департаментом цен и тарифов Краснодарского края </w:t>
      </w:r>
      <w:r w:rsidRPr="00996EE9">
        <w:rPr>
          <w:rFonts w:ascii="Myriad Pro" w:hAnsi="Myriad Pro"/>
          <w:b/>
          <w:color w:val="4F6228"/>
          <w:sz w:val="28"/>
          <w:szCs w:val="28"/>
        </w:rPr>
        <w:t xml:space="preserve">тарифно-балансовых решений, в том числе анализ соответствия фактической товарной выручки </w:t>
      </w:r>
      <w:r w:rsidR="00CB1A26" w:rsidRPr="00996EE9">
        <w:rPr>
          <w:rFonts w:ascii="Myriad Pro" w:hAnsi="Myriad Pro"/>
          <w:b/>
          <w:color w:val="4F6228"/>
          <w:sz w:val="28"/>
          <w:szCs w:val="28"/>
        </w:rPr>
        <w:t>ПАО «</w:t>
      </w:r>
      <w:r w:rsidR="00AB7C0D" w:rsidRPr="00996EE9">
        <w:rPr>
          <w:rFonts w:ascii="Myriad Pro" w:hAnsi="Myriad Pro"/>
          <w:b/>
          <w:color w:val="4F6228"/>
          <w:sz w:val="28"/>
          <w:szCs w:val="28"/>
        </w:rPr>
        <w:t>Кубаньэнерго</w:t>
      </w:r>
      <w:r w:rsidR="00CB1A26" w:rsidRPr="00996EE9">
        <w:rPr>
          <w:rFonts w:ascii="Myriad Pro" w:hAnsi="Myriad Pro"/>
          <w:b/>
          <w:color w:val="4F6228"/>
          <w:sz w:val="28"/>
          <w:szCs w:val="28"/>
        </w:rPr>
        <w:t>»</w:t>
      </w:r>
      <w:r w:rsidRPr="00996EE9">
        <w:rPr>
          <w:rFonts w:ascii="Myriad Pro" w:hAnsi="Myriad Pro"/>
          <w:b/>
          <w:color w:val="4F6228"/>
          <w:sz w:val="28"/>
          <w:szCs w:val="28"/>
        </w:rPr>
        <w:t xml:space="preserve"> от передачи электрической энергии по единым (котловым) тарифам необходимой валовой выручке, утвержденной регулирующим органом.</w:t>
      </w:r>
      <w:bookmarkEnd w:id="67"/>
    </w:p>
    <w:p w14:paraId="68543F27" w14:textId="77777777" w:rsidR="002556B4" w:rsidRPr="00996EE9" w:rsidRDefault="002556B4" w:rsidP="00B32B7C">
      <w:pPr>
        <w:autoSpaceDE w:val="0"/>
        <w:autoSpaceDN w:val="0"/>
        <w:adjustRightInd w:val="0"/>
        <w:spacing w:after="0" w:line="360" w:lineRule="auto"/>
        <w:ind w:firstLine="567"/>
        <w:jc w:val="both"/>
        <w:rPr>
          <w:rFonts w:ascii="Myriad Pro" w:hAnsi="Myriad Pro"/>
          <w:color w:val="000000"/>
          <w:sz w:val="26"/>
          <w:szCs w:val="26"/>
        </w:rPr>
      </w:pPr>
    </w:p>
    <w:p w14:paraId="0307B634" w14:textId="77777777" w:rsidR="00DE477B" w:rsidRPr="00996EE9" w:rsidRDefault="00DE477B" w:rsidP="00B32B7C">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olor w:val="000000"/>
          <w:sz w:val="26"/>
          <w:szCs w:val="26"/>
        </w:rPr>
        <w:t>Согласно части 3 статьи 23 Федерального закона от 26.03.2003 № 35-ФЗ «Об электроэнергетике» п</w:t>
      </w:r>
      <w:r w:rsidRPr="00996EE9">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59E5A61B" w14:textId="77777777" w:rsidR="00796EED" w:rsidRPr="00996EE9" w:rsidRDefault="00F137E8" w:rsidP="00B32B7C">
      <w:pPr>
        <w:autoSpaceDE w:val="0"/>
        <w:autoSpaceDN w:val="0"/>
        <w:adjustRightInd w:val="0"/>
        <w:spacing w:after="0" w:line="360" w:lineRule="auto"/>
        <w:ind w:firstLine="567"/>
        <w:jc w:val="both"/>
        <w:rPr>
          <w:rFonts w:ascii="Myriad Pro" w:hAnsi="Myriad Pro" w:cs="Myriad Pro"/>
          <w:sz w:val="26"/>
          <w:szCs w:val="26"/>
        </w:rPr>
      </w:pPr>
      <w:r w:rsidRPr="00996EE9">
        <w:rPr>
          <w:rFonts w:ascii="Myriad Pro" w:hAnsi="Myriad Pro"/>
          <w:color w:val="000000"/>
          <w:sz w:val="26"/>
          <w:szCs w:val="26"/>
        </w:rPr>
        <w:t xml:space="preserve">Согласно пункту 7 Основ ценообразования № 1178 </w:t>
      </w:r>
      <w:r w:rsidR="00796EED" w:rsidRPr="00996EE9">
        <w:rPr>
          <w:rFonts w:ascii="Myriad Pro" w:hAnsi="Myriad Pro"/>
          <w:color w:val="000000"/>
          <w:sz w:val="26"/>
          <w:szCs w:val="26"/>
        </w:rPr>
        <w:t>в</w:t>
      </w:r>
      <w:r w:rsidR="00796EED" w:rsidRPr="00996EE9">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w:t>
      </w:r>
      <w:r w:rsidR="00796EED" w:rsidRPr="00996EE9">
        <w:rPr>
          <w:rFonts w:ascii="Myriad Pro" w:hAnsi="Myriad Pro" w:cs="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A224302" w14:textId="77777777" w:rsidR="001C035E" w:rsidRPr="00996EE9" w:rsidRDefault="001C035E" w:rsidP="0020724F">
      <w:pPr>
        <w:spacing w:line="360" w:lineRule="auto"/>
        <w:ind w:firstLine="567"/>
        <w:contextualSpacing/>
        <w:jc w:val="both"/>
        <w:rPr>
          <w:rFonts w:ascii="Myriad Pro" w:hAnsi="Myriad Pro"/>
          <w:sz w:val="26"/>
          <w:szCs w:val="26"/>
        </w:rPr>
      </w:pPr>
      <w:bookmarkStart w:id="68" w:name="_Hlk39854262"/>
      <w:r w:rsidRPr="00996EE9">
        <w:rPr>
          <w:rFonts w:ascii="Myriad Pro" w:hAnsi="Myriad Pro"/>
          <w:sz w:val="26"/>
          <w:szCs w:val="26"/>
        </w:rPr>
        <w:t>В 2017 году в результате принятых РЭК – департаментом Краснодарского края тарифно-балансовых решений у ПАО «Кубаньэнерго» сформировались недополученные доходы/выпадающие расходы, учтенные РЭК - департаментом в НВВ ПАО «Кубаньэнерго» на 2019 год в установленном законодательством порядке (корректировка НВВ в части соответствующих показателей).</w:t>
      </w:r>
    </w:p>
    <w:bookmarkEnd w:id="68"/>
    <w:p w14:paraId="6F719577" w14:textId="348A7620" w:rsidR="001C035E" w:rsidRPr="00996EE9" w:rsidRDefault="001C035E" w:rsidP="0020724F">
      <w:pPr>
        <w:spacing w:line="360" w:lineRule="auto"/>
        <w:ind w:firstLine="567"/>
        <w:contextualSpacing/>
        <w:jc w:val="both"/>
        <w:rPr>
          <w:rFonts w:ascii="Myriad Pro" w:hAnsi="Myriad Pro"/>
          <w:sz w:val="26"/>
          <w:szCs w:val="26"/>
        </w:rPr>
      </w:pPr>
      <w:r w:rsidRPr="00996EE9">
        <w:rPr>
          <w:rFonts w:ascii="Myriad Pro" w:hAnsi="Myriad Pro"/>
          <w:sz w:val="26"/>
          <w:szCs w:val="26"/>
        </w:rPr>
        <w:t>Анализ экономически обоснованных выпадающих расходов/недополученных доходов за рассматриваемый период выполнен Исполнителем на основании представленных ПАО «</w:t>
      </w:r>
      <w:r w:rsidR="000359BA" w:rsidRPr="00996EE9">
        <w:rPr>
          <w:rFonts w:ascii="Myriad Pro" w:hAnsi="Myriad Pro"/>
          <w:sz w:val="26"/>
          <w:szCs w:val="26"/>
        </w:rPr>
        <w:t>Кубаньэнерго</w:t>
      </w:r>
      <w:r w:rsidRPr="00996EE9">
        <w:rPr>
          <w:rFonts w:ascii="Myriad Pro" w:hAnsi="Myriad Pro"/>
          <w:sz w:val="26"/>
          <w:szCs w:val="26"/>
        </w:rPr>
        <w:t>» обосновывающих материалов.</w:t>
      </w:r>
      <w:r w:rsidR="007D4699" w:rsidRPr="00996EE9">
        <w:rPr>
          <w:rFonts w:ascii="Myriad Pro" w:hAnsi="Myriad Pro"/>
          <w:sz w:val="26"/>
          <w:szCs w:val="26"/>
        </w:rPr>
        <w:t xml:space="preserve"> </w:t>
      </w:r>
    </w:p>
    <w:p w14:paraId="737FEC17" w14:textId="31F1D0FD" w:rsidR="000359BA" w:rsidRPr="00996EE9" w:rsidRDefault="000359BA" w:rsidP="0020724F">
      <w:pPr>
        <w:spacing w:line="360" w:lineRule="auto"/>
        <w:ind w:firstLine="567"/>
        <w:contextualSpacing/>
        <w:jc w:val="both"/>
        <w:rPr>
          <w:rFonts w:ascii="Myriad Pro" w:hAnsi="Myriad Pro"/>
          <w:sz w:val="26"/>
          <w:szCs w:val="26"/>
        </w:rPr>
      </w:pPr>
      <w:bookmarkStart w:id="69" w:name="_Hlk40187551"/>
      <w:r w:rsidRPr="00996EE9">
        <w:rPr>
          <w:rFonts w:ascii="Myriad Pro" w:hAnsi="Myriad Pro"/>
          <w:sz w:val="26"/>
          <w:szCs w:val="26"/>
        </w:rPr>
        <w:t xml:space="preserve">Общая (суммарная) величина отклонений фактических расходов </w:t>
      </w:r>
      <w:r w:rsidR="002556B4" w:rsidRPr="00996EE9">
        <w:rPr>
          <w:rFonts w:ascii="Myriad Pro" w:hAnsi="Myriad Pro"/>
          <w:sz w:val="26"/>
          <w:szCs w:val="26"/>
        </w:rPr>
        <w:br/>
      </w:r>
      <w:r w:rsidRPr="00996EE9">
        <w:rPr>
          <w:rFonts w:ascii="Myriad Pro" w:hAnsi="Myriad Pro"/>
          <w:sz w:val="26"/>
          <w:szCs w:val="26"/>
        </w:rPr>
        <w:t xml:space="preserve">ПАО «Кубаньэнерго» за 2017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w:t>
      </w:r>
      <w:r w:rsidR="001E1976" w:rsidRPr="00996EE9">
        <w:rPr>
          <w:rFonts w:ascii="Myriad Pro" w:hAnsi="Myriad Pro"/>
          <w:sz w:val="26"/>
          <w:szCs w:val="26"/>
        </w:rPr>
        <w:t xml:space="preserve">3 294 640,43 </w:t>
      </w:r>
      <w:r w:rsidRPr="00996EE9">
        <w:rPr>
          <w:rFonts w:ascii="Myriad Pro" w:hAnsi="Myriad Pro"/>
          <w:sz w:val="26"/>
          <w:szCs w:val="26"/>
        </w:rPr>
        <w:t xml:space="preserve">тыс. руб. при утвержденной величине корректировки НВВ (в части рассматриваемых расходов) в размере </w:t>
      </w:r>
      <w:r w:rsidR="00F20346" w:rsidRPr="00996EE9">
        <w:rPr>
          <w:rFonts w:ascii="Myriad Pro" w:hAnsi="Myriad Pro"/>
          <w:sz w:val="26"/>
          <w:szCs w:val="26"/>
        </w:rPr>
        <w:t xml:space="preserve">2 037 238,18 </w:t>
      </w:r>
      <w:r w:rsidRPr="00996EE9">
        <w:rPr>
          <w:rFonts w:ascii="Myriad Pro" w:hAnsi="Myriad Pro"/>
          <w:sz w:val="26"/>
          <w:szCs w:val="26"/>
        </w:rPr>
        <w:t xml:space="preserve">тыс. руб. (Обоснованная величина соответствующей корректировки по расчету Исполнителя составляет </w:t>
      </w:r>
      <w:r w:rsidR="000C0F48" w:rsidRPr="00996EE9">
        <w:rPr>
          <w:rFonts w:ascii="Myriad Pro" w:hAnsi="Myriad Pro"/>
          <w:sz w:val="26"/>
          <w:szCs w:val="26"/>
        </w:rPr>
        <w:t>243</w:t>
      </w:r>
      <w:r w:rsidR="009E5DC6">
        <w:rPr>
          <w:rFonts w:ascii="Myriad Pro" w:hAnsi="Myriad Pro"/>
          <w:sz w:val="26"/>
          <w:szCs w:val="26"/>
        </w:rPr>
        <w:t> </w:t>
      </w:r>
      <w:r w:rsidR="000C0F48" w:rsidRPr="00996EE9">
        <w:rPr>
          <w:rFonts w:ascii="Myriad Pro" w:hAnsi="Myriad Pro"/>
          <w:sz w:val="26"/>
          <w:szCs w:val="26"/>
        </w:rPr>
        <w:t>074,99</w:t>
      </w:r>
      <w:r w:rsidRPr="00996EE9">
        <w:rPr>
          <w:rFonts w:ascii="Myriad Pro" w:hAnsi="Myriad Pro"/>
          <w:sz w:val="26"/>
          <w:szCs w:val="26"/>
        </w:rPr>
        <w:t xml:space="preserve">тыс. руб.). </w:t>
      </w:r>
      <w:bookmarkEnd w:id="69"/>
    </w:p>
    <w:tbl>
      <w:tblPr>
        <w:tblW w:w="9448" w:type="dxa"/>
        <w:tblLook w:val="04A0" w:firstRow="1" w:lastRow="0" w:firstColumn="1" w:lastColumn="0" w:noHBand="0" w:noVBand="1"/>
      </w:tblPr>
      <w:tblGrid>
        <w:gridCol w:w="3711"/>
        <w:gridCol w:w="1841"/>
        <w:gridCol w:w="2096"/>
        <w:gridCol w:w="1800"/>
      </w:tblGrid>
      <w:tr w:rsidR="000359BA" w:rsidRPr="00996EE9" w14:paraId="1C037143" w14:textId="77777777" w:rsidTr="0048784F">
        <w:trPr>
          <w:trHeight w:val="1146"/>
          <w:tblHeader/>
        </w:trPr>
        <w:tc>
          <w:tcPr>
            <w:tcW w:w="3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D6D18D" w14:textId="77777777" w:rsidR="000359BA" w:rsidRPr="00996EE9" w:rsidRDefault="000359BA" w:rsidP="00907F2A">
            <w:pPr>
              <w:spacing w:after="0" w:line="240" w:lineRule="auto"/>
              <w:jc w:val="center"/>
              <w:rPr>
                <w:rFonts w:ascii="Myriad Pro" w:eastAsia="Times New Roman" w:hAnsi="Myriad Pro"/>
                <w:b/>
                <w:bCs/>
                <w:color w:val="FFFFFF" w:themeColor="background1"/>
                <w:lang w:eastAsia="ru-RU"/>
              </w:rPr>
            </w:pPr>
            <w:r w:rsidRPr="00996EE9">
              <w:rPr>
                <w:rFonts w:ascii="Myriad Pro" w:eastAsia="Times New Roman" w:hAnsi="Myriad Pro"/>
                <w:b/>
                <w:bCs/>
                <w:color w:val="FFFFFF" w:themeColor="background1"/>
                <w:lang w:eastAsia="ru-RU"/>
              </w:rPr>
              <w:t>Наименование показателя</w:t>
            </w:r>
          </w:p>
        </w:tc>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431C97E" w14:textId="77777777" w:rsidR="000359BA" w:rsidRPr="00996EE9" w:rsidRDefault="000359BA" w:rsidP="00E54E49">
            <w:pPr>
              <w:spacing w:after="0" w:line="240" w:lineRule="auto"/>
              <w:jc w:val="center"/>
              <w:rPr>
                <w:rFonts w:ascii="Myriad Pro" w:eastAsia="Times New Roman" w:hAnsi="Myriad Pro"/>
                <w:b/>
                <w:bCs/>
                <w:color w:val="FFFFFF" w:themeColor="background1"/>
                <w:lang w:eastAsia="ru-RU"/>
              </w:rPr>
            </w:pPr>
            <w:r w:rsidRPr="00996EE9">
              <w:rPr>
                <w:rFonts w:ascii="Myriad Pro" w:eastAsia="Times New Roman" w:hAnsi="Myriad Pro"/>
                <w:b/>
                <w:bCs/>
                <w:color w:val="FFFFFF" w:themeColor="background1"/>
                <w:lang w:eastAsia="ru-RU"/>
              </w:rPr>
              <w:t>Отклонение факт/план за 2017 год, тыс. руб.</w:t>
            </w:r>
          </w:p>
        </w:tc>
        <w:tc>
          <w:tcPr>
            <w:tcW w:w="2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BB43F" w14:textId="77777777" w:rsidR="000359BA" w:rsidRPr="00996EE9" w:rsidRDefault="000359BA" w:rsidP="00ED1ECF">
            <w:pPr>
              <w:spacing w:after="0" w:line="240" w:lineRule="auto"/>
              <w:jc w:val="center"/>
              <w:rPr>
                <w:rFonts w:ascii="Myriad Pro" w:eastAsia="Times New Roman" w:hAnsi="Myriad Pro" w:cs="Arial"/>
                <w:b/>
                <w:bCs/>
                <w:color w:val="FFFFFF" w:themeColor="background1"/>
                <w:sz w:val="20"/>
                <w:szCs w:val="20"/>
                <w:lang w:eastAsia="ru-RU"/>
              </w:rPr>
            </w:pPr>
            <w:r w:rsidRPr="00996EE9">
              <w:rPr>
                <w:rFonts w:ascii="Myriad Pro" w:eastAsia="Times New Roman" w:hAnsi="Myriad Pro" w:cs="Arial"/>
                <w:b/>
                <w:bCs/>
                <w:color w:val="FFFFFF" w:themeColor="background1"/>
                <w:sz w:val="20"/>
                <w:szCs w:val="20"/>
                <w:lang w:eastAsia="ru-RU"/>
              </w:rPr>
              <w:t xml:space="preserve">Корректировки, учтенные </w:t>
            </w:r>
            <w:r w:rsidR="00ED1ECF" w:rsidRPr="00996EE9">
              <w:rPr>
                <w:rFonts w:ascii="Myriad Pro" w:eastAsia="Times New Roman" w:hAnsi="Myriad Pro" w:cs="Arial"/>
                <w:b/>
                <w:bCs/>
                <w:color w:val="FFFFFF" w:themeColor="background1"/>
                <w:sz w:val="20"/>
                <w:szCs w:val="20"/>
                <w:lang w:eastAsia="ru-RU"/>
              </w:rPr>
              <w:t>РЭК - департаментом</w:t>
            </w:r>
            <w:r w:rsidRPr="00996EE9">
              <w:rPr>
                <w:rFonts w:ascii="Myriad Pro" w:eastAsia="Times New Roman" w:hAnsi="Myriad Pro" w:cs="Arial"/>
                <w:b/>
                <w:bCs/>
                <w:color w:val="FFFFFF" w:themeColor="background1"/>
                <w:sz w:val="20"/>
                <w:szCs w:val="20"/>
                <w:lang w:eastAsia="ru-RU"/>
              </w:rPr>
              <w:t xml:space="preserve"> при формировании НВВ на 2019 г.*, тыс. руб.</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0ECE0B" w14:textId="77777777" w:rsidR="000359BA" w:rsidRPr="00996EE9" w:rsidRDefault="000359BA" w:rsidP="00E54E49">
            <w:pPr>
              <w:spacing w:after="0" w:line="240" w:lineRule="auto"/>
              <w:jc w:val="center"/>
              <w:rPr>
                <w:rFonts w:ascii="Myriad Pro" w:eastAsia="Times New Roman" w:hAnsi="Myriad Pro" w:cs="Arial"/>
                <w:b/>
                <w:bCs/>
                <w:color w:val="FFFFFF" w:themeColor="background1"/>
                <w:sz w:val="20"/>
                <w:szCs w:val="20"/>
                <w:lang w:eastAsia="ru-RU"/>
              </w:rPr>
            </w:pPr>
            <w:r w:rsidRPr="00996EE9">
              <w:rPr>
                <w:rFonts w:ascii="Myriad Pro" w:eastAsia="Times New Roman" w:hAnsi="Myriad Pro" w:cs="Arial"/>
                <w:b/>
                <w:bCs/>
                <w:color w:val="FFFFFF" w:themeColor="background1"/>
                <w:sz w:val="20"/>
                <w:szCs w:val="20"/>
                <w:lang w:eastAsia="ru-RU"/>
              </w:rPr>
              <w:t>Корректировки (позиция Исполнителя) *, тыс. руб.</w:t>
            </w:r>
          </w:p>
        </w:tc>
      </w:tr>
      <w:tr w:rsidR="000359BA" w:rsidRPr="00996EE9" w14:paraId="6F233BF4" w14:textId="77777777" w:rsidTr="002556B4">
        <w:trPr>
          <w:trHeight w:val="341"/>
        </w:trPr>
        <w:tc>
          <w:tcPr>
            <w:tcW w:w="371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B1CD515" w14:textId="77777777" w:rsidR="000359BA" w:rsidRPr="00996EE9" w:rsidRDefault="000359BA" w:rsidP="00E54E49">
            <w:pPr>
              <w:spacing w:after="0" w:line="240" w:lineRule="auto"/>
              <w:rPr>
                <w:rFonts w:ascii="Myriad Pro" w:eastAsia="Times New Roman" w:hAnsi="Myriad Pro"/>
                <w:color w:val="000000"/>
                <w:lang w:eastAsia="ru-RU"/>
              </w:rPr>
            </w:pPr>
            <w:r w:rsidRPr="00996EE9">
              <w:rPr>
                <w:rFonts w:ascii="Myriad Pro" w:eastAsia="Times New Roman" w:hAnsi="Myriad Pro"/>
                <w:color w:val="000000"/>
                <w:lang w:eastAsia="ru-RU"/>
              </w:rPr>
              <w:t>Операционные расходы</w:t>
            </w:r>
          </w:p>
        </w:tc>
        <w:tc>
          <w:tcPr>
            <w:tcW w:w="184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C2753E2" w14:textId="77777777" w:rsidR="000359BA" w:rsidRPr="00996EE9" w:rsidRDefault="00E4369E"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-61 807,96</w:t>
            </w:r>
          </w:p>
        </w:tc>
        <w:tc>
          <w:tcPr>
            <w:tcW w:w="209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BC9C2FD" w14:textId="77777777" w:rsidR="000359BA" w:rsidRPr="00996EE9" w:rsidRDefault="00E4369E"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-61 807,96</w:t>
            </w:r>
          </w:p>
        </w:tc>
        <w:tc>
          <w:tcPr>
            <w:tcW w:w="18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64A6577" w14:textId="77777777" w:rsidR="000359BA" w:rsidRPr="00996EE9" w:rsidRDefault="00845C24"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-61 807,96</w:t>
            </w:r>
          </w:p>
        </w:tc>
      </w:tr>
      <w:tr w:rsidR="000359BA" w:rsidRPr="00996EE9" w14:paraId="495B24D7" w14:textId="77777777" w:rsidTr="001E1976">
        <w:trPr>
          <w:trHeight w:val="341"/>
        </w:trPr>
        <w:tc>
          <w:tcPr>
            <w:tcW w:w="3711" w:type="dxa"/>
            <w:tcBorders>
              <w:top w:val="nil"/>
              <w:left w:val="single" w:sz="4" w:space="0" w:color="auto"/>
              <w:bottom w:val="single" w:sz="4" w:space="0" w:color="auto"/>
              <w:right w:val="single" w:sz="4" w:space="0" w:color="auto"/>
            </w:tcBorders>
            <w:shd w:val="clear" w:color="auto" w:fill="auto"/>
            <w:vAlign w:val="bottom"/>
            <w:hideMark/>
          </w:tcPr>
          <w:p w14:paraId="35BFE28C" w14:textId="77777777" w:rsidR="000359BA" w:rsidRPr="00996EE9" w:rsidRDefault="000359BA" w:rsidP="00E54E49">
            <w:pPr>
              <w:spacing w:after="0" w:line="240" w:lineRule="auto"/>
              <w:rPr>
                <w:rFonts w:ascii="Myriad Pro" w:eastAsia="Times New Roman" w:hAnsi="Myriad Pro"/>
                <w:color w:val="000000"/>
                <w:lang w:eastAsia="ru-RU"/>
              </w:rPr>
            </w:pPr>
            <w:r w:rsidRPr="00996EE9">
              <w:rPr>
                <w:rFonts w:ascii="Myriad Pro" w:eastAsia="Times New Roman" w:hAnsi="Myriad Pro"/>
                <w:color w:val="000000"/>
                <w:lang w:eastAsia="ru-RU"/>
              </w:rPr>
              <w:t>Неподконтрольные расходы</w:t>
            </w:r>
          </w:p>
        </w:tc>
        <w:tc>
          <w:tcPr>
            <w:tcW w:w="1841" w:type="dxa"/>
            <w:tcBorders>
              <w:top w:val="nil"/>
              <w:left w:val="nil"/>
              <w:bottom w:val="single" w:sz="4" w:space="0" w:color="auto"/>
              <w:right w:val="single" w:sz="4" w:space="0" w:color="auto"/>
            </w:tcBorders>
            <w:shd w:val="clear" w:color="auto" w:fill="auto"/>
            <w:vAlign w:val="center"/>
            <w:hideMark/>
          </w:tcPr>
          <w:p w14:paraId="1D62E5B6" w14:textId="77777777" w:rsidR="000359BA" w:rsidRPr="00996EE9" w:rsidRDefault="00E4369E"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1 765 140,12</w:t>
            </w:r>
          </w:p>
        </w:tc>
        <w:tc>
          <w:tcPr>
            <w:tcW w:w="2096" w:type="dxa"/>
            <w:tcBorders>
              <w:top w:val="nil"/>
              <w:left w:val="nil"/>
              <w:bottom w:val="single" w:sz="4" w:space="0" w:color="auto"/>
              <w:right w:val="single" w:sz="4" w:space="0" w:color="auto"/>
            </w:tcBorders>
            <w:shd w:val="clear" w:color="auto" w:fill="auto"/>
            <w:vAlign w:val="center"/>
            <w:hideMark/>
          </w:tcPr>
          <w:p w14:paraId="76132A37" w14:textId="77777777" w:rsidR="000359BA" w:rsidRPr="00996EE9" w:rsidRDefault="00E4369E"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568 594,56</w:t>
            </w:r>
          </w:p>
        </w:tc>
        <w:tc>
          <w:tcPr>
            <w:tcW w:w="1800" w:type="dxa"/>
            <w:tcBorders>
              <w:top w:val="nil"/>
              <w:left w:val="nil"/>
              <w:bottom w:val="single" w:sz="4" w:space="0" w:color="auto"/>
              <w:right w:val="single" w:sz="4" w:space="0" w:color="auto"/>
            </w:tcBorders>
            <w:shd w:val="clear" w:color="auto" w:fill="auto"/>
            <w:vAlign w:val="center"/>
            <w:hideMark/>
          </w:tcPr>
          <w:p w14:paraId="58477B89" w14:textId="18341AB9" w:rsidR="000359BA" w:rsidRPr="00996EE9" w:rsidRDefault="00171807" w:rsidP="001E1976">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-1 009 553,97</w:t>
            </w:r>
            <w:r w:rsidR="003D3D94" w:rsidRPr="00996EE9">
              <w:rPr>
                <w:rFonts w:ascii="Myriad Pro" w:eastAsia="Times New Roman" w:hAnsi="Myriad Pro"/>
                <w:color w:val="000000"/>
                <w:lang w:eastAsia="ru-RU"/>
              </w:rPr>
              <w:t xml:space="preserve"> </w:t>
            </w:r>
          </w:p>
        </w:tc>
      </w:tr>
      <w:tr w:rsidR="000359BA" w:rsidRPr="00D1008A" w14:paraId="68BF762A" w14:textId="77777777" w:rsidTr="001E1976">
        <w:trPr>
          <w:trHeight w:val="683"/>
        </w:trPr>
        <w:tc>
          <w:tcPr>
            <w:tcW w:w="3711" w:type="dxa"/>
            <w:tcBorders>
              <w:top w:val="nil"/>
              <w:left w:val="single" w:sz="4" w:space="0" w:color="auto"/>
              <w:bottom w:val="single" w:sz="4" w:space="0" w:color="auto"/>
              <w:right w:val="single" w:sz="4" w:space="0" w:color="auto"/>
            </w:tcBorders>
            <w:shd w:val="clear" w:color="auto" w:fill="auto"/>
            <w:vAlign w:val="bottom"/>
            <w:hideMark/>
          </w:tcPr>
          <w:p w14:paraId="48A11F6D" w14:textId="77777777" w:rsidR="000359BA" w:rsidRPr="00D1008A" w:rsidRDefault="000359BA" w:rsidP="00E54E49">
            <w:pPr>
              <w:spacing w:after="0" w:line="240" w:lineRule="auto"/>
              <w:rPr>
                <w:rFonts w:ascii="Myriad Pro" w:eastAsia="Times New Roman" w:hAnsi="Myriad Pro"/>
                <w:lang w:eastAsia="ru-RU"/>
              </w:rPr>
            </w:pPr>
            <w:r w:rsidRPr="00D1008A">
              <w:rPr>
                <w:rFonts w:ascii="Myriad Pro" w:eastAsia="Times New Roman" w:hAnsi="Myriad Pro"/>
                <w:lang w:eastAsia="ru-RU"/>
              </w:rPr>
              <w:t>Затраты на покупную электроэнергию, приобретаемую в целях компенсации потерь в сетях</w:t>
            </w:r>
          </w:p>
        </w:tc>
        <w:tc>
          <w:tcPr>
            <w:tcW w:w="1841" w:type="dxa"/>
            <w:tcBorders>
              <w:top w:val="nil"/>
              <w:left w:val="nil"/>
              <w:bottom w:val="single" w:sz="4" w:space="0" w:color="auto"/>
              <w:right w:val="single" w:sz="4" w:space="0" w:color="auto"/>
            </w:tcBorders>
            <w:shd w:val="clear" w:color="auto" w:fill="auto"/>
            <w:vAlign w:val="center"/>
            <w:hideMark/>
          </w:tcPr>
          <w:p w14:paraId="683F71D6" w14:textId="77777777" w:rsidR="000359BA" w:rsidRPr="00D1008A" w:rsidRDefault="00E4369E" w:rsidP="001E1976">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697 729,77</w:t>
            </w:r>
          </w:p>
        </w:tc>
        <w:tc>
          <w:tcPr>
            <w:tcW w:w="2096" w:type="dxa"/>
            <w:tcBorders>
              <w:top w:val="nil"/>
              <w:left w:val="nil"/>
              <w:bottom w:val="single" w:sz="4" w:space="0" w:color="auto"/>
              <w:right w:val="single" w:sz="4" w:space="0" w:color="auto"/>
            </w:tcBorders>
            <w:shd w:val="clear" w:color="auto" w:fill="auto"/>
            <w:vAlign w:val="center"/>
            <w:hideMark/>
          </w:tcPr>
          <w:p w14:paraId="64FF0564" w14:textId="77777777" w:rsidR="000359BA" w:rsidRPr="00D1008A" w:rsidRDefault="00E4369E" w:rsidP="001E1976">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697 729,77</w:t>
            </w:r>
          </w:p>
        </w:tc>
        <w:tc>
          <w:tcPr>
            <w:tcW w:w="1800" w:type="dxa"/>
            <w:tcBorders>
              <w:top w:val="nil"/>
              <w:left w:val="nil"/>
              <w:bottom w:val="single" w:sz="4" w:space="0" w:color="auto"/>
              <w:right w:val="single" w:sz="4" w:space="0" w:color="auto"/>
            </w:tcBorders>
            <w:shd w:val="clear" w:color="auto" w:fill="auto"/>
            <w:vAlign w:val="center"/>
            <w:hideMark/>
          </w:tcPr>
          <w:p w14:paraId="267EC7B0" w14:textId="21F1F457" w:rsidR="000359BA" w:rsidRPr="00D1008A" w:rsidRDefault="008B0773" w:rsidP="001E1976">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481 715,11</w:t>
            </w:r>
          </w:p>
        </w:tc>
      </w:tr>
      <w:tr w:rsidR="003D3D94" w:rsidRPr="00D1008A" w14:paraId="7BCAC087" w14:textId="77777777" w:rsidTr="003D3D94">
        <w:trPr>
          <w:trHeight w:val="406"/>
        </w:trPr>
        <w:tc>
          <w:tcPr>
            <w:tcW w:w="3711" w:type="dxa"/>
            <w:tcBorders>
              <w:top w:val="nil"/>
              <w:left w:val="single" w:sz="4" w:space="0" w:color="auto"/>
              <w:bottom w:val="single" w:sz="4" w:space="0" w:color="auto"/>
              <w:right w:val="single" w:sz="4" w:space="0" w:color="auto"/>
            </w:tcBorders>
            <w:shd w:val="clear" w:color="auto" w:fill="auto"/>
            <w:vAlign w:val="center"/>
          </w:tcPr>
          <w:p w14:paraId="077920ED" w14:textId="522EE3F8" w:rsidR="003D3D94" w:rsidRPr="00D1008A" w:rsidRDefault="003D3D94" w:rsidP="003D3D94">
            <w:pPr>
              <w:spacing w:after="0" w:line="240" w:lineRule="auto"/>
              <w:rPr>
                <w:rFonts w:ascii="Myriad Pro" w:eastAsia="Times New Roman" w:hAnsi="Myriad Pro"/>
                <w:lang w:eastAsia="ru-RU"/>
              </w:rPr>
            </w:pPr>
            <w:r w:rsidRPr="00D1008A">
              <w:rPr>
                <w:rFonts w:ascii="Myriad Pro" w:eastAsia="Times New Roman" w:hAnsi="Myriad Pro"/>
                <w:lang w:eastAsia="ru-RU"/>
              </w:rPr>
              <w:t>Расходы на оплату услуг ТСО</w:t>
            </w:r>
          </w:p>
        </w:tc>
        <w:tc>
          <w:tcPr>
            <w:tcW w:w="1841" w:type="dxa"/>
            <w:tcBorders>
              <w:top w:val="nil"/>
              <w:left w:val="nil"/>
              <w:bottom w:val="single" w:sz="4" w:space="0" w:color="auto"/>
              <w:right w:val="single" w:sz="4" w:space="0" w:color="auto"/>
            </w:tcBorders>
            <w:shd w:val="clear" w:color="auto" w:fill="auto"/>
            <w:vAlign w:val="center"/>
          </w:tcPr>
          <w:p w14:paraId="4CF0CE5B" w14:textId="289CBD6A"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893 578,50</w:t>
            </w:r>
          </w:p>
        </w:tc>
        <w:tc>
          <w:tcPr>
            <w:tcW w:w="2096" w:type="dxa"/>
            <w:tcBorders>
              <w:top w:val="nil"/>
              <w:left w:val="nil"/>
              <w:bottom w:val="single" w:sz="4" w:space="0" w:color="auto"/>
              <w:right w:val="single" w:sz="4" w:space="0" w:color="auto"/>
            </w:tcBorders>
            <w:shd w:val="clear" w:color="auto" w:fill="auto"/>
            <w:vAlign w:val="center"/>
          </w:tcPr>
          <w:p w14:paraId="4D2963FB" w14:textId="201B4BF3"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832 721,81</w:t>
            </w:r>
          </w:p>
        </w:tc>
        <w:tc>
          <w:tcPr>
            <w:tcW w:w="1800" w:type="dxa"/>
            <w:tcBorders>
              <w:top w:val="nil"/>
              <w:left w:val="nil"/>
              <w:bottom w:val="single" w:sz="4" w:space="0" w:color="auto"/>
              <w:right w:val="single" w:sz="4" w:space="0" w:color="auto"/>
            </w:tcBorders>
            <w:shd w:val="clear" w:color="auto" w:fill="auto"/>
            <w:vAlign w:val="center"/>
          </w:tcPr>
          <w:p w14:paraId="47ED75BD" w14:textId="61A0A34F"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832 721,81</w:t>
            </w:r>
          </w:p>
        </w:tc>
      </w:tr>
      <w:tr w:rsidR="003D3D94" w:rsidRPr="00D1008A" w14:paraId="1C8BEE5A" w14:textId="77777777" w:rsidTr="003D3D94">
        <w:trPr>
          <w:trHeight w:val="341"/>
        </w:trPr>
        <w:tc>
          <w:tcPr>
            <w:tcW w:w="3711" w:type="dxa"/>
            <w:tcBorders>
              <w:top w:val="nil"/>
              <w:left w:val="single" w:sz="4" w:space="0" w:color="auto"/>
              <w:bottom w:val="single" w:sz="4" w:space="0" w:color="auto"/>
              <w:right w:val="single" w:sz="4" w:space="0" w:color="auto"/>
            </w:tcBorders>
            <w:shd w:val="clear" w:color="auto" w:fill="auto"/>
            <w:vAlign w:val="bottom"/>
            <w:hideMark/>
          </w:tcPr>
          <w:p w14:paraId="14251130" w14:textId="698F119D" w:rsidR="003D3D94" w:rsidRPr="00D1008A" w:rsidRDefault="003D3D94" w:rsidP="003D3D94">
            <w:pPr>
              <w:spacing w:after="0" w:line="240" w:lineRule="auto"/>
              <w:ind w:left="164"/>
              <w:rPr>
                <w:rFonts w:ascii="Myriad Pro" w:eastAsia="Times New Roman" w:hAnsi="Myriad Pro"/>
                <w:lang w:eastAsia="ru-RU"/>
              </w:rPr>
            </w:pPr>
            <w:r w:rsidRPr="00D1008A">
              <w:rPr>
                <w:rFonts w:ascii="Myriad Pro" w:eastAsia="Times New Roman" w:hAnsi="Myriad Pro"/>
                <w:lang w:eastAsia="ru-RU"/>
              </w:rPr>
              <w:t>Расходы на оплату услуг ТСО по актам за 2017 г.</w:t>
            </w:r>
          </w:p>
        </w:tc>
        <w:tc>
          <w:tcPr>
            <w:tcW w:w="1841" w:type="dxa"/>
            <w:tcBorders>
              <w:top w:val="nil"/>
              <w:left w:val="nil"/>
              <w:bottom w:val="single" w:sz="4" w:space="0" w:color="auto"/>
              <w:right w:val="single" w:sz="4" w:space="0" w:color="auto"/>
            </w:tcBorders>
            <w:shd w:val="clear" w:color="auto" w:fill="auto"/>
            <w:vAlign w:val="center"/>
          </w:tcPr>
          <w:p w14:paraId="6D110F70" w14:textId="7BE9795F"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-208 762,08</w:t>
            </w:r>
          </w:p>
        </w:tc>
        <w:tc>
          <w:tcPr>
            <w:tcW w:w="2096" w:type="dxa"/>
            <w:tcBorders>
              <w:top w:val="nil"/>
              <w:left w:val="nil"/>
              <w:bottom w:val="single" w:sz="4" w:space="0" w:color="auto"/>
              <w:right w:val="single" w:sz="4" w:space="0" w:color="auto"/>
            </w:tcBorders>
            <w:shd w:val="clear" w:color="auto" w:fill="auto"/>
            <w:vAlign w:val="center"/>
          </w:tcPr>
          <w:p w14:paraId="428A33F3" w14:textId="46E2362A"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-208 762,08</w:t>
            </w:r>
          </w:p>
        </w:tc>
        <w:tc>
          <w:tcPr>
            <w:tcW w:w="1800" w:type="dxa"/>
            <w:tcBorders>
              <w:top w:val="nil"/>
              <w:left w:val="nil"/>
              <w:bottom w:val="single" w:sz="4" w:space="0" w:color="auto"/>
              <w:right w:val="single" w:sz="4" w:space="0" w:color="auto"/>
            </w:tcBorders>
            <w:shd w:val="clear" w:color="auto" w:fill="auto"/>
            <w:vAlign w:val="center"/>
            <w:hideMark/>
          </w:tcPr>
          <w:p w14:paraId="4AF7B948" w14:textId="77777777"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-208 762,08</w:t>
            </w:r>
          </w:p>
        </w:tc>
      </w:tr>
      <w:tr w:rsidR="003D3D94" w:rsidRPr="00D1008A" w14:paraId="6380C0AD" w14:textId="77777777" w:rsidTr="003D3D94">
        <w:trPr>
          <w:trHeight w:val="341"/>
        </w:trPr>
        <w:tc>
          <w:tcPr>
            <w:tcW w:w="3711" w:type="dxa"/>
            <w:tcBorders>
              <w:top w:val="nil"/>
              <w:left w:val="single" w:sz="4" w:space="0" w:color="auto"/>
              <w:bottom w:val="single" w:sz="4" w:space="0" w:color="auto"/>
              <w:right w:val="single" w:sz="4" w:space="0" w:color="auto"/>
            </w:tcBorders>
            <w:shd w:val="clear" w:color="auto" w:fill="auto"/>
            <w:vAlign w:val="bottom"/>
          </w:tcPr>
          <w:p w14:paraId="63009021" w14:textId="67BA4CA3" w:rsidR="003D3D94" w:rsidRPr="00D1008A" w:rsidRDefault="003D3D94" w:rsidP="003D3D94">
            <w:pPr>
              <w:spacing w:after="0" w:line="240" w:lineRule="auto"/>
              <w:ind w:left="164"/>
              <w:rPr>
                <w:rFonts w:ascii="Myriad Pro" w:eastAsia="Times New Roman" w:hAnsi="Myriad Pro"/>
                <w:lang w:eastAsia="ru-RU"/>
              </w:rPr>
            </w:pPr>
            <w:r w:rsidRPr="00D1008A">
              <w:rPr>
                <w:rFonts w:ascii="Myriad Pro" w:eastAsia="Times New Roman" w:hAnsi="Myriad Pro"/>
                <w:lang w:eastAsia="ru-RU"/>
              </w:rPr>
              <w:lastRenderedPageBreak/>
              <w:t>Расходы на оплату услуг ТСО за счет резервов оценочных обязательств, а также отнесенные на убытки прошлых лет</w:t>
            </w:r>
          </w:p>
        </w:tc>
        <w:tc>
          <w:tcPr>
            <w:tcW w:w="1841" w:type="dxa"/>
            <w:tcBorders>
              <w:top w:val="nil"/>
              <w:left w:val="nil"/>
              <w:bottom w:val="single" w:sz="4" w:space="0" w:color="auto"/>
              <w:right w:val="single" w:sz="4" w:space="0" w:color="auto"/>
            </w:tcBorders>
            <w:shd w:val="clear" w:color="auto" w:fill="auto"/>
            <w:vAlign w:val="center"/>
          </w:tcPr>
          <w:p w14:paraId="27A61F80" w14:textId="6BD2907C"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1 102 340,58</w:t>
            </w:r>
          </w:p>
        </w:tc>
        <w:tc>
          <w:tcPr>
            <w:tcW w:w="2096" w:type="dxa"/>
            <w:tcBorders>
              <w:top w:val="nil"/>
              <w:left w:val="nil"/>
              <w:bottom w:val="single" w:sz="4" w:space="0" w:color="auto"/>
              <w:right w:val="single" w:sz="4" w:space="0" w:color="auto"/>
            </w:tcBorders>
            <w:shd w:val="clear" w:color="auto" w:fill="auto"/>
            <w:vAlign w:val="center"/>
          </w:tcPr>
          <w:p w14:paraId="2B133F5A" w14:textId="07FDD54B"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1 041 483,89</w:t>
            </w:r>
          </w:p>
        </w:tc>
        <w:tc>
          <w:tcPr>
            <w:tcW w:w="1800" w:type="dxa"/>
            <w:tcBorders>
              <w:top w:val="nil"/>
              <w:left w:val="nil"/>
              <w:bottom w:val="single" w:sz="4" w:space="0" w:color="auto"/>
              <w:right w:val="single" w:sz="4" w:space="0" w:color="auto"/>
            </w:tcBorders>
            <w:shd w:val="clear" w:color="auto" w:fill="auto"/>
            <w:vAlign w:val="center"/>
          </w:tcPr>
          <w:p w14:paraId="1C722EF9" w14:textId="2FEC559F" w:rsidR="003D3D94" w:rsidRPr="00D1008A" w:rsidRDefault="003D3D94" w:rsidP="003D3D94">
            <w:pPr>
              <w:spacing w:after="0" w:line="240" w:lineRule="auto"/>
              <w:jc w:val="center"/>
              <w:rPr>
                <w:rFonts w:ascii="Myriad Pro" w:eastAsia="Times New Roman" w:hAnsi="Myriad Pro"/>
                <w:lang w:eastAsia="ru-RU"/>
              </w:rPr>
            </w:pPr>
            <w:r w:rsidRPr="00D1008A">
              <w:rPr>
                <w:rFonts w:ascii="Myriad Pro" w:eastAsia="Times New Roman" w:hAnsi="Myriad Pro"/>
                <w:lang w:eastAsia="ru-RU"/>
              </w:rPr>
              <w:t>1 041 483,89</w:t>
            </w:r>
          </w:p>
        </w:tc>
      </w:tr>
      <w:tr w:rsidR="003D3D94" w:rsidRPr="00996EE9" w14:paraId="5459996A" w14:textId="77777777" w:rsidTr="001E1976">
        <w:trPr>
          <w:trHeight w:val="341"/>
        </w:trPr>
        <w:tc>
          <w:tcPr>
            <w:tcW w:w="3711" w:type="dxa"/>
            <w:tcBorders>
              <w:top w:val="nil"/>
              <w:left w:val="single" w:sz="4" w:space="0" w:color="auto"/>
              <w:bottom w:val="single" w:sz="4" w:space="0" w:color="auto"/>
              <w:right w:val="single" w:sz="4" w:space="0" w:color="auto"/>
            </w:tcBorders>
            <w:shd w:val="clear" w:color="auto" w:fill="auto"/>
            <w:vAlign w:val="bottom"/>
            <w:hideMark/>
          </w:tcPr>
          <w:p w14:paraId="3F43BB73" w14:textId="77777777" w:rsidR="003D3D94" w:rsidRPr="00996EE9" w:rsidRDefault="003D3D94" w:rsidP="003D3D94">
            <w:pPr>
              <w:spacing w:after="0" w:line="240" w:lineRule="auto"/>
              <w:rPr>
                <w:rFonts w:ascii="Myriad Pro" w:eastAsia="Times New Roman" w:hAnsi="Myriad Pro"/>
                <w:b/>
                <w:bCs/>
                <w:color w:val="000000"/>
                <w:lang w:eastAsia="ru-RU"/>
              </w:rPr>
            </w:pPr>
            <w:r w:rsidRPr="00996EE9">
              <w:rPr>
                <w:rFonts w:ascii="Myriad Pro" w:eastAsia="Times New Roman" w:hAnsi="Myriad Pro"/>
                <w:b/>
                <w:bCs/>
                <w:color w:val="000000"/>
                <w:lang w:eastAsia="ru-RU"/>
              </w:rPr>
              <w:t>ИТОГО</w:t>
            </w:r>
          </w:p>
        </w:tc>
        <w:tc>
          <w:tcPr>
            <w:tcW w:w="1841" w:type="dxa"/>
            <w:tcBorders>
              <w:top w:val="nil"/>
              <w:left w:val="nil"/>
              <w:bottom w:val="single" w:sz="4" w:space="0" w:color="auto"/>
              <w:right w:val="single" w:sz="4" w:space="0" w:color="auto"/>
            </w:tcBorders>
            <w:shd w:val="clear" w:color="auto" w:fill="auto"/>
            <w:vAlign w:val="center"/>
            <w:hideMark/>
          </w:tcPr>
          <w:p w14:paraId="247B12EE" w14:textId="77777777" w:rsidR="003D3D94" w:rsidRPr="00996EE9" w:rsidRDefault="003D3D94" w:rsidP="003D3D94">
            <w:pPr>
              <w:spacing w:after="0" w:line="240" w:lineRule="auto"/>
              <w:jc w:val="center"/>
              <w:rPr>
                <w:rFonts w:ascii="Myriad Pro" w:eastAsia="Times New Roman" w:hAnsi="Myriad Pro"/>
                <w:b/>
                <w:bCs/>
                <w:color w:val="000000"/>
                <w:lang w:eastAsia="ru-RU"/>
              </w:rPr>
            </w:pPr>
            <w:r w:rsidRPr="00996EE9">
              <w:rPr>
                <w:rFonts w:ascii="Myriad Pro" w:eastAsia="Times New Roman" w:hAnsi="Myriad Pro"/>
                <w:b/>
                <w:bCs/>
                <w:color w:val="000000"/>
                <w:lang w:eastAsia="ru-RU"/>
              </w:rPr>
              <w:t>3 294 640,43</w:t>
            </w:r>
          </w:p>
        </w:tc>
        <w:tc>
          <w:tcPr>
            <w:tcW w:w="2096" w:type="dxa"/>
            <w:tcBorders>
              <w:top w:val="nil"/>
              <w:left w:val="nil"/>
              <w:bottom w:val="single" w:sz="4" w:space="0" w:color="auto"/>
              <w:right w:val="single" w:sz="4" w:space="0" w:color="auto"/>
            </w:tcBorders>
            <w:shd w:val="clear" w:color="auto" w:fill="auto"/>
            <w:vAlign w:val="center"/>
            <w:hideMark/>
          </w:tcPr>
          <w:p w14:paraId="2091FA5F" w14:textId="65FC8025" w:rsidR="003D3D94" w:rsidRPr="00996EE9" w:rsidRDefault="003D3D94" w:rsidP="003D3D94">
            <w:pPr>
              <w:spacing w:after="0" w:line="240" w:lineRule="auto"/>
              <w:jc w:val="center"/>
              <w:rPr>
                <w:rFonts w:ascii="Myriad Pro" w:eastAsia="Times New Roman" w:hAnsi="Myriad Pro"/>
                <w:b/>
                <w:bCs/>
                <w:color w:val="000000"/>
                <w:lang w:eastAsia="ru-RU"/>
              </w:rPr>
            </w:pPr>
            <w:r w:rsidRPr="00996EE9">
              <w:rPr>
                <w:rFonts w:ascii="Myriad Pro" w:eastAsia="Times New Roman" w:hAnsi="Myriad Pro"/>
                <w:b/>
                <w:bCs/>
                <w:color w:val="000000"/>
                <w:lang w:eastAsia="ru-RU"/>
              </w:rPr>
              <w:t>2 037 238,18</w:t>
            </w:r>
          </w:p>
        </w:tc>
        <w:tc>
          <w:tcPr>
            <w:tcW w:w="1800" w:type="dxa"/>
            <w:tcBorders>
              <w:top w:val="nil"/>
              <w:left w:val="nil"/>
              <w:bottom w:val="single" w:sz="4" w:space="0" w:color="auto"/>
              <w:right w:val="single" w:sz="4" w:space="0" w:color="auto"/>
            </w:tcBorders>
            <w:shd w:val="clear" w:color="auto" w:fill="auto"/>
            <w:vAlign w:val="center"/>
            <w:hideMark/>
          </w:tcPr>
          <w:p w14:paraId="1B3ED40C" w14:textId="1B3221AE" w:rsidR="003D3D94" w:rsidRPr="00996EE9" w:rsidRDefault="00171807" w:rsidP="003D3D94">
            <w:pPr>
              <w:spacing w:after="0" w:line="240" w:lineRule="auto"/>
              <w:jc w:val="center"/>
              <w:rPr>
                <w:rFonts w:ascii="Myriad Pro" w:eastAsia="Times New Roman" w:hAnsi="Myriad Pro"/>
                <w:b/>
                <w:bCs/>
                <w:color w:val="000000"/>
                <w:lang w:eastAsia="ru-RU"/>
              </w:rPr>
            </w:pPr>
            <w:r w:rsidRPr="00996EE9">
              <w:rPr>
                <w:rFonts w:ascii="Myriad Pro" w:eastAsia="Times New Roman" w:hAnsi="Myriad Pro"/>
                <w:b/>
                <w:bCs/>
                <w:color w:val="000000"/>
                <w:lang w:eastAsia="ru-RU"/>
              </w:rPr>
              <w:t>243 074,99</w:t>
            </w:r>
          </w:p>
        </w:tc>
      </w:tr>
      <w:tr w:rsidR="003D3D94" w:rsidRPr="00996EE9" w14:paraId="158B6F2E" w14:textId="77777777" w:rsidTr="00E54E49">
        <w:trPr>
          <w:trHeight w:val="341"/>
        </w:trPr>
        <w:tc>
          <w:tcPr>
            <w:tcW w:w="3711" w:type="dxa"/>
            <w:tcBorders>
              <w:top w:val="single" w:sz="4" w:space="0" w:color="auto"/>
            </w:tcBorders>
            <w:shd w:val="clear" w:color="auto" w:fill="auto"/>
            <w:vAlign w:val="bottom"/>
          </w:tcPr>
          <w:p w14:paraId="0C5F552C" w14:textId="77777777" w:rsidR="003D3D94" w:rsidRPr="00996EE9" w:rsidRDefault="003D3D94" w:rsidP="003D3D94">
            <w:pPr>
              <w:spacing w:after="0" w:line="240" w:lineRule="auto"/>
              <w:rPr>
                <w:rFonts w:ascii="Myriad Pro" w:eastAsia="Times New Roman" w:hAnsi="Myriad Pro"/>
                <w:color w:val="000000"/>
                <w:lang w:eastAsia="ru-RU"/>
              </w:rPr>
            </w:pPr>
            <w:r w:rsidRPr="00996EE9">
              <w:rPr>
                <w:rFonts w:ascii="Myriad Pro" w:eastAsia="Times New Roman" w:hAnsi="Myriad Pro"/>
                <w:color w:val="000000"/>
                <w:lang w:eastAsia="ru-RU"/>
              </w:rPr>
              <w:t>*без учета индексации</w:t>
            </w:r>
          </w:p>
        </w:tc>
        <w:tc>
          <w:tcPr>
            <w:tcW w:w="1841" w:type="dxa"/>
            <w:tcBorders>
              <w:top w:val="single" w:sz="4" w:space="0" w:color="auto"/>
            </w:tcBorders>
            <w:shd w:val="clear" w:color="auto" w:fill="auto"/>
            <w:vAlign w:val="bottom"/>
          </w:tcPr>
          <w:p w14:paraId="40532E69" w14:textId="77777777" w:rsidR="003D3D94" w:rsidRPr="00996EE9" w:rsidRDefault="003D3D94" w:rsidP="003D3D94">
            <w:pPr>
              <w:spacing w:after="0" w:line="240" w:lineRule="auto"/>
              <w:jc w:val="center"/>
              <w:rPr>
                <w:rFonts w:ascii="Myriad Pro" w:eastAsia="Times New Roman" w:hAnsi="Myriad Pro"/>
                <w:b/>
                <w:bCs/>
                <w:color w:val="000000"/>
                <w:lang w:eastAsia="ru-RU"/>
              </w:rPr>
            </w:pPr>
          </w:p>
        </w:tc>
        <w:tc>
          <w:tcPr>
            <w:tcW w:w="2096" w:type="dxa"/>
            <w:tcBorders>
              <w:top w:val="single" w:sz="4" w:space="0" w:color="auto"/>
            </w:tcBorders>
            <w:shd w:val="clear" w:color="auto" w:fill="auto"/>
            <w:vAlign w:val="bottom"/>
          </w:tcPr>
          <w:p w14:paraId="5228392D" w14:textId="77777777" w:rsidR="003D3D94" w:rsidRPr="00996EE9" w:rsidRDefault="003D3D94" w:rsidP="003D3D94">
            <w:pPr>
              <w:spacing w:after="0" w:line="240" w:lineRule="auto"/>
              <w:jc w:val="center"/>
              <w:rPr>
                <w:rFonts w:ascii="Myriad Pro" w:eastAsia="Times New Roman" w:hAnsi="Myriad Pro"/>
                <w:b/>
                <w:bCs/>
                <w:color w:val="000000"/>
                <w:lang w:eastAsia="ru-RU"/>
              </w:rPr>
            </w:pPr>
          </w:p>
        </w:tc>
        <w:tc>
          <w:tcPr>
            <w:tcW w:w="1800" w:type="dxa"/>
            <w:tcBorders>
              <w:top w:val="single" w:sz="4" w:space="0" w:color="auto"/>
            </w:tcBorders>
            <w:shd w:val="clear" w:color="auto" w:fill="auto"/>
            <w:vAlign w:val="bottom"/>
          </w:tcPr>
          <w:p w14:paraId="6C2654AD" w14:textId="77777777" w:rsidR="003D3D94" w:rsidRPr="00996EE9" w:rsidRDefault="003D3D94" w:rsidP="003D3D94">
            <w:pPr>
              <w:spacing w:after="0" w:line="240" w:lineRule="auto"/>
              <w:jc w:val="center"/>
              <w:rPr>
                <w:rFonts w:ascii="Myriad Pro" w:eastAsia="Times New Roman" w:hAnsi="Myriad Pro"/>
                <w:b/>
                <w:bCs/>
                <w:color w:val="000000"/>
                <w:lang w:eastAsia="ru-RU"/>
              </w:rPr>
            </w:pPr>
          </w:p>
        </w:tc>
      </w:tr>
    </w:tbl>
    <w:p w14:paraId="2134F4C8" w14:textId="77777777" w:rsidR="001C035E" w:rsidRPr="00996EE9" w:rsidRDefault="001C035E" w:rsidP="00B32B7C">
      <w:pPr>
        <w:autoSpaceDE w:val="0"/>
        <w:autoSpaceDN w:val="0"/>
        <w:adjustRightInd w:val="0"/>
        <w:spacing w:after="0" w:line="360" w:lineRule="auto"/>
        <w:ind w:firstLine="567"/>
        <w:jc w:val="both"/>
        <w:rPr>
          <w:rFonts w:ascii="Myriad Pro" w:hAnsi="Myriad Pro" w:cs="Myriad Pro"/>
          <w:sz w:val="26"/>
          <w:szCs w:val="26"/>
        </w:rPr>
      </w:pPr>
    </w:p>
    <w:p w14:paraId="079F518F" w14:textId="49EDC7C7" w:rsidR="00537E07" w:rsidRPr="00996EE9" w:rsidRDefault="0020724F" w:rsidP="0057144D">
      <w:pPr>
        <w:pStyle w:val="a3"/>
        <w:spacing w:after="0" w:line="360" w:lineRule="auto"/>
        <w:ind w:left="0" w:firstLine="567"/>
        <w:jc w:val="both"/>
        <w:rPr>
          <w:rFonts w:ascii="Myriad Pro" w:hAnsi="Myriad Pro"/>
          <w:sz w:val="26"/>
          <w:szCs w:val="26"/>
        </w:rPr>
      </w:pPr>
      <w:r w:rsidRPr="00996EE9">
        <w:rPr>
          <w:rFonts w:ascii="Myriad Pro" w:hAnsi="Myriad Pro"/>
          <w:sz w:val="26"/>
          <w:szCs w:val="26"/>
        </w:rPr>
        <w:t xml:space="preserve">При этом Исполнитель отмечает, что утвержденная величина корректировки НВВ ПАО «Кубаньэнерго», </w:t>
      </w:r>
      <w:bookmarkStart w:id="70" w:name="_Hlk40191757"/>
      <w:r w:rsidRPr="00996EE9">
        <w:rPr>
          <w:rFonts w:ascii="Myriad Pro" w:hAnsi="Myriad Pro"/>
          <w:sz w:val="26"/>
          <w:szCs w:val="26"/>
        </w:rPr>
        <w:t xml:space="preserve">возникающей в связи с отличием фактической выручки от реализации услуг по регулируемому виду деятельности за 2017 год от утвержденной </w:t>
      </w:r>
      <w:bookmarkEnd w:id="70"/>
      <w:r w:rsidRPr="00996EE9">
        <w:rPr>
          <w:rFonts w:ascii="Myriad Pro" w:hAnsi="Myriad Pro"/>
          <w:sz w:val="26"/>
          <w:szCs w:val="26"/>
        </w:rPr>
        <w:t xml:space="preserve">при установлении тарифов, составляет 1 553 052,90 тыс. руб. при величине соответствующего показателя по расчету Исполнителя в размере </w:t>
      </w:r>
      <w:r w:rsidR="008B0773" w:rsidRPr="00996EE9">
        <w:rPr>
          <w:rFonts w:ascii="Myriad Pro" w:hAnsi="Myriad Pro"/>
          <w:sz w:val="26"/>
          <w:szCs w:val="26"/>
        </w:rPr>
        <w:t xml:space="preserve"> </w:t>
      </w:r>
      <w:r w:rsidR="00F20346" w:rsidRPr="00996EE9">
        <w:rPr>
          <w:rFonts w:ascii="Myriad Pro" w:hAnsi="Myriad Pro"/>
          <w:sz w:val="26"/>
          <w:szCs w:val="26"/>
        </w:rPr>
        <w:t xml:space="preserve"> 2 877 530,76 </w:t>
      </w:r>
      <w:r w:rsidRPr="00996EE9">
        <w:rPr>
          <w:rFonts w:ascii="Myriad Pro" w:hAnsi="Myriad Pro"/>
          <w:sz w:val="26"/>
          <w:szCs w:val="26"/>
        </w:rPr>
        <w:t>тыс. руб. (без учета индексации).</w:t>
      </w:r>
      <w:r w:rsidR="00064AB4" w:rsidRPr="00996EE9">
        <w:rPr>
          <w:rFonts w:ascii="Myriad Pro" w:hAnsi="Myriad Pro"/>
          <w:sz w:val="26"/>
          <w:szCs w:val="26"/>
        </w:rPr>
        <w:t xml:space="preserve"> </w:t>
      </w:r>
    </w:p>
    <w:p w14:paraId="06089792" w14:textId="7750217B" w:rsidR="00E01593" w:rsidRPr="00996EE9" w:rsidRDefault="00E01593" w:rsidP="00E01593">
      <w:pPr>
        <w:pStyle w:val="a3"/>
        <w:spacing w:after="0" w:line="360" w:lineRule="auto"/>
        <w:ind w:left="0" w:firstLine="567"/>
        <w:jc w:val="both"/>
        <w:rPr>
          <w:rFonts w:ascii="Myriad Pro" w:hAnsi="Myriad Pro"/>
          <w:sz w:val="26"/>
          <w:szCs w:val="26"/>
        </w:rPr>
      </w:pPr>
      <w:r w:rsidRPr="00996EE9">
        <w:rPr>
          <w:rFonts w:ascii="Myriad Pro" w:hAnsi="Myriad Pro"/>
          <w:sz w:val="26"/>
          <w:szCs w:val="26"/>
        </w:rPr>
        <w:t>Необходимая валовая выручка ПАО «Кубаньэнерго» без учета оплаты потерь, утвержденная РЭК – департаментом на 2017 г., составила 32 562 17</w:t>
      </w:r>
      <w:r w:rsidR="008B0773" w:rsidRPr="00996EE9">
        <w:rPr>
          <w:rFonts w:ascii="Myriad Pro" w:hAnsi="Myriad Pro"/>
          <w:sz w:val="26"/>
          <w:szCs w:val="26"/>
        </w:rPr>
        <w:t>1,86</w:t>
      </w:r>
      <w:r w:rsidRPr="00996EE9">
        <w:rPr>
          <w:rFonts w:ascii="Myriad Pro" w:hAnsi="Myriad Pro"/>
          <w:sz w:val="26"/>
          <w:szCs w:val="26"/>
        </w:rPr>
        <w:t xml:space="preserve">тыс. руб. Фактический размер полученной выручки без учета оплаты потерь в соответствии с представленными материалами составил </w:t>
      </w:r>
      <w:r w:rsidR="00E06E31" w:rsidRPr="00996EE9">
        <w:rPr>
          <w:rFonts w:ascii="Myriad Pro" w:hAnsi="Myriad Pro"/>
          <w:sz w:val="26"/>
          <w:szCs w:val="26"/>
        </w:rPr>
        <w:t xml:space="preserve">29 684 641,10 </w:t>
      </w:r>
      <w:r w:rsidRPr="00996EE9">
        <w:rPr>
          <w:rFonts w:ascii="Myriad Pro" w:hAnsi="Myriad Pro"/>
          <w:sz w:val="26"/>
          <w:szCs w:val="26"/>
        </w:rPr>
        <w:t xml:space="preserve">тыс. руб. Фактический объем отпуска электроэнергии ПАО «Кубаньэнерго» за 2017 г. составил 18 204,05 млн. </w:t>
      </w:r>
      <w:proofErr w:type="spellStart"/>
      <w:r w:rsidRPr="00996EE9">
        <w:rPr>
          <w:rFonts w:ascii="Myriad Pro" w:hAnsi="Myriad Pro"/>
          <w:sz w:val="26"/>
          <w:szCs w:val="26"/>
        </w:rPr>
        <w:t>кВтч</w:t>
      </w:r>
      <w:proofErr w:type="spellEnd"/>
      <w:r w:rsidRPr="00996EE9">
        <w:rPr>
          <w:rFonts w:ascii="Myriad Pro" w:hAnsi="Myriad Pro"/>
          <w:sz w:val="26"/>
          <w:szCs w:val="26"/>
        </w:rPr>
        <w:t xml:space="preserve"> при утвержденном РЭК – департаментом плановом объеме 18 471,62 млн. </w:t>
      </w:r>
      <w:proofErr w:type="spellStart"/>
      <w:r w:rsidRPr="00996EE9">
        <w:rPr>
          <w:rFonts w:ascii="Myriad Pro" w:hAnsi="Myriad Pro"/>
          <w:sz w:val="26"/>
          <w:szCs w:val="26"/>
        </w:rPr>
        <w:t>кВтч</w:t>
      </w:r>
      <w:proofErr w:type="spellEnd"/>
      <w:r w:rsidRPr="00996EE9">
        <w:rPr>
          <w:rFonts w:ascii="Myriad Pro" w:hAnsi="Myriad Pro"/>
          <w:sz w:val="26"/>
          <w:szCs w:val="26"/>
        </w:rPr>
        <w:t>.</w:t>
      </w:r>
    </w:p>
    <w:tbl>
      <w:tblPr>
        <w:tblW w:w="5000" w:type="pct"/>
        <w:tblLook w:val="04A0" w:firstRow="1" w:lastRow="0" w:firstColumn="1" w:lastColumn="0" w:noHBand="0" w:noVBand="1"/>
      </w:tblPr>
      <w:tblGrid>
        <w:gridCol w:w="4534"/>
        <w:gridCol w:w="2250"/>
        <w:gridCol w:w="2561"/>
      </w:tblGrid>
      <w:tr w:rsidR="00E01593" w:rsidRPr="00996EE9" w14:paraId="636513B4" w14:textId="77777777" w:rsidTr="00822EAE">
        <w:trPr>
          <w:trHeight w:val="994"/>
        </w:trPr>
        <w:tc>
          <w:tcPr>
            <w:tcW w:w="2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B6D7F" w14:textId="77777777" w:rsidR="00E01593" w:rsidRPr="00996EE9" w:rsidRDefault="00E01593" w:rsidP="00822EAE">
            <w:pPr>
              <w:spacing w:after="0" w:line="240" w:lineRule="auto"/>
              <w:jc w:val="center"/>
              <w:rPr>
                <w:rFonts w:ascii="Myriad Pro" w:eastAsia="Times New Roman" w:hAnsi="Myriad Pro"/>
                <w:b/>
                <w:bCs/>
                <w:color w:val="FFFFFF" w:themeColor="background1"/>
                <w:lang w:eastAsia="ru-RU"/>
              </w:rPr>
            </w:pPr>
            <w:r w:rsidRPr="00996EE9">
              <w:rPr>
                <w:rFonts w:ascii="Myriad Pro" w:eastAsia="Times New Roman" w:hAnsi="Myriad Pro"/>
                <w:b/>
                <w:bCs/>
                <w:color w:val="FFFFFF" w:themeColor="background1"/>
                <w:lang w:eastAsia="ru-RU"/>
              </w:rPr>
              <w:t>Наименование показателя</w:t>
            </w:r>
          </w:p>
        </w:tc>
        <w:tc>
          <w:tcPr>
            <w:tcW w:w="12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4501E" w14:textId="77777777" w:rsidR="00E01593" w:rsidRPr="00996EE9" w:rsidRDefault="00E01593" w:rsidP="00822EAE">
            <w:pPr>
              <w:spacing w:after="0" w:line="240" w:lineRule="auto"/>
              <w:jc w:val="center"/>
              <w:rPr>
                <w:rFonts w:ascii="Myriad Pro" w:eastAsia="Times New Roman" w:hAnsi="Myriad Pro"/>
                <w:b/>
                <w:bCs/>
                <w:color w:val="FFFFFF" w:themeColor="background1"/>
                <w:lang w:eastAsia="ru-RU"/>
              </w:rPr>
            </w:pPr>
            <w:r w:rsidRPr="00996EE9">
              <w:rPr>
                <w:rFonts w:ascii="Myriad Pro" w:eastAsia="Times New Roman" w:hAnsi="Myriad Pro"/>
                <w:b/>
                <w:bCs/>
                <w:color w:val="FFFFFF" w:themeColor="background1"/>
                <w:lang w:eastAsia="ru-RU"/>
              </w:rPr>
              <w:t>Утверждено РЭК – департаментом на</w:t>
            </w:r>
            <w:r w:rsidRPr="00996EE9">
              <w:rPr>
                <w:rFonts w:ascii="Myriad Pro" w:eastAsia="Times New Roman" w:hAnsi="Myriad Pro"/>
                <w:color w:val="000000"/>
                <w:lang w:eastAsia="ru-RU"/>
              </w:rPr>
              <w:t xml:space="preserve"> </w:t>
            </w:r>
            <w:r w:rsidRPr="00996EE9">
              <w:rPr>
                <w:rFonts w:ascii="Myriad Pro" w:eastAsia="Times New Roman" w:hAnsi="Myriad Pro"/>
                <w:b/>
                <w:bCs/>
                <w:color w:val="FFFFFF" w:themeColor="background1"/>
                <w:lang w:eastAsia="ru-RU"/>
              </w:rPr>
              <w:t>2017 год</w:t>
            </w:r>
          </w:p>
        </w:tc>
        <w:tc>
          <w:tcPr>
            <w:tcW w:w="13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26478" w14:textId="77777777" w:rsidR="00E01593" w:rsidRPr="00996EE9" w:rsidRDefault="00E01593" w:rsidP="00822EAE">
            <w:pPr>
              <w:spacing w:after="0" w:line="240" w:lineRule="auto"/>
              <w:jc w:val="center"/>
              <w:rPr>
                <w:rFonts w:ascii="Myriad Pro" w:eastAsia="Times New Roman" w:hAnsi="Myriad Pro" w:cs="Arial"/>
                <w:b/>
                <w:bCs/>
                <w:color w:val="FFFFFF" w:themeColor="background1"/>
                <w:sz w:val="20"/>
                <w:szCs w:val="20"/>
                <w:lang w:eastAsia="ru-RU"/>
              </w:rPr>
            </w:pPr>
            <w:r w:rsidRPr="00996EE9">
              <w:rPr>
                <w:rFonts w:ascii="Myriad Pro" w:eastAsia="Times New Roman" w:hAnsi="Myriad Pro"/>
                <w:b/>
                <w:bCs/>
                <w:color w:val="FFFFFF" w:themeColor="background1"/>
                <w:lang w:eastAsia="ru-RU"/>
              </w:rPr>
              <w:t>Факт ПАО «Кубаньэнерго» за 2017 год</w:t>
            </w:r>
          </w:p>
        </w:tc>
      </w:tr>
      <w:tr w:rsidR="00E01593" w:rsidRPr="00996EE9" w14:paraId="44C2D24F" w14:textId="77777777" w:rsidTr="00822EAE">
        <w:trPr>
          <w:trHeight w:val="341"/>
        </w:trPr>
        <w:tc>
          <w:tcPr>
            <w:tcW w:w="242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37B1BE80" w14:textId="77777777" w:rsidR="00E01593" w:rsidRPr="00996EE9" w:rsidRDefault="00E01593" w:rsidP="00822EAE">
            <w:pPr>
              <w:spacing w:after="0" w:line="240" w:lineRule="auto"/>
              <w:rPr>
                <w:rFonts w:ascii="Myriad Pro" w:eastAsia="Times New Roman" w:hAnsi="Myriad Pro"/>
                <w:color w:val="000000"/>
                <w:lang w:eastAsia="ru-RU"/>
              </w:rPr>
            </w:pPr>
            <w:r w:rsidRPr="00996EE9">
              <w:rPr>
                <w:rFonts w:ascii="Myriad Pro" w:eastAsia="Times New Roman" w:hAnsi="Myriad Pro"/>
                <w:color w:val="000000"/>
                <w:lang w:eastAsia="ru-RU"/>
              </w:rPr>
              <w:t>Утвержденная НВВ без учета оплаты потерь, тыс. руб.</w:t>
            </w:r>
          </w:p>
        </w:tc>
        <w:tc>
          <w:tcPr>
            <w:tcW w:w="12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8E613BC" w14:textId="483D787E" w:rsidR="00E01593" w:rsidRPr="00996EE9" w:rsidRDefault="00E01593" w:rsidP="00822EAE">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32 562</w:t>
            </w:r>
            <w:r w:rsidR="00AD54FF" w:rsidRPr="00996EE9">
              <w:rPr>
                <w:rFonts w:ascii="Myriad Pro" w:eastAsia="Times New Roman" w:hAnsi="Myriad Pro"/>
                <w:color w:val="000000"/>
                <w:lang w:eastAsia="ru-RU"/>
              </w:rPr>
              <w:t> </w:t>
            </w:r>
            <w:r w:rsidRPr="00996EE9">
              <w:rPr>
                <w:rFonts w:ascii="Myriad Pro" w:eastAsia="Times New Roman" w:hAnsi="Myriad Pro"/>
                <w:color w:val="000000"/>
                <w:lang w:eastAsia="ru-RU"/>
              </w:rPr>
              <w:t>17</w:t>
            </w:r>
            <w:r w:rsidR="00AD54FF" w:rsidRPr="00996EE9">
              <w:rPr>
                <w:rFonts w:ascii="Myriad Pro" w:eastAsia="Times New Roman" w:hAnsi="Myriad Pro"/>
                <w:color w:val="000000"/>
                <w:lang w:eastAsia="ru-RU"/>
              </w:rPr>
              <w:t>1,86</w:t>
            </w:r>
          </w:p>
        </w:tc>
        <w:tc>
          <w:tcPr>
            <w:tcW w:w="13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D8FE7F7" w14:textId="01200E71" w:rsidR="00E01593" w:rsidRPr="00996EE9" w:rsidRDefault="000C4ABE" w:rsidP="00822EAE">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29 684 641,10</w:t>
            </w:r>
          </w:p>
        </w:tc>
      </w:tr>
      <w:tr w:rsidR="00E01593" w:rsidRPr="00996EE9" w14:paraId="0E468592" w14:textId="77777777" w:rsidTr="00822EAE">
        <w:trPr>
          <w:trHeight w:val="341"/>
        </w:trPr>
        <w:tc>
          <w:tcPr>
            <w:tcW w:w="2426"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10B09FA" w14:textId="77777777" w:rsidR="00E01593" w:rsidRPr="00996EE9" w:rsidRDefault="00E01593" w:rsidP="00822EAE">
            <w:pPr>
              <w:spacing w:after="0" w:line="240" w:lineRule="auto"/>
              <w:ind w:left="313"/>
              <w:rPr>
                <w:rFonts w:ascii="Myriad Pro" w:eastAsia="Times New Roman" w:hAnsi="Myriad Pro"/>
                <w:i/>
                <w:color w:val="000000"/>
                <w:lang w:eastAsia="ru-RU"/>
              </w:rPr>
            </w:pPr>
            <w:r w:rsidRPr="00996EE9">
              <w:rPr>
                <w:rFonts w:ascii="Myriad Pro" w:eastAsia="Times New Roman" w:hAnsi="Myriad Pro"/>
                <w:i/>
                <w:color w:val="000000"/>
                <w:lang w:eastAsia="ru-RU"/>
              </w:rPr>
              <w:t>изменение, %</w:t>
            </w:r>
          </w:p>
        </w:tc>
        <w:tc>
          <w:tcPr>
            <w:tcW w:w="1204" w:type="pct"/>
            <w:tcBorders>
              <w:top w:val="single" w:sz="4" w:space="0" w:color="FFFFFF" w:themeColor="background1"/>
              <w:left w:val="nil"/>
              <w:bottom w:val="single" w:sz="4" w:space="0" w:color="auto"/>
              <w:right w:val="single" w:sz="4" w:space="0" w:color="auto"/>
            </w:tcBorders>
            <w:shd w:val="clear" w:color="auto" w:fill="auto"/>
            <w:vAlign w:val="center"/>
          </w:tcPr>
          <w:p w14:paraId="1F8A772A" w14:textId="77777777" w:rsidR="00E01593" w:rsidRPr="00996EE9" w:rsidRDefault="00E01593" w:rsidP="00822EAE">
            <w:pPr>
              <w:spacing w:after="0" w:line="240" w:lineRule="auto"/>
              <w:jc w:val="center"/>
              <w:rPr>
                <w:rFonts w:ascii="Myriad Pro" w:eastAsia="Times New Roman" w:hAnsi="Myriad Pro"/>
                <w:color w:val="000000"/>
                <w:lang w:eastAsia="ru-RU"/>
              </w:rPr>
            </w:pPr>
          </w:p>
        </w:tc>
        <w:tc>
          <w:tcPr>
            <w:tcW w:w="1370" w:type="pct"/>
            <w:tcBorders>
              <w:top w:val="single" w:sz="4" w:space="0" w:color="FFFFFF" w:themeColor="background1"/>
              <w:left w:val="nil"/>
              <w:bottom w:val="single" w:sz="4" w:space="0" w:color="auto"/>
              <w:right w:val="single" w:sz="4" w:space="0" w:color="auto"/>
            </w:tcBorders>
            <w:shd w:val="clear" w:color="auto" w:fill="auto"/>
            <w:vAlign w:val="center"/>
          </w:tcPr>
          <w:p w14:paraId="1E0A5AB5" w14:textId="6707A788" w:rsidR="00E01593" w:rsidRPr="00996EE9" w:rsidRDefault="008B0773" w:rsidP="00822EAE">
            <w:pPr>
              <w:spacing w:after="0" w:line="240" w:lineRule="auto"/>
              <w:jc w:val="center"/>
              <w:rPr>
                <w:rFonts w:ascii="Myriad Pro" w:eastAsia="Times New Roman" w:hAnsi="Myriad Pro"/>
                <w:i/>
                <w:color w:val="000000"/>
                <w:lang w:eastAsia="ru-RU"/>
              </w:rPr>
            </w:pPr>
            <w:r w:rsidRPr="00996EE9">
              <w:rPr>
                <w:rFonts w:ascii="Myriad Pro" w:eastAsia="Times New Roman" w:hAnsi="Myriad Pro"/>
                <w:i/>
                <w:color w:val="000000"/>
                <w:lang w:eastAsia="ru-RU"/>
              </w:rPr>
              <w:t>-8,</w:t>
            </w:r>
            <w:r w:rsidR="00AD54FF" w:rsidRPr="00996EE9">
              <w:rPr>
                <w:rFonts w:ascii="Myriad Pro" w:eastAsia="Times New Roman" w:hAnsi="Myriad Pro"/>
                <w:i/>
                <w:color w:val="000000"/>
                <w:lang w:eastAsia="ru-RU"/>
              </w:rPr>
              <w:t>8</w:t>
            </w:r>
            <w:r w:rsidRPr="00996EE9">
              <w:rPr>
                <w:rFonts w:ascii="Myriad Pro" w:eastAsia="Times New Roman" w:hAnsi="Myriad Pro"/>
                <w:i/>
                <w:color w:val="000000"/>
                <w:lang w:eastAsia="ru-RU"/>
              </w:rPr>
              <w:t>%</w:t>
            </w:r>
          </w:p>
        </w:tc>
      </w:tr>
      <w:tr w:rsidR="00E01593" w:rsidRPr="00996EE9" w14:paraId="12342A18" w14:textId="77777777" w:rsidTr="00822EAE">
        <w:trPr>
          <w:trHeight w:val="341"/>
        </w:trPr>
        <w:tc>
          <w:tcPr>
            <w:tcW w:w="2426" w:type="pct"/>
            <w:tcBorders>
              <w:top w:val="single" w:sz="4" w:space="0" w:color="auto"/>
              <w:left w:val="single" w:sz="4" w:space="0" w:color="auto"/>
              <w:bottom w:val="nil"/>
              <w:right w:val="single" w:sz="4" w:space="0" w:color="auto"/>
            </w:tcBorders>
            <w:shd w:val="clear" w:color="auto" w:fill="auto"/>
            <w:vAlign w:val="bottom"/>
            <w:hideMark/>
          </w:tcPr>
          <w:p w14:paraId="427EE986" w14:textId="77777777" w:rsidR="00E01593" w:rsidRPr="00996EE9" w:rsidRDefault="00E01593" w:rsidP="00822EAE">
            <w:pPr>
              <w:spacing w:after="0" w:line="240" w:lineRule="auto"/>
              <w:rPr>
                <w:rFonts w:ascii="Myriad Pro" w:eastAsia="Times New Roman" w:hAnsi="Myriad Pro"/>
                <w:color w:val="000000"/>
                <w:lang w:eastAsia="ru-RU"/>
              </w:rPr>
            </w:pPr>
            <w:r w:rsidRPr="00996EE9">
              <w:rPr>
                <w:rFonts w:ascii="Myriad Pro" w:eastAsia="Times New Roman" w:hAnsi="Myriad Pro"/>
                <w:color w:val="000000"/>
                <w:lang w:eastAsia="ru-RU"/>
              </w:rPr>
              <w:t xml:space="preserve">Объем отпуска электроэнергии, млн. </w:t>
            </w:r>
            <w:proofErr w:type="spellStart"/>
            <w:r w:rsidRPr="00996EE9">
              <w:rPr>
                <w:rFonts w:ascii="Myriad Pro" w:eastAsia="Times New Roman" w:hAnsi="Myriad Pro"/>
                <w:color w:val="000000"/>
                <w:lang w:eastAsia="ru-RU"/>
              </w:rPr>
              <w:t>кВтч</w:t>
            </w:r>
            <w:proofErr w:type="spellEnd"/>
          </w:p>
        </w:tc>
        <w:tc>
          <w:tcPr>
            <w:tcW w:w="1204" w:type="pct"/>
            <w:tcBorders>
              <w:top w:val="single" w:sz="4" w:space="0" w:color="auto"/>
              <w:left w:val="nil"/>
              <w:bottom w:val="nil"/>
              <w:right w:val="single" w:sz="4" w:space="0" w:color="auto"/>
            </w:tcBorders>
            <w:shd w:val="clear" w:color="auto" w:fill="auto"/>
            <w:vAlign w:val="center"/>
            <w:hideMark/>
          </w:tcPr>
          <w:p w14:paraId="19D193B5" w14:textId="77777777" w:rsidR="00E01593" w:rsidRPr="00996EE9" w:rsidRDefault="00E01593" w:rsidP="00822EAE">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18 471,62</w:t>
            </w:r>
          </w:p>
        </w:tc>
        <w:tc>
          <w:tcPr>
            <w:tcW w:w="1370" w:type="pct"/>
            <w:tcBorders>
              <w:top w:val="single" w:sz="4" w:space="0" w:color="auto"/>
              <w:left w:val="nil"/>
              <w:bottom w:val="nil"/>
              <w:right w:val="single" w:sz="4" w:space="0" w:color="auto"/>
            </w:tcBorders>
            <w:shd w:val="clear" w:color="auto" w:fill="auto"/>
            <w:vAlign w:val="center"/>
            <w:hideMark/>
          </w:tcPr>
          <w:p w14:paraId="181C56A1" w14:textId="77777777" w:rsidR="00E01593" w:rsidRPr="00996EE9" w:rsidRDefault="00E01593" w:rsidP="00822EAE">
            <w:pPr>
              <w:spacing w:after="0" w:line="240" w:lineRule="auto"/>
              <w:jc w:val="center"/>
              <w:rPr>
                <w:rFonts w:ascii="Myriad Pro" w:eastAsia="Times New Roman" w:hAnsi="Myriad Pro"/>
                <w:color w:val="000000"/>
                <w:lang w:eastAsia="ru-RU"/>
              </w:rPr>
            </w:pPr>
            <w:r w:rsidRPr="00996EE9">
              <w:rPr>
                <w:rFonts w:ascii="Myriad Pro" w:eastAsia="Times New Roman" w:hAnsi="Myriad Pro"/>
                <w:color w:val="000000"/>
                <w:lang w:eastAsia="ru-RU"/>
              </w:rPr>
              <w:t xml:space="preserve">18 204,05 </w:t>
            </w:r>
          </w:p>
        </w:tc>
      </w:tr>
      <w:tr w:rsidR="00E01593" w:rsidRPr="00996EE9" w14:paraId="28C31F0A" w14:textId="77777777" w:rsidTr="00822EAE">
        <w:trPr>
          <w:trHeight w:val="341"/>
        </w:trPr>
        <w:tc>
          <w:tcPr>
            <w:tcW w:w="2426" w:type="pct"/>
            <w:tcBorders>
              <w:top w:val="single" w:sz="4" w:space="0" w:color="auto"/>
              <w:left w:val="single" w:sz="4" w:space="0" w:color="auto"/>
              <w:bottom w:val="single" w:sz="4" w:space="0" w:color="auto"/>
              <w:right w:val="single" w:sz="4" w:space="0" w:color="auto"/>
            </w:tcBorders>
            <w:shd w:val="clear" w:color="auto" w:fill="auto"/>
            <w:vAlign w:val="bottom"/>
          </w:tcPr>
          <w:p w14:paraId="763F98C2" w14:textId="77777777" w:rsidR="00E01593" w:rsidRPr="00996EE9" w:rsidRDefault="00E01593" w:rsidP="00822EAE">
            <w:pPr>
              <w:spacing w:after="0" w:line="240" w:lineRule="auto"/>
              <w:ind w:left="313"/>
              <w:rPr>
                <w:rFonts w:ascii="Myriad Pro" w:eastAsia="Times New Roman" w:hAnsi="Myriad Pro"/>
                <w:color w:val="000000"/>
                <w:lang w:eastAsia="ru-RU"/>
              </w:rPr>
            </w:pPr>
            <w:r w:rsidRPr="00996EE9">
              <w:rPr>
                <w:rFonts w:ascii="Myriad Pro" w:eastAsia="Times New Roman" w:hAnsi="Myriad Pro"/>
                <w:i/>
                <w:color w:val="000000"/>
                <w:lang w:eastAsia="ru-RU"/>
              </w:rPr>
              <w:t>изменение, %</w:t>
            </w:r>
          </w:p>
        </w:tc>
        <w:tc>
          <w:tcPr>
            <w:tcW w:w="1204" w:type="pct"/>
            <w:tcBorders>
              <w:top w:val="single" w:sz="4" w:space="0" w:color="auto"/>
              <w:left w:val="nil"/>
              <w:bottom w:val="single" w:sz="4" w:space="0" w:color="auto"/>
              <w:right w:val="single" w:sz="4" w:space="0" w:color="auto"/>
            </w:tcBorders>
            <w:shd w:val="clear" w:color="auto" w:fill="auto"/>
            <w:vAlign w:val="center"/>
          </w:tcPr>
          <w:p w14:paraId="00D4339B" w14:textId="77777777" w:rsidR="00E01593" w:rsidRPr="00996EE9" w:rsidRDefault="00E01593" w:rsidP="00822EAE">
            <w:pPr>
              <w:spacing w:after="0" w:line="240" w:lineRule="auto"/>
              <w:jc w:val="center"/>
              <w:rPr>
                <w:rFonts w:ascii="Myriad Pro" w:eastAsia="Times New Roman" w:hAnsi="Myriad Pro"/>
                <w:color w:val="000000"/>
                <w:lang w:eastAsia="ru-RU"/>
              </w:rPr>
            </w:pPr>
          </w:p>
        </w:tc>
        <w:tc>
          <w:tcPr>
            <w:tcW w:w="1370" w:type="pct"/>
            <w:tcBorders>
              <w:top w:val="single" w:sz="4" w:space="0" w:color="auto"/>
              <w:left w:val="nil"/>
              <w:bottom w:val="single" w:sz="4" w:space="0" w:color="auto"/>
              <w:right w:val="single" w:sz="4" w:space="0" w:color="auto"/>
            </w:tcBorders>
            <w:shd w:val="clear" w:color="auto" w:fill="auto"/>
            <w:vAlign w:val="center"/>
          </w:tcPr>
          <w:p w14:paraId="67CC6ECA" w14:textId="77777777" w:rsidR="00E01593" w:rsidRPr="00996EE9" w:rsidRDefault="00E01593" w:rsidP="00822EAE">
            <w:pPr>
              <w:spacing w:after="0" w:line="240" w:lineRule="auto"/>
              <w:jc w:val="center"/>
              <w:rPr>
                <w:rFonts w:ascii="Myriad Pro" w:eastAsia="Times New Roman" w:hAnsi="Myriad Pro"/>
                <w:i/>
                <w:color w:val="000000"/>
                <w:lang w:eastAsia="ru-RU"/>
              </w:rPr>
            </w:pPr>
            <w:r w:rsidRPr="00996EE9">
              <w:rPr>
                <w:rFonts w:ascii="Myriad Pro" w:eastAsia="Times New Roman" w:hAnsi="Myriad Pro"/>
                <w:i/>
                <w:color w:val="000000"/>
                <w:lang w:eastAsia="ru-RU"/>
              </w:rPr>
              <w:t>-1,4%</w:t>
            </w:r>
          </w:p>
        </w:tc>
      </w:tr>
    </w:tbl>
    <w:p w14:paraId="608A97E6" w14:textId="77777777" w:rsidR="00E01593" w:rsidRPr="00996EE9" w:rsidRDefault="00E01593" w:rsidP="00E01593">
      <w:pPr>
        <w:spacing w:after="0" w:line="360" w:lineRule="auto"/>
        <w:ind w:firstLine="633"/>
        <w:jc w:val="both"/>
        <w:rPr>
          <w:rFonts w:ascii="Myriad Pro" w:hAnsi="Myriad Pro"/>
          <w:sz w:val="26"/>
          <w:szCs w:val="26"/>
        </w:rPr>
      </w:pPr>
    </w:p>
    <w:p w14:paraId="3FF24785" w14:textId="77777777" w:rsidR="00E01593" w:rsidRPr="00996EE9" w:rsidRDefault="00E01593" w:rsidP="009C5C74">
      <w:pPr>
        <w:spacing w:after="0" w:line="360" w:lineRule="auto"/>
        <w:ind w:firstLine="567"/>
        <w:jc w:val="both"/>
        <w:rPr>
          <w:rFonts w:ascii="Myriad Pro" w:hAnsi="Myriad Pro"/>
          <w:sz w:val="26"/>
          <w:szCs w:val="26"/>
        </w:rPr>
      </w:pPr>
      <w:r w:rsidRPr="00996EE9">
        <w:rPr>
          <w:rFonts w:ascii="Myriad Pro" w:hAnsi="Myriad Pro"/>
          <w:sz w:val="26"/>
          <w:szCs w:val="26"/>
        </w:rPr>
        <w:t>Снижение фактической выручки обусловлено следующими причинами:</w:t>
      </w:r>
    </w:p>
    <w:p w14:paraId="4CAE818C" w14:textId="77777777" w:rsidR="00E01593" w:rsidRPr="00996EE9" w:rsidRDefault="00E01593" w:rsidP="00F137D0">
      <w:pPr>
        <w:pStyle w:val="a3"/>
        <w:numPr>
          <w:ilvl w:val="0"/>
          <w:numId w:val="51"/>
        </w:numPr>
        <w:spacing w:after="0" w:line="360" w:lineRule="auto"/>
        <w:ind w:left="993"/>
        <w:jc w:val="both"/>
        <w:rPr>
          <w:rFonts w:ascii="Myriad Pro" w:hAnsi="Myriad Pro"/>
          <w:sz w:val="26"/>
          <w:szCs w:val="26"/>
        </w:rPr>
      </w:pPr>
      <w:r w:rsidRPr="00996EE9">
        <w:rPr>
          <w:rFonts w:ascii="Myriad Pro" w:hAnsi="Myriad Pro"/>
          <w:sz w:val="26"/>
          <w:szCs w:val="26"/>
        </w:rPr>
        <w:t>снижением полезного отпуска в соответствии с утвержденной величиной;</w:t>
      </w:r>
    </w:p>
    <w:p w14:paraId="5DACB598" w14:textId="77777777" w:rsidR="00E01593" w:rsidRPr="00996EE9" w:rsidRDefault="00E01593" w:rsidP="00F137D0">
      <w:pPr>
        <w:pStyle w:val="a3"/>
        <w:numPr>
          <w:ilvl w:val="0"/>
          <w:numId w:val="51"/>
        </w:numPr>
        <w:spacing w:after="0" w:line="360" w:lineRule="auto"/>
        <w:ind w:left="993"/>
        <w:jc w:val="both"/>
        <w:rPr>
          <w:rFonts w:ascii="Myriad Pro" w:hAnsi="Myriad Pro"/>
          <w:sz w:val="26"/>
          <w:szCs w:val="26"/>
        </w:rPr>
      </w:pPr>
      <w:r w:rsidRPr="00996EE9">
        <w:rPr>
          <w:rFonts w:ascii="Myriad Pro" w:hAnsi="Myriad Pro"/>
          <w:sz w:val="26"/>
          <w:szCs w:val="26"/>
        </w:rPr>
        <w:t xml:space="preserve">изменением структуры полезного отпуска по уровням напряжения (перераспределением структуры полезного отпуска электрической </w:t>
      </w:r>
      <w:r w:rsidRPr="00996EE9">
        <w:rPr>
          <w:rFonts w:ascii="Myriad Pro" w:hAnsi="Myriad Pro"/>
          <w:sz w:val="26"/>
          <w:szCs w:val="26"/>
        </w:rPr>
        <w:lastRenderedPageBreak/>
        <w:t>энергии с высокого уровня напряжения на более низкий) и изменением доли потребителей, оплачивающих электрическую энергию по двухставочному тарифу на услуги по передаче электроэнергии.</w:t>
      </w:r>
    </w:p>
    <w:p w14:paraId="45BF6AF9" w14:textId="16F3F23C" w:rsidR="00E01593" w:rsidRPr="00996EE9" w:rsidRDefault="00E01593" w:rsidP="009C5C74">
      <w:pPr>
        <w:spacing w:after="0" w:line="360" w:lineRule="auto"/>
        <w:ind w:firstLine="567"/>
        <w:jc w:val="both"/>
        <w:rPr>
          <w:rFonts w:ascii="Myriad Pro" w:hAnsi="Myriad Pro"/>
          <w:sz w:val="26"/>
          <w:szCs w:val="26"/>
        </w:rPr>
      </w:pPr>
      <w:r w:rsidRPr="00996EE9">
        <w:rPr>
          <w:rFonts w:ascii="Myriad Pro" w:hAnsi="Myriad Pro"/>
          <w:sz w:val="26"/>
          <w:szCs w:val="26"/>
        </w:rPr>
        <w:t>Подробный анализ представлен в разделе «Экспертиза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B0773" w:rsidRPr="00996EE9">
        <w:rPr>
          <w:rFonts w:ascii="Myriad Pro" w:hAnsi="Myriad Pro"/>
          <w:sz w:val="26"/>
          <w:szCs w:val="26"/>
        </w:rPr>
        <w:t>,</w:t>
      </w:r>
      <w:r w:rsidR="008B0773" w:rsidRPr="00996EE9">
        <w:rPr>
          <w:rFonts w:ascii="Myriad Pro" w:hAnsi="Myriad Pro"/>
        </w:rPr>
        <w:t xml:space="preserve"> </w:t>
      </w:r>
      <w:r w:rsidR="008B0773" w:rsidRPr="00996EE9">
        <w:rPr>
          <w:rFonts w:ascii="Myriad Pro" w:hAnsi="Myriad Pro"/>
          <w:sz w:val="26"/>
          <w:szCs w:val="26"/>
        </w:rPr>
        <w:t>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корректировке неподконтрольных расходов по оплате услуг ПАО «ФСК ЕЭС»</w:t>
      </w:r>
      <w:r w:rsidRPr="00996EE9">
        <w:rPr>
          <w:rFonts w:ascii="Myriad Pro" w:hAnsi="Myriad Pro"/>
          <w:sz w:val="26"/>
          <w:szCs w:val="26"/>
        </w:rPr>
        <w:t>» настоящего отчета.</w:t>
      </w:r>
    </w:p>
    <w:p w14:paraId="5B77BBBB" w14:textId="77777777" w:rsidR="00E01593" w:rsidRPr="00996EE9" w:rsidRDefault="00E01593" w:rsidP="0057144D">
      <w:pPr>
        <w:pStyle w:val="a3"/>
        <w:spacing w:after="0" w:line="360" w:lineRule="auto"/>
        <w:ind w:left="0" w:firstLine="567"/>
        <w:jc w:val="both"/>
        <w:rPr>
          <w:rFonts w:ascii="Myriad Pro" w:hAnsi="Myriad Pro"/>
          <w:sz w:val="26"/>
          <w:szCs w:val="26"/>
        </w:rPr>
      </w:pPr>
    </w:p>
    <w:p w14:paraId="1B69D6A5" w14:textId="77777777" w:rsidR="0020724F" w:rsidRPr="00996EE9" w:rsidRDefault="0020724F" w:rsidP="00EA398B">
      <w:pPr>
        <w:spacing w:after="0" w:line="360" w:lineRule="auto"/>
        <w:ind w:firstLine="567"/>
        <w:contextualSpacing/>
        <w:jc w:val="both"/>
        <w:rPr>
          <w:rFonts w:ascii="Myriad Pro" w:hAnsi="Myriad Pro"/>
          <w:sz w:val="26"/>
          <w:szCs w:val="26"/>
        </w:rPr>
      </w:pPr>
      <w:r w:rsidRPr="00996EE9">
        <w:rPr>
          <w:rFonts w:ascii="Myriad Pro" w:hAnsi="Myriad Pro"/>
          <w:sz w:val="26"/>
          <w:szCs w:val="26"/>
        </w:rPr>
        <w:t>Далее представлен детальный анализ указанных отклонений в части выпадающих расходов/недополученных доходов ПАО «Кубаньэнерго» за 2017 год.</w:t>
      </w:r>
    </w:p>
    <w:p w14:paraId="465C2606" w14:textId="77777777" w:rsidR="00BD6F45" w:rsidRPr="00996EE9" w:rsidRDefault="0020724F" w:rsidP="00F137D0">
      <w:pPr>
        <w:pStyle w:val="a3"/>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96EE9">
        <w:rPr>
          <w:rFonts w:ascii="Myriad Pro" w:hAnsi="Myriad Pro" w:cs="Myriad Pro"/>
          <w:sz w:val="26"/>
          <w:szCs w:val="26"/>
        </w:rPr>
        <w:t xml:space="preserve">Утвержденная величина компенсации </w:t>
      </w:r>
      <w:r w:rsidRPr="00996EE9">
        <w:rPr>
          <w:rFonts w:ascii="Myriad Pro" w:hAnsi="Myriad Pro"/>
          <w:bCs/>
          <w:sz w:val="26"/>
          <w:szCs w:val="26"/>
        </w:rPr>
        <w:t xml:space="preserve">операционных расходов </w:t>
      </w:r>
      <w:r w:rsidR="00EA398B" w:rsidRPr="00996EE9">
        <w:rPr>
          <w:rFonts w:ascii="Myriad Pro" w:hAnsi="Myriad Pro"/>
          <w:bCs/>
          <w:sz w:val="26"/>
          <w:szCs w:val="26"/>
        </w:rPr>
        <w:br/>
      </w:r>
      <w:r w:rsidRPr="00996EE9">
        <w:rPr>
          <w:rFonts w:ascii="Myriad Pro" w:hAnsi="Myriad Pro"/>
          <w:bCs/>
          <w:sz w:val="26"/>
          <w:szCs w:val="26"/>
        </w:rPr>
        <w:t xml:space="preserve">ПАО «Кубаньэнерго» на 2019 г., связанной с изменением фактического индекса инфляции и объема условных единиц, по отношению к учтенным при установлении тарифа на 2017 г. значениям, </w:t>
      </w:r>
      <w:r w:rsidRPr="00996EE9">
        <w:rPr>
          <w:rFonts w:ascii="Myriad Pro" w:hAnsi="Myriad Pro"/>
          <w:sz w:val="26"/>
          <w:szCs w:val="26"/>
        </w:rPr>
        <w:t xml:space="preserve">составила (-61 807,96) тыс. руб. </w:t>
      </w:r>
      <w:r w:rsidR="00BD6F45" w:rsidRPr="00996EE9">
        <w:rPr>
          <w:rFonts w:ascii="Myriad Pro" w:hAnsi="Myriad Pro"/>
          <w:color w:val="0D0D0D" w:themeColor="text1" w:themeTint="F2"/>
          <w:sz w:val="26"/>
          <w:szCs w:val="26"/>
        </w:rPr>
        <w:t>По результатам выполненного анализа экономической обоснованности Исполнитель подтверждает обоснованность принятого РЭК - департаментом уровня корректировки подконтрольных расходов.</w:t>
      </w:r>
    </w:p>
    <w:p w14:paraId="582B82DA" w14:textId="58216C2F" w:rsidR="00BD6F45" w:rsidRPr="00996EE9" w:rsidRDefault="00BD6F45" w:rsidP="00F137D0">
      <w:pPr>
        <w:pStyle w:val="a3"/>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96EE9">
        <w:rPr>
          <w:rFonts w:ascii="Myriad Pro" w:hAnsi="Myriad Pro"/>
          <w:color w:val="0D0D0D" w:themeColor="text1" w:themeTint="F2"/>
          <w:sz w:val="26"/>
          <w:szCs w:val="26"/>
        </w:rPr>
        <w:t xml:space="preserve">Утвержденная величина корректировки неподконтрольных расходов (без учета расходов на оплату услуг ТСО) составила 568 594,56 тыс. руб. По расчету Исполнителя величина соответствующей корректировки составляет </w:t>
      </w:r>
      <w:r w:rsidR="000C4ABE" w:rsidRPr="00996EE9">
        <w:rPr>
          <w:rFonts w:ascii="Myriad Pro" w:hAnsi="Myriad Pro"/>
          <w:color w:val="0D0D0D" w:themeColor="text1" w:themeTint="F2"/>
          <w:sz w:val="26"/>
          <w:szCs w:val="26"/>
        </w:rPr>
        <w:t>(</w:t>
      </w:r>
      <w:r w:rsidR="000C0F48" w:rsidRPr="00996EE9">
        <w:rPr>
          <w:rFonts w:ascii="Myriad Pro" w:hAnsi="Myriad Pro"/>
          <w:color w:val="0D0D0D" w:themeColor="text1" w:themeTint="F2"/>
          <w:sz w:val="26"/>
          <w:szCs w:val="26"/>
        </w:rPr>
        <w:t>-1 009 553,97</w:t>
      </w:r>
      <w:r w:rsidR="000C4ABE" w:rsidRPr="00996EE9">
        <w:rPr>
          <w:rFonts w:ascii="Myriad Pro" w:hAnsi="Myriad Pro"/>
          <w:color w:val="0D0D0D" w:themeColor="text1" w:themeTint="F2"/>
          <w:sz w:val="26"/>
          <w:szCs w:val="26"/>
        </w:rPr>
        <w:t xml:space="preserve">) </w:t>
      </w:r>
      <w:r w:rsidRPr="00996EE9">
        <w:rPr>
          <w:rFonts w:ascii="Myriad Pro" w:hAnsi="Myriad Pro"/>
          <w:color w:val="0D0D0D" w:themeColor="text1" w:themeTint="F2"/>
          <w:sz w:val="26"/>
          <w:szCs w:val="26"/>
        </w:rPr>
        <w:t xml:space="preserve">тыс. руб. </w:t>
      </w:r>
      <w:r w:rsidR="006F5CC9" w:rsidRPr="00996EE9">
        <w:rPr>
          <w:rFonts w:ascii="Myriad Pro" w:hAnsi="Myriad Pro"/>
          <w:color w:val="0D0D0D" w:themeColor="text1" w:themeTint="F2"/>
          <w:sz w:val="26"/>
          <w:szCs w:val="26"/>
        </w:rPr>
        <w:t xml:space="preserve">с учетом расходов на оплату услуг ПАО «ФСК ЕЭС» </w:t>
      </w:r>
      <w:r w:rsidRPr="00996EE9">
        <w:rPr>
          <w:rFonts w:ascii="Myriad Pro" w:hAnsi="Myriad Pro"/>
          <w:color w:val="0D0D0D" w:themeColor="text1" w:themeTint="F2"/>
          <w:sz w:val="26"/>
          <w:szCs w:val="26"/>
        </w:rPr>
        <w:t>(детальное описание позиции Исполнителя представлено в разделе 5.3 настоящего отчета).</w:t>
      </w:r>
    </w:p>
    <w:p w14:paraId="4D02DF76" w14:textId="5C09FB97" w:rsidR="007C6D26" w:rsidRPr="00996EE9" w:rsidRDefault="007C6D26" w:rsidP="00F137D0">
      <w:pPr>
        <w:pStyle w:val="a3"/>
        <w:numPr>
          <w:ilvl w:val="0"/>
          <w:numId w:val="44"/>
        </w:numPr>
        <w:tabs>
          <w:tab w:val="left" w:pos="1276"/>
        </w:tabs>
        <w:spacing w:line="360" w:lineRule="auto"/>
        <w:ind w:left="0" w:firstLine="567"/>
        <w:jc w:val="both"/>
        <w:rPr>
          <w:rFonts w:ascii="Myriad Pro" w:hAnsi="Myriad Pro"/>
          <w:color w:val="0D0D0D" w:themeColor="text1" w:themeTint="F2"/>
          <w:sz w:val="26"/>
          <w:szCs w:val="26"/>
        </w:rPr>
      </w:pPr>
      <w:r w:rsidRPr="00996EE9">
        <w:rPr>
          <w:rFonts w:ascii="Myriad Pro" w:hAnsi="Myriad Pro"/>
          <w:color w:val="0D0D0D" w:themeColor="text1" w:themeTint="F2"/>
          <w:sz w:val="26"/>
          <w:szCs w:val="26"/>
        </w:rPr>
        <w:t>Утвержденная величина корректировки в части расходов на оплату услуг ТСО</w:t>
      </w:r>
      <w:r w:rsidR="00DC713D" w:rsidRPr="00996EE9">
        <w:rPr>
          <w:rFonts w:ascii="Myriad Pro" w:hAnsi="Myriad Pro"/>
          <w:color w:val="0D0D0D" w:themeColor="text1" w:themeTint="F2"/>
          <w:sz w:val="26"/>
          <w:szCs w:val="26"/>
        </w:rPr>
        <w:t xml:space="preserve"> составляет 832 721,81 тыс.</w:t>
      </w:r>
      <w:r w:rsidR="00EA398B" w:rsidRPr="00996EE9">
        <w:rPr>
          <w:rFonts w:ascii="Myriad Pro" w:hAnsi="Myriad Pro"/>
          <w:color w:val="0D0D0D" w:themeColor="text1" w:themeTint="F2"/>
          <w:sz w:val="26"/>
          <w:szCs w:val="26"/>
        </w:rPr>
        <w:t xml:space="preserve"> </w:t>
      </w:r>
      <w:r w:rsidR="00DC713D" w:rsidRPr="00996EE9">
        <w:rPr>
          <w:rFonts w:ascii="Myriad Pro" w:hAnsi="Myriad Pro"/>
          <w:color w:val="0D0D0D" w:themeColor="text1" w:themeTint="F2"/>
          <w:sz w:val="26"/>
          <w:szCs w:val="26"/>
        </w:rPr>
        <w:t>руб. По расчет Ис</w:t>
      </w:r>
      <w:r w:rsidR="001E5581" w:rsidRPr="00996EE9">
        <w:rPr>
          <w:rFonts w:ascii="Myriad Pro" w:hAnsi="Myriad Pro"/>
          <w:color w:val="0D0D0D" w:themeColor="text1" w:themeTint="F2"/>
          <w:sz w:val="26"/>
          <w:szCs w:val="26"/>
        </w:rPr>
        <w:t>по</w:t>
      </w:r>
      <w:r w:rsidR="00DC713D" w:rsidRPr="00996EE9">
        <w:rPr>
          <w:rFonts w:ascii="Myriad Pro" w:hAnsi="Myriad Pro"/>
          <w:color w:val="0D0D0D" w:themeColor="text1" w:themeTint="F2"/>
          <w:sz w:val="26"/>
          <w:szCs w:val="26"/>
        </w:rPr>
        <w:t>лнителя корре</w:t>
      </w:r>
      <w:r w:rsidR="001E5581" w:rsidRPr="00996EE9">
        <w:rPr>
          <w:rFonts w:ascii="Myriad Pro" w:hAnsi="Myriad Pro"/>
          <w:color w:val="0D0D0D" w:themeColor="text1" w:themeTint="F2"/>
          <w:sz w:val="26"/>
          <w:szCs w:val="26"/>
        </w:rPr>
        <w:t>к</w:t>
      </w:r>
      <w:r w:rsidR="00DC713D" w:rsidRPr="00996EE9">
        <w:rPr>
          <w:rFonts w:ascii="Myriad Pro" w:hAnsi="Myriad Pro"/>
          <w:color w:val="0D0D0D" w:themeColor="text1" w:themeTint="F2"/>
          <w:sz w:val="26"/>
          <w:szCs w:val="26"/>
        </w:rPr>
        <w:t>тировка составляет</w:t>
      </w:r>
      <w:r w:rsidR="001E5581" w:rsidRPr="00996EE9">
        <w:rPr>
          <w:rFonts w:ascii="Myriad Pro" w:hAnsi="Myriad Pro"/>
          <w:color w:val="0D0D0D" w:themeColor="text1" w:themeTint="F2"/>
          <w:sz w:val="26"/>
          <w:szCs w:val="26"/>
        </w:rPr>
        <w:t xml:space="preserve"> </w:t>
      </w:r>
      <w:r w:rsidR="006F5CC9" w:rsidRPr="00996EE9">
        <w:rPr>
          <w:rFonts w:ascii="Myriad Pro" w:hAnsi="Myriad Pro"/>
          <w:color w:val="0D0D0D" w:themeColor="text1" w:themeTint="F2"/>
          <w:sz w:val="26"/>
          <w:szCs w:val="26"/>
        </w:rPr>
        <w:t xml:space="preserve">832 721, 81 </w:t>
      </w:r>
      <w:r w:rsidR="00DC713D" w:rsidRPr="00996EE9">
        <w:rPr>
          <w:rFonts w:ascii="Myriad Pro" w:hAnsi="Myriad Pro"/>
          <w:color w:val="0D0D0D" w:themeColor="text1" w:themeTint="F2"/>
          <w:sz w:val="26"/>
          <w:szCs w:val="26"/>
        </w:rPr>
        <w:t xml:space="preserve"> тыс. руб. </w:t>
      </w:r>
    </w:p>
    <w:p w14:paraId="225DCB81" w14:textId="18480B24" w:rsidR="00014C1E" w:rsidRPr="00996EE9" w:rsidRDefault="00014C1E" w:rsidP="00014C1E">
      <w:pPr>
        <w:pStyle w:val="a3"/>
        <w:tabs>
          <w:tab w:val="left" w:pos="1276"/>
        </w:tabs>
        <w:spacing w:line="360" w:lineRule="auto"/>
        <w:ind w:left="567"/>
        <w:jc w:val="both"/>
        <w:rPr>
          <w:rFonts w:ascii="Myriad Pro" w:hAnsi="Myriad Pro"/>
          <w:color w:val="0D0D0D" w:themeColor="text1" w:themeTint="F2"/>
          <w:sz w:val="26"/>
          <w:szCs w:val="26"/>
        </w:rPr>
      </w:pPr>
    </w:p>
    <w:p w14:paraId="45807731" w14:textId="63F0AAAA" w:rsidR="00014C1E" w:rsidRPr="00996EE9" w:rsidRDefault="00014C1E" w:rsidP="00F137D0">
      <w:pPr>
        <w:pStyle w:val="a3"/>
        <w:numPr>
          <w:ilvl w:val="0"/>
          <w:numId w:val="44"/>
        </w:numPr>
        <w:tabs>
          <w:tab w:val="left" w:pos="1276"/>
        </w:tabs>
        <w:spacing w:line="360" w:lineRule="auto"/>
        <w:ind w:left="0" w:firstLine="567"/>
        <w:jc w:val="both"/>
        <w:rPr>
          <w:rFonts w:ascii="Myriad Pro" w:hAnsi="Myriad Pro"/>
          <w:color w:val="0D0D0D" w:themeColor="text1" w:themeTint="F2"/>
          <w:sz w:val="26"/>
          <w:szCs w:val="26"/>
        </w:rPr>
      </w:pPr>
      <w:r w:rsidRPr="00996EE9">
        <w:rPr>
          <w:rFonts w:ascii="Myriad Pro" w:hAnsi="Myriad Pro"/>
          <w:color w:val="0D0D0D" w:themeColor="text1" w:themeTint="F2"/>
          <w:sz w:val="26"/>
          <w:szCs w:val="26"/>
        </w:rPr>
        <w:lastRenderedPageBreak/>
        <w:t xml:space="preserve">Величина корректировки необходимой валовой выручки в связи с изменением (неисполнением) инвестиционной программы рассчитана Исполнителем в размере </w:t>
      </w:r>
      <w:r w:rsidR="00977821" w:rsidRPr="00996EE9">
        <w:rPr>
          <w:rFonts w:ascii="Myriad Pro" w:hAnsi="Myriad Pro"/>
          <w:color w:val="0D0D0D" w:themeColor="text1" w:themeTint="F2"/>
          <w:sz w:val="26"/>
          <w:szCs w:val="26"/>
        </w:rPr>
        <w:t xml:space="preserve">(-10 673,1) </w:t>
      </w:r>
      <w:r w:rsidRPr="00996EE9">
        <w:rPr>
          <w:rFonts w:ascii="Myriad Pro" w:hAnsi="Myriad Pro"/>
          <w:color w:val="0D0D0D" w:themeColor="text1" w:themeTint="F2"/>
          <w:sz w:val="26"/>
          <w:szCs w:val="26"/>
        </w:rPr>
        <w:t>тыс. руб.</w:t>
      </w:r>
    </w:p>
    <w:p w14:paraId="76406A48" w14:textId="77777777" w:rsidR="001C035E" w:rsidRPr="00996EE9" w:rsidRDefault="001C035E" w:rsidP="00B32B7C">
      <w:pPr>
        <w:autoSpaceDE w:val="0"/>
        <w:autoSpaceDN w:val="0"/>
        <w:adjustRightInd w:val="0"/>
        <w:spacing w:after="0" w:line="360" w:lineRule="auto"/>
        <w:ind w:firstLine="567"/>
        <w:jc w:val="both"/>
        <w:rPr>
          <w:rFonts w:ascii="Myriad Pro" w:hAnsi="Myriad Pro" w:cs="Myriad Pro"/>
          <w:sz w:val="26"/>
          <w:szCs w:val="26"/>
        </w:rPr>
      </w:pPr>
    </w:p>
    <w:p w14:paraId="203A3F2D" w14:textId="77777777" w:rsidR="00B03BA6" w:rsidRPr="00996EE9" w:rsidRDefault="00E00090" w:rsidP="00E00090">
      <w:pPr>
        <w:pStyle w:val="ConsPlusNormal"/>
        <w:spacing w:line="360" w:lineRule="auto"/>
        <w:ind w:firstLine="567"/>
        <w:jc w:val="both"/>
        <w:rPr>
          <w:rFonts w:eastAsia="Times New Roman"/>
          <w:shd w:val="clear" w:color="auto" w:fill="FFFFFF"/>
          <w:lang w:eastAsia="ru-RU"/>
        </w:rPr>
        <w:sectPr w:rsidR="00B03BA6" w:rsidRPr="00996EE9" w:rsidSect="007D0FF7">
          <w:pgSz w:w="11906" w:h="16838"/>
          <w:pgMar w:top="1134" w:right="850" w:bottom="1134" w:left="1701" w:header="708" w:footer="708" w:gutter="0"/>
          <w:cols w:space="708"/>
          <w:docGrid w:linePitch="360"/>
        </w:sectPr>
      </w:pPr>
      <w:r w:rsidRPr="00996EE9">
        <w:rPr>
          <w:rFonts w:eastAsia="Times New Roman"/>
          <w:shd w:val="clear" w:color="auto" w:fill="FFFFFF"/>
          <w:lang w:eastAsia="ru-RU"/>
        </w:rPr>
        <w:t xml:space="preserve"> </w:t>
      </w:r>
    </w:p>
    <w:tbl>
      <w:tblPr>
        <w:tblW w:w="5111" w:type="pct"/>
        <w:tblLayout w:type="fixed"/>
        <w:tblLook w:val="04A0" w:firstRow="1" w:lastRow="0" w:firstColumn="1" w:lastColumn="0" w:noHBand="0" w:noVBand="1"/>
      </w:tblPr>
      <w:tblGrid>
        <w:gridCol w:w="541"/>
        <w:gridCol w:w="1856"/>
        <w:gridCol w:w="854"/>
        <w:gridCol w:w="1273"/>
        <w:gridCol w:w="1562"/>
        <w:gridCol w:w="1416"/>
        <w:gridCol w:w="1133"/>
        <w:gridCol w:w="1562"/>
        <w:gridCol w:w="2502"/>
        <w:gridCol w:w="2174"/>
      </w:tblGrid>
      <w:tr w:rsidR="00BE02D2" w:rsidRPr="00996EE9" w14:paraId="4104C5B2" w14:textId="77777777" w:rsidTr="00CB2D46">
        <w:trPr>
          <w:trHeight w:val="315"/>
          <w:tblHeader/>
        </w:trPr>
        <w:tc>
          <w:tcPr>
            <w:tcW w:w="182"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5A818A6"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lastRenderedPageBreak/>
              <w:t>№ п/п</w:t>
            </w:r>
          </w:p>
        </w:tc>
        <w:tc>
          <w:tcPr>
            <w:tcW w:w="624"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3CC67225"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Наименование</w:t>
            </w:r>
          </w:p>
        </w:tc>
        <w:tc>
          <w:tcPr>
            <w:tcW w:w="287"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2415C71E"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Ед. изм.</w:t>
            </w:r>
          </w:p>
        </w:tc>
        <w:tc>
          <w:tcPr>
            <w:tcW w:w="428"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72847CEC"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ТБР 2017</w:t>
            </w:r>
          </w:p>
        </w:tc>
        <w:tc>
          <w:tcPr>
            <w:tcW w:w="525"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FB95E52" w14:textId="77777777" w:rsidR="00BE02D2" w:rsidRPr="00996EE9" w:rsidRDefault="00BE02D2" w:rsidP="006E1054">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Факт по данным ПАО </w:t>
            </w:r>
            <w:r w:rsidR="006E1054" w:rsidRPr="00996EE9">
              <w:rPr>
                <w:rFonts w:ascii="Myriad Pro" w:hAnsi="Myriad Pro"/>
                <w:b/>
                <w:color w:val="FFFFFF" w:themeColor="background1"/>
                <w:sz w:val="18"/>
                <w:szCs w:val="18"/>
              </w:rPr>
              <w:t>«</w:t>
            </w:r>
            <w:r w:rsidRPr="00996EE9">
              <w:rPr>
                <w:rFonts w:ascii="Myriad Pro" w:hAnsi="Myriad Pro"/>
                <w:b/>
                <w:color w:val="FFFFFF" w:themeColor="background1"/>
                <w:sz w:val="18"/>
                <w:szCs w:val="18"/>
              </w:rPr>
              <w:t>Кубаньэнерго</w:t>
            </w:r>
            <w:r w:rsidR="006E1054" w:rsidRPr="00996EE9">
              <w:rPr>
                <w:rFonts w:ascii="Myriad Pro" w:hAnsi="Myriad Pro"/>
                <w:b/>
                <w:color w:val="FFFFFF" w:themeColor="background1"/>
                <w:sz w:val="18"/>
                <w:szCs w:val="18"/>
              </w:rPr>
              <w:t>»</w:t>
            </w:r>
            <w:r w:rsidRPr="00996EE9">
              <w:rPr>
                <w:rFonts w:ascii="Myriad Pro" w:hAnsi="Myriad Pro"/>
                <w:b/>
                <w:color w:val="FFFFFF" w:themeColor="background1"/>
                <w:sz w:val="18"/>
                <w:szCs w:val="18"/>
              </w:rPr>
              <w:t xml:space="preserve"> 2017</w:t>
            </w:r>
          </w:p>
        </w:tc>
        <w:tc>
          <w:tcPr>
            <w:tcW w:w="857" w:type="pct"/>
            <w:gridSpan w:val="2"/>
            <w:tcBorders>
              <w:top w:val="single" w:sz="8" w:space="0" w:color="FFFFFF"/>
              <w:left w:val="nil"/>
              <w:bottom w:val="single" w:sz="8" w:space="0" w:color="FFFFFF"/>
              <w:right w:val="single" w:sz="8" w:space="0" w:color="FFFFFF"/>
            </w:tcBorders>
            <w:shd w:val="clear" w:color="000000" w:fill="4F6228"/>
            <w:vAlign w:val="center"/>
            <w:hideMark/>
          </w:tcPr>
          <w:p w14:paraId="656461E7"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Отклонение</w:t>
            </w:r>
          </w:p>
        </w:tc>
        <w:tc>
          <w:tcPr>
            <w:tcW w:w="525" w:type="pct"/>
            <w:vMerge w:val="restart"/>
            <w:tcBorders>
              <w:top w:val="single" w:sz="8" w:space="0" w:color="FFFFFF"/>
              <w:left w:val="single" w:sz="8" w:space="0" w:color="FFFFFF"/>
              <w:bottom w:val="nil"/>
              <w:right w:val="single" w:sz="8" w:space="0" w:color="FFFFFF"/>
            </w:tcBorders>
            <w:shd w:val="clear" w:color="000000" w:fill="4F6228"/>
            <w:vAlign w:val="center"/>
            <w:hideMark/>
          </w:tcPr>
          <w:p w14:paraId="570CCD42"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Факт, принятый РЭК - департаментом 2017, тыс. руб.</w:t>
            </w:r>
          </w:p>
        </w:tc>
        <w:tc>
          <w:tcPr>
            <w:tcW w:w="841" w:type="pct"/>
            <w:vMerge w:val="restart"/>
            <w:tcBorders>
              <w:top w:val="single" w:sz="8" w:space="0" w:color="FFFFFF"/>
              <w:left w:val="nil"/>
              <w:right w:val="single" w:sz="8" w:space="0" w:color="FFFFFF"/>
            </w:tcBorders>
            <w:shd w:val="clear" w:color="000000" w:fill="4F6228"/>
            <w:vAlign w:val="center"/>
            <w:hideMark/>
          </w:tcPr>
          <w:p w14:paraId="212B3DDC" w14:textId="77777777" w:rsidR="00BE02D2" w:rsidRPr="00996EE9" w:rsidRDefault="00BE02D2" w:rsidP="00BE02D2">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Корректировки, учтенные РЭК - департаментом при установлении тарифов на услуги по передаче электрической энергии на 2019 г., тыс. руб.*</w:t>
            </w:r>
          </w:p>
        </w:tc>
        <w:tc>
          <w:tcPr>
            <w:tcW w:w="731" w:type="pct"/>
            <w:vMerge w:val="restart"/>
            <w:tcBorders>
              <w:top w:val="single" w:sz="8" w:space="0" w:color="FFFFFF"/>
              <w:left w:val="nil"/>
              <w:right w:val="single" w:sz="8" w:space="0" w:color="FFFFFF"/>
            </w:tcBorders>
            <w:shd w:val="clear" w:color="000000" w:fill="4F6228"/>
            <w:vAlign w:val="center"/>
          </w:tcPr>
          <w:p w14:paraId="12F0F572"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Корректировки (позиция Исполнителя) *</w:t>
            </w:r>
          </w:p>
        </w:tc>
      </w:tr>
      <w:tr w:rsidR="00BE02D2" w:rsidRPr="00996EE9" w14:paraId="73F6C955" w14:textId="77777777" w:rsidTr="00BE02D2">
        <w:trPr>
          <w:trHeight w:val="1016"/>
        </w:trPr>
        <w:tc>
          <w:tcPr>
            <w:tcW w:w="182" w:type="pct"/>
            <w:vMerge/>
            <w:tcBorders>
              <w:top w:val="single" w:sz="8" w:space="0" w:color="FFFFFF"/>
              <w:left w:val="single" w:sz="8" w:space="0" w:color="FFFFFF"/>
              <w:bottom w:val="nil"/>
              <w:right w:val="single" w:sz="8" w:space="0" w:color="FFFFFF"/>
            </w:tcBorders>
            <w:vAlign w:val="center"/>
            <w:hideMark/>
          </w:tcPr>
          <w:p w14:paraId="6F2108BD"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624" w:type="pct"/>
            <w:vMerge/>
            <w:tcBorders>
              <w:top w:val="single" w:sz="8" w:space="0" w:color="FFFFFF"/>
              <w:left w:val="single" w:sz="8" w:space="0" w:color="FFFFFF"/>
              <w:bottom w:val="nil"/>
              <w:right w:val="single" w:sz="8" w:space="0" w:color="FFFFFF"/>
            </w:tcBorders>
            <w:vAlign w:val="center"/>
            <w:hideMark/>
          </w:tcPr>
          <w:p w14:paraId="61593B03"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287" w:type="pct"/>
            <w:vMerge/>
            <w:tcBorders>
              <w:top w:val="single" w:sz="8" w:space="0" w:color="FFFFFF"/>
              <w:left w:val="single" w:sz="8" w:space="0" w:color="FFFFFF"/>
              <w:bottom w:val="nil"/>
              <w:right w:val="single" w:sz="8" w:space="0" w:color="FFFFFF"/>
            </w:tcBorders>
            <w:vAlign w:val="center"/>
            <w:hideMark/>
          </w:tcPr>
          <w:p w14:paraId="3739C1C6"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428" w:type="pct"/>
            <w:vMerge/>
            <w:tcBorders>
              <w:top w:val="single" w:sz="8" w:space="0" w:color="FFFFFF"/>
              <w:left w:val="single" w:sz="8" w:space="0" w:color="FFFFFF"/>
              <w:bottom w:val="nil"/>
              <w:right w:val="single" w:sz="8" w:space="0" w:color="FFFFFF"/>
            </w:tcBorders>
            <w:vAlign w:val="center"/>
            <w:hideMark/>
          </w:tcPr>
          <w:p w14:paraId="3DCBA10C"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525" w:type="pct"/>
            <w:vMerge/>
            <w:tcBorders>
              <w:top w:val="single" w:sz="8" w:space="0" w:color="FFFFFF"/>
              <w:left w:val="single" w:sz="8" w:space="0" w:color="FFFFFF"/>
              <w:bottom w:val="nil"/>
              <w:right w:val="single" w:sz="8" w:space="0" w:color="FFFFFF"/>
            </w:tcBorders>
            <w:vAlign w:val="center"/>
            <w:hideMark/>
          </w:tcPr>
          <w:p w14:paraId="47EE1436"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476" w:type="pct"/>
            <w:tcBorders>
              <w:top w:val="nil"/>
              <w:left w:val="nil"/>
              <w:bottom w:val="nil"/>
              <w:right w:val="single" w:sz="8" w:space="0" w:color="FFFFFF"/>
            </w:tcBorders>
            <w:shd w:val="clear" w:color="000000" w:fill="4F6228"/>
            <w:vAlign w:val="center"/>
            <w:hideMark/>
          </w:tcPr>
          <w:p w14:paraId="138A4711"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 xml:space="preserve">тыс. руб. </w:t>
            </w:r>
          </w:p>
        </w:tc>
        <w:tc>
          <w:tcPr>
            <w:tcW w:w="381" w:type="pct"/>
            <w:tcBorders>
              <w:top w:val="nil"/>
              <w:left w:val="nil"/>
              <w:bottom w:val="single" w:sz="8" w:space="0" w:color="FFFFFF"/>
              <w:right w:val="single" w:sz="8" w:space="0" w:color="FFFFFF"/>
            </w:tcBorders>
            <w:shd w:val="clear" w:color="000000" w:fill="4F6228"/>
            <w:vAlign w:val="center"/>
            <w:hideMark/>
          </w:tcPr>
          <w:p w14:paraId="3AD51CC9"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r w:rsidRPr="00996EE9">
              <w:rPr>
                <w:rFonts w:ascii="Myriad Pro" w:hAnsi="Myriad Pro"/>
                <w:b/>
                <w:color w:val="FFFFFF" w:themeColor="background1"/>
                <w:sz w:val="18"/>
                <w:szCs w:val="18"/>
              </w:rPr>
              <w:t>%</w:t>
            </w:r>
          </w:p>
        </w:tc>
        <w:tc>
          <w:tcPr>
            <w:tcW w:w="525" w:type="pct"/>
            <w:vMerge/>
            <w:tcBorders>
              <w:top w:val="single" w:sz="8" w:space="0" w:color="FFFFFF"/>
              <w:left w:val="single" w:sz="8" w:space="0" w:color="FFFFFF"/>
              <w:bottom w:val="nil"/>
              <w:right w:val="single" w:sz="8" w:space="0" w:color="FFFFFF"/>
            </w:tcBorders>
            <w:vAlign w:val="center"/>
            <w:hideMark/>
          </w:tcPr>
          <w:p w14:paraId="1CBE1B0C"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841" w:type="pct"/>
            <w:vMerge/>
            <w:tcBorders>
              <w:left w:val="nil"/>
              <w:bottom w:val="nil"/>
              <w:right w:val="single" w:sz="8" w:space="0" w:color="FFFFFF"/>
            </w:tcBorders>
            <w:shd w:val="clear" w:color="000000" w:fill="4F6228"/>
            <w:vAlign w:val="center"/>
            <w:hideMark/>
          </w:tcPr>
          <w:p w14:paraId="44204E89"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c>
          <w:tcPr>
            <w:tcW w:w="731" w:type="pct"/>
            <w:vMerge/>
            <w:tcBorders>
              <w:left w:val="nil"/>
              <w:bottom w:val="nil"/>
              <w:right w:val="single" w:sz="8" w:space="0" w:color="FFFFFF"/>
            </w:tcBorders>
            <w:shd w:val="clear" w:color="000000" w:fill="4F6228"/>
            <w:vAlign w:val="center"/>
            <w:hideMark/>
          </w:tcPr>
          <w:p w14:paraId="2671B9EF" w14:textId="77777777" w:rsidR="00BE02D2" w:rsidRPr="00996EE9" w:rsidRDefault="00BE02D2" w:rsidP="00B03BA6">
            <w:pPr>
              <w:spacing w:after="0" w:line="240" w:lineRule="auto"/>
              <w:ind w:left="-108" w:right="-108"/>
              <w:contextualSpacing/>
              <w:jc w:val="center"/>
              <w:rPr>
                <w:rFonts w:ascii="Myriad Pro" w:hAnsi="Myriad Pro"/>
                <w:b/>
                <w:color w:val="FFFFFF" w:themeColor="background1"/>
                <w:sz w:val="18"/>
                <w:szCs w:val="18"/>
              </w:rPr>
            </w:pPr>
          </w:p>
        </w:tc>
      </w:tr>
      <w:tr w:rsidR="00B03BA6" w:rsidRPr="00996EE9" w14:paraId="6B86C51D" w14:textId="77777777" w:rsidTr="00BE02D2">
        <w:trPr>
          <w:trHeight w:val="510"/>
        </w:trPr>
        <w:tc>
          <w:tcPr>
            <w:tcW w:w="1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6B4F8"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w:t>
            </w:r>
          </w:p>
        </w:tc>
        <w:tc>
          <w:tcPr>
            <w:tcW w:w="624" w:type="pct"/>
            <w:tcBorders>
              <w:top w:val="single" w:sz="4" w:space="0" w:color="auto"/>
              <w:left w:val="nil"/>
              <w:bottom w:val="single" w:sz="4" w:space="0" w:color="auto"/>
              <w:right w:val="single" w:sz="4" w:space="0" w:color="auto"/>
            </w:tcBorders>
            <w:shd w:val="clear" w:color="000000" w:fill="FFFFFF"/>
            <w:vAlign w:val="center"/>
            <w:hideMark/>
          </w:tcPr>
          <w:p w14:paraId="79A967EE"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Подконтрольные расходы</w:t>
            </w:r>
          </w:p>
        </w:tc>
        <w:tc>
          <w:tcPr>
            <w:tcW w:w="287" w:type="pct"/>
            <w:tcBorders>
              <w:top w:val="single" w:sz="4" w:space="0" w:color="auto"/>
              <w:left w:val="nil"/>
              <w:bottom w:val="single" w:sz="4" w:space="0" w:color="auto"/>
              <w:right w:val="nil"/>
            </w:tcBorders>
            <w:shd w:val="clear" w:color="auto" w:fill="auto"/>
            <w:vAlign w:val="center"/>
            <w:hideMark/>
          </w:tcPr>
          <w:p w14:paraId="73050D7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39AA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4 524 048,46</w:t>
            </w:r>
          </w:p>
        </w:tc>
        <w:tc>
          <w:tcPr>
            <w:tcW w:w="525" w:type="pct"/>
            <w:tcBorders>
              <w:top w:val="single" w:sz="4" w:space="0" w:color="auto"/>
              <w:left w:val="nil"/>
              <w:bottom w:val="single" w:sz="4" w:space="0" w:color="auto"/>
              <w:right w:val="single" w:sz="4" w:space="0" w:color="auto"/>
            </w:tcBorders>
            <w:shd w:val="clear" w:color="auto" w:fill="auto"/>
            <w:noWrap/>
            <w:vAlign w:val="center"/>
            <w:hideMark/>
          </w:tcPr>
          <w:p w14:paraId="6DB1BB15"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6 396 275,0</w:t>
            </w:r>
          </w:p>
        </w:tc>
        <w:tc>
          <w:tcPr>
            <w:tcW w:w="476" w:type="pct"/>
            <w:tcBorders>
              <w:top w:val="single" w:sz="4" w:space="0" w:color="auto"/>
              <w:left w:val="nil"/>
              <w:bottom w:val="single" w:sz="4" w:space="0" w:color="auto"/>
              <w:right w:val="single" w:sz="4" w:space="0" w:color="auto"/>
            </w:tcBorders>
            <w:shd w:val="clear" w:color="auto" w:fill="auto"/>
            <w:noWrap/>
            <w:vAlign w:val="center"/>
            <w:hideMark/>
          </w:tcPr>
          <w:p w14:paraId="56630578" w14:textId="77777777" w:rsidR="00B03BA6" w:rsidRPr="00996EE9" w:rsidRDefault="006E1054"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1 872 226,54</w:t>
            </w:r>
          </w:p>
        </w:tc>
        <w:tc>
          <w:tcPr>
            <w:tcW w:w="381" w:type="pct"/>
            <w:tcBorders>
              <w:top w:val="single" w:sz="4" w:space="0" w:color="auto"/>
              <w:left w:val="nil"/>
              <w:bottom w:val="single" w:sz="4" w:space="0" w:color="auto"/>
              <w:right w:val="single" w:sz="4" w:space="0" w:color="auto"/>
            </w:tcBorders>
            <w:shd w:val="clear" w:color="auto" w:fill="auto"/>
            <w:noWrap/>
            <w:vAlign w:val="center"/>
            <w:hideMark/>
          </w:tcPr>
          <w:p w14:paraId="2FD5BBB7" w14:textId="77777777" w:rsidR="00B03BA6" w:rsidRPr="00996EE9" w:rsidRDefault="006E1054"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41,4%</w:t>
            </w:r>
          </w:p>
        </w:tc>
        <w:tc>
          <w:tcPr>
            <w:tcW w:w="525" w:type="pct"/>
            <w:tcBorders>
              <w:top w:val="single" w:sz="4" w:space="0" w:color="auto"/>
              <w:left w:val="nil"/>
              <w:bottom w:val="single" w:sz="4" w:space="0" w:color="auto"/>
              <w:right w:val="single" w:sz="4" w:space="0" w:color="auto"/>
            </w:tcBorders>
            <w:shd w:val="clear" w:color="auto" w:fill="auto"/>
            <w:noWrap/>
            <w:vAlign w:val="center"/>
            <w:hideMark/>
          </w:tcPr>
          <w:p w14:paraId="358F1D45" w14:textId="77777777" w:rsidR="00B03BA6" w:rsidRPr="00996EE9" w:rsidRDefault="00FA67AD"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single" w:sz="4" w:space="0" w:color="auto"/>
              <w:left w:val="nil"/>
              <w:bottom w:val="single" w:sz="4" w:space="0" w:color="auto"/>
              <w:right w:val="single" w:sz="4" w:space="0" w:color="auto"/>
            </w:tcBorders>
            <w:shd w:val="clear" w:color="auto" w:fill="auto"/>
            <w:noWrap/>
            <w:vAlign w:val="center"/>
            <w:hideMark/>
          </w:tcPr>
          <w:p w14:paraId="4E62A5F9" w14:textId="77777777" w:rsidR="00B03BA6" w:rsidRPr="00996EE9" w:rsidRDefault="006E1054"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-61 807,96</w:t>
            </w:r>
          </w:p>
        </w:tc>
        <w:tc>
          <w:tcPr>
            <w:tcW w:w="731" w:type="pct"/>
            <w:tcBorders>
              <w:top w:val="single" w:sz="4" w:space="0" w:color="auto"/>
              <w:left w:val="nil"/>
              <w:bottom w:val="single" w:sz="4" w:space="0" w:color="auto"/>
              <w:right w:val="single" w:sz="4" w:space="0" w:color="auto"/>
            </w:tcBorders>
            <w:shd w:val="clear" w:color="auto" w:fill="auto"/>
            <w:noWrap/>
            <w:vAlign w:val="center"/>
            <w:hideMark/>
          </w:tcPr>
          <w:p w14:paraId="39862D5B" w14:textId="77777777" w:rsidR="00B03BA6" w:rsidRPr="00996EE9" w:rsidRDefault="006E1054"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-61 807,96</w:t>
            </w:r>
          </w:p>
        </w:tc>
      </w:tr>
      <w:tr w:rsidR="00B03BA6" w:rsidRPr="00996EE9" w14:paraId="45B8E489" w14:textId="77777777" w:rsidTr="00295730">
        <w:trPr>
          <w:trHeight w:val="454"/>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2C44C73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w:t>
            </w:r>
          </w:p>
        </w:tc>
        <w:tc>
          <w:tcPr>
            <w:tcW w:w="624" w:type="pct"/>
            <w:tcBorders>
              <w:top w:val="nil"/>
              <w:left w:val="nil"/>
              <w:bottom w:val="single" w:sz="4" w:space="0" w:color="auto"/>
              <w:right w:val="single" w:sz="4" w:space="0" w:color="auto"/>
            </w:tcBorders>
            <w:shd w:val="clear" w:color="000000" w:fill="FFFFFF"/>
            <w:vAlign w:val="center"/>
            <w:hideMark/>
          </w:tcPr>
          <w:p w14:paraId="659AA519"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Неподконтрольные расходы</w:t>
            </w:r>
          </w:p>
        </w:tc>
        <w:tc>
          <w:tcPr>
            <w:tcW w:w="287" w:type="pct"/>
            <w:tcBorders>
              <w:top w:val="nil"/>
              <w:left w:val="nil"/>
              <w:bottom w:val="single" w:sz="4" w:space="0" w:color="auto"/>
              <w:right w:val="nil"/>
            </w:tcBorders>
            <w:shd w:val="clear" w:color="auto" w:fill="auto"/>
            <w:vAlign w:val="center"/>
            <w:hideMark/>
          </w:tcPr>
          <w:p w14:paraId="78BCAB69"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908DA98"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9 557 025,6</w:t>
            </w:r>
          </w:p>
        </w:tc>
        <w:tc>
          <w:tcPr>
            <w:tcW w:w="525" w:type="pct"/>
            <w:tcBorders>
              <w:top w:val="nil"/>
              <w:left w:val="nil"/>
              <w:bottom w:val="single" w:sz="4" w:space="0" w:color="auto"/>
              <w:right w:val="single" w:sz="4" w:space="0" w:color="auto"/>
            </w:tcBorders>
            <w:shd w:val="clear" w:color="auto" w:fill="auto"/>
            <w:noWrap/>
            <w:vAlign w:val="center"/>
            <w:hideMark/>
          </w:tcPr>
          <w:p w14:paraId="63B6F85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11 100 207,7</w:t>
            </w:r>
          </w:p>
        </w:tc>
        <w:tc>
          <w:tcPr>
            <w:tcW w:w="476" w:type="pct"/>
            <w:tcBorders>
              <w:top w:val="nil"/>
              <w:left w:val="nil"/>
              <w:bottom w:val="single" w:sz="4" w:space="0" w:color="auto"/>
              <w:right w:val="single" w:sz="4" w:space="0" w:color="auto"/>
            </w:tcBorders>
            <w:shd w:val="clear" w:color="auto" w:fill="auto"/>
            <w:noWrap/>
            <w:vAlign w:val="center"/>
            <w:hideMark/>
          </w:tcPr>
          <w:p w14:paraId="7D6337CA"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1 543 182,2</w:t>
            </w:r>
          </w:p>
        </w:tc>
        <w:tc>
          <w:tcPr>
            <w:tcW w:w="381" w:type="pct"/>
            <w:tcBorders>
              <w:top w:val="nil"/>
              <w:left w:val="nil"/>
              <w:bottom w:val="single" w:sz="4" w:space="0" w:color="auto"/>
              <w:right w:val="single" w:sz="4" w:space="0" w:color="auto"/>
            </w:tcBorders>
            <w:shd w:val="clear" w:color="auto" w:fill="auto"/>
            <w:noWrap/>
            <w:vAlign w:val="center"/>
            <w:hideMark/>
          </w:tcPr>
          <w:p w14:paraId="6260341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16,1%</w:t>
            </w:r>
          </w:p>
        </w:tc>
        <w:tc>
          <w:tcPr>
            <w:tcW w:w="525" w:type="pct"/>
            <w:tcBorders>
              <w:top w:val="nil"/>
              <w:left w:val="nil"/>
              <w:bottom w:val="single" w:sz="4" w:space="0" w:color="auto"/>
              <w:right w:val="single" w:sz="4" w:space="0" w:color="auto"/>
            </w:tcBorders>
            <w:shd w:val="clear" w:color="auto" w:fill="auto"/>
            <w:noWrap/>
            <w:vAlign w:val="center"/>
            <w:hideMark/>
          </w:tcPr>
          <w:p w14:paraId="1FBA81C4"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9 903 662,1</w:t>
            </w:r>
          </w:p>
        </w:tc>
        <w:tc>
          <w:tcPr>
            <w:tcW w:w="841" w:type="pct"/>
            <w:tcBorders>
              <w:top w:val="nil"/>
              <w:left w:val="nil"/>
              <w:bottom w:val="single" w:sz="4" w:space="0" w:color="auto"/>
              <w:right w:val="single" w:sz="4" w:space="0" w:color="auto"/>
            </w:tcBorders>
            <w:shd w:val="clear" w:color="auto" w:fill="auto"/>
            <w:noWrap/>
            <w:vAlign w:val="center"/>
            <w:hideMark/>
          </w:tcPr>
          <w:p w14:paraId="5110ECE8"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346 636,4</w:t>
            </w:r>
          </w:p>
        </w:tc>
        <w:tc>
          <w:tcPr>
            <w:tcW w:w="731" w:type="pct"/>
            <w:tcBorders>
              <w:top w:val="nil"/>
              <w:left w:val="nil"/>
              <w:bottom w:val="single" w:sz="4" w:space="0" w:color="auto"/>
              <w:right w:val="single" w:sz="4" w:space="0" w:color="auto"/>
            </w:tcBorders>
            <w:shd w:val="clear" w:color="auto" w:fill="auto"/>
            <w:vAlign w:val="center"/>
            <w:hideMark/>
          </w:tcPr>
          <w:p w14:paraId="115D5CAC" w14:textId="2485D87F" w:rsidR="00B03BA6" w:rsidRPr="00996EE9" w:rsidRDefault="000C0F48"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-1 009 553,97</w:t>
            </w:r>
          </w:p>
        </w:tc>
      </w:tr>
      <w:tr w:rsidR="00B03BA6" w:rsidRPr="00996EE9" w14:paraId="42802907"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6124427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2.1.</w:t>
            </w:r>
          </w:p>
        </w:tc>
        <w:tc>
          <w:tcPr>
            <w:tcW w:w="624" w:type="pct"/>
            <w:tcBorders>
              <w:top w:val="nil"/>
              <w:left w:val="nil"/>
              <w:bottom w:val="single" w:sz="4" w:space="0" w:color="auto"/>
              <w:right w:val="single" w:sz="4" w:space="0" w:color="auto"/>
            </w:tcBorders>
            <w:shd w:val="clear" w:color="000000" w:fill="FFFFFF"/>
            <w:vAlign w:val="center"/>
            <w:hideMark/>
          </w:tcPr>
          <w:p w14:paraId="4717DD19"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Расходы на услуги ПАО "ФСК ЕЭС"</w:t>
            </w:r>
          </w:p>
        </w:tc>
        <w:tc>
          <w:tcPr>
            <w:tcW w:w="287" w:type="pct"/>
            <w:tcBorders>
              <w:top w:val="nil"/>
              <w:left w:val="nil"/>
              <w:bottom w:val="single" w:sz="4" w:space="0" w:color="auto"/>
              <w:right w:val="nil"/>
            </w:tcBorders>
            <w:shd w:val="clear" w:color="auto" w:fill="auto"/>
            <w:vAlign w:val="center"/>
            <w:hideMark/>
          </w:tcPr>
          <w:p w14:paraId="7989F58D"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3C9E0A86"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7 328 056,06</w:t>
            </w:r>
          </w:p>
        </w:tc>
        <w:tc>
          <w:tcPr>
            <w:tcW w:w="525" w:type="pct"/>
            <w:tcBorders>
              <w:top w:val="nil"/>
              <w:left w:val="nil"/>
              <w:bottom w:val="single" w:sz="4" w:space="0" w:color="auto"/>
              <w:right w:val="single" w:sz="4" w:space="0" w:color="auto"/>
            </w:tcBorders>
            <w:shd w:val="clear" w:color="auto" w:fill="auto"/>
            <w:noWrap/>
            <w:vAlign w:val="center"/>
            <w:hideMark/>
          </w:tcPr>
          <w:p w14:paraId="16068A8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6 841 746,9</w:t>
            </w:r>
          </w:p>
        </w:tc>
        <w:tc>
          <w:tcPr>
            <w:tcW w:w="476" w:type="pct"/>
            <w:tcBorders>
              <w:top w:val="nil"/>
              <w:left w:val="nil"/>
              <w:bottom w:val="single" w:sz="4" w:space="0" w:color="auto"/>
              <w:right w:val="single" w:sz="4" w:space="0" w:color="auto"/>
            </w:tcBorders>
            <w:shd w:val="clear" w:color="auto" w:fill="auto"/>
            <w:noWrap/>
            <w:vAlign w:val="center"/>
            <w:hideMark/>
          </w:tcPr>
          <w:p w14:paraId="13FD1A56"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-486 309,19</w:t>
            </w:r>
          </w:p>
        </w:tc>
        <w:tc>
          <w:tcPr>
            <w:tcW w:w="381" w:type="pct"/>
            <w:tcBorders>
              <w:top w:val="nil"/>
              <w:left w:val="nil"/>
              <w:bottom w:val="single" w:sz="4" w:space="0" w:color="auto"/>
              <w:right w:val="single" w:sz="4" w:space="0" w:color="auto"/>
            </w:tcBorders>
            <w:shd w:val="clear" w:color="auto" w:fill="auto"/>
            <w:noWrap/>
            <w:vAlign w:val="center"/>
            <w:hideMark/>
          </w:tcPr>
          <w:p w14:paraId="6FE81F0B"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-6,6%</w:t>
            </w:r>
          </w:p>
        </w:tc>
        <w:tc>
          <w:tcPr>
            <w:tcW w:w="525" w:type="pct"/>
            <w:tcBorders>
              <w:top w:val="nil"/>
              <w:left w:val="nil"/>
              <w:bottom w:val="single" w:sz="4" w:space="0" w:color="auto"/>
              <w:right w:val="single" w:sz="4" w:space="0" w:color="auto"/>
            </w:tcBorders>
            <w:shd w:val="clear" w:color="auto" w:fill="auto"/>
            <w:noWrap/>
            <w:vAlign w:val="center"/>
            <w:hideMark/>
          </w:tcPr>
          <w:p w14:paraId="36FBE5FA"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6 841 746,9</w:t>
            </w:r>
          </w:p>
        </w:tc>
        <w:tc>
          <w:tcPr>
            <w:tcW w:w="841" w:type="pct"/>
            <w:tcBorders>
              <w:top w:val="nil"/>
              <w:left w:val="nil"/>
              <w:bottom w:val="single" w:sz="4" w:space="0" w:color="auto"/>
              <w:right w:val="single" w:sz="4" w:space="0" w:color="auto"/>
            </w:tcBorders>
            <w:shd w:val="clear" w:color="auto" w:fill="auto"/>
            <w:noWrap/>
            <w:vAlign w:val="center"/>
            <w:hideMark/>
          </w:tcPr>
          <w:p w14:paraId="78B280C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-486 309,19</w:t>
            </w:r>
          </w:p>
        </w:tc>
        <w:tc>
          <w:tcPr>
            <w:tcW w:w="731" w:type="pct"/>
            <w:tcBorders>
              <w:top w:val="nil"/>
              <w:left w:val="nil"/>
              <w:bottom w:val="single" w:sz="4" w:space="0" w:color="auto"/>
              <w:right w:val="single" w:sz="4" w:space="0" w:color="auto"/>
            </w:tcBorders>
            <w:shd w:val="clear" w:color="auto" w:fill="auto"/>
            <w:noWrap/>
            <w:vAlign w:val="center"/>
            <w:hideMark/>
          </w:tcPr>
          <w:p w14:paraId="7302839E" w14:textId="77777777" w:rsidR="00B03BA6" w:rsidRPr="00996EE9" w:rsidRDefault="007466D4"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-1 172 038,87</w:t>
            </w:r>
          </w:p>
        </w:tc>
      </w:tr>
      <w:tr w:rsidR="00B03BA6" w:rsidRPr="00996EE9" w14:paraId="0DEF16AD"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49B2C949"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w:t>
            </w:r>
          </w:p>
        </w:tc>
        <w:tc>
          <w:tcPr>
            <w:tcW w:w="624" w:type="pct"/>
            <w:tcBorders>
              <w:top w:val="nil"/>
              <w:left w:val="nil"/>
              <w:bottom w:val="single" w:sz="4" w:space="0" w:color="auto"/>
              <w:right w:val="single" w:sz="4" w:space="0" w:color="auto"/>
            </w:tcBorders>
            <w:shd w:val="clear" w:color="000000" w:fill="FFFFFF"/>
            <w:vAlign w:val="center"/>
            <w:hideMark/>
          </w:tcPr>
          <w:p w14:paraId="6AE0C3E4"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Плата за аренду имущества и лизинг</w:t>
            </w:r>
          </w:p>
        </w:tc>
        <w:tc>
          <w:tcPr>
            <w:tcW w:w="287" w:type="pct"/>
            <w:tcBorders>
              <w:top w:val="nil"/>
              <w:left w:val="nil"/>
              <w:bottom w:val="single" w:sz="4" w:space="0" w:color="auto"/>
              <w:right w:val="nil"/>
            </w:tcBorders>
            <w:shd w:val="clear" w:color="auto" w:fill="auto"/>
            <w:vAlign w:val="center"/>
            <w:hideMark/>
          </w:tcPr>
          <w:p w14:paraId="4BC801E1"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52FCFEE9"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79 882,18</w:t>
            </w:r>
          </w:p>
        </w:tc>
        <w:tc>
          <w:tcPr>
            <w:tcW w:w="525" w:type="pct"/>
            <w:tcBorders>
              <w:top w:val="nil"/>
              <w:left w:val="nil"/>
              <w:bottom w:val="single" w:sz="4" w:space="0" w:color="auto"/>
              <w:right w:val="single" w:sz="4" w:space="0" w:color="auto"/>
            </w:tcBorders>
            <w:shd w:val="clear" w:color="auto" w:fill="auto"/>
            <w:noWrap/>
            <w:vAlign w:val="center"/>
            <w:hideMark/>
          </w:tcPr>
          <w:p w14:paraId="4ECC193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223 874,9</w:t>
            </w:r>
          </w:p>
        </w:tc>
        <w:tc>
          <w:tcPr>
            <w:tcW w:w="476" w:type="pct"/>
            <w:tcBorders>
              <w:top w:val="nil"/>
              <w:left w:val="nil"/>
              <w:bottom w:val="single" w:sz="4" w:space="0" w:color="auto"/>
              <w:right w:val="single" w:sz="4" w:space="0" w:color="auto"/>
            </w:tcBorders>
            <w:shd w:val="clear" w:color="auto" w:fill="auto"/>
            <w:noWrap/>
            <w:vAlign w:val="center"/>
            <w:hideMark/>
          </w:tcPr>
          <w:p w14:paraId="06F14F3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143 992,72</w:t>
            </w:r>
          </w:p>
        </w:tc>
        <w:tc>
          <w:tcPr>
            <w:tcW w:w="381" w:type="pct"/>
            <w:tcBorders>
              <w:top w:val="nil"/>
              <w:left w:val="nil"/>
              <w:bottom w:val="single" w:sz="4" w:space="0" w:color="auto"/>
              <w:right w:val="single" w:sz="4" w:space="0" w:color="auto"/>
            </w:tcBorders>
            <w:shd w:val="clear" w:color="auto" w:fill="auto"/>
            <w:noWrap/>
            <w:vAlign w:val="center"/>
            <w:hideMark/>
          </w:tcPr>
          <w:p w14:paraId="7279D0B1"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180,3%</w:t>
            </w:r>
          </w:p>
        </w:tc>
        <w:tc>
          <w:tcPr>
            <w:tcW w:w="525" w:type="pct"/>
            <w:tcBorders>
              <w:top w:val="nil"/>
              <w:left w:val="nil"/>
              <w:bottom w:val="single" w:sz="4" w:space="0" w:color="auto"/>
              <w:right w:val="single" w:sz="4" w:space="0" w:color="auto"/>
            </w:tcBorders>
            <w:shd w:val="clear" w:color="auto" w:fill="auto"/>
            <w:noWrap/>
            <w:vAlign w:val="center"/>
            <w:hideMark/>
          </w:tcPr>
          <w:p w14:paraId="464807F8"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68 259,35</w:t>
            </w:r>
          </w:p>
        </w:tc>
        <w:tc>
          <w:tcPr>
            <w:tcW w:w="841" w:type="pct"/>
            <w:tcBorders>
              <w:top w:val="nil"/>
              <w:left w:val="nil"/>
              <w:bottom w:val="single" w:sz="4" w:space="0" w:color="auto"/>
              <w:right w:val="single" w:sz="4" w:space="0" w:color="auto"/>
            </w:tcBorders>
            <w:shd w:val="clear" w:color="auto" w:fill="auto"/>
            <w:noWrap/>
            <w:vAlign w:val="center"/>
            <w:hideMark/>
          </w:tcPr>
          <w:p w14:paraId="54667DB3"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-11 622,83</w:t>
            </w:r>
          </w:p>
        </w:tc>
        <w:tc>
          <w:tcPr>
            <w:tcW w:w="731" w:type="pct"/>
            <w:tcBorders>
              <w:top w:val="nil"/>
              <w:left w:val="nil"/>
              <w:bottom w:val="single" w:sz="4" w:space="0" w:color="auto"/>
              <w:right w:val="single" w:sz="4" w:space="0" w:color="auto"/>
            </w:tcBorders>
            <w:shd w:val="clear" w:color="auto" w:fill="auto"/>
            <w:noWrap/>
            <w:vAlign w:val="center"/>
            <w:hideMark/>
          </w:tcPr>
          <w:p w14:paraId="7AF1163D" w14:textId="3DCF4871" w:rsidR="00B03BA6" w:rsidRPr="00996EE9" w:rsidRDefault="00D661F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-30 916,15</w:t>
            </w:r>
          </w:p>
        </w:tc>
      </w:tr>
      <w:tr w:rsidR="00B03BA6" w:rsidRPr="00996EE9" w14:paraId="534AAD4E"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2845AFB5"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2.3.</w:t>
            </w:r>
          </w:p>
        </w:tc>
        <w:tc>
          <w:tcPr>
            <w:tcW w:w="624" w:type="pct"/>
            <w:tcBorders>
              <w:top w:val="nil"/>
              <w:left w:val="nil"/>
              <w:bottom w:val="single" w:sz="4" w:space="0" w:color="auto"/>
              <w:right w:val="single" w:sz="4" w:space="0" w:color="auto"/>
            </w:tcBorders>
            <w:shd w:val="clear" w:color="000000" w:fill="FFFFFF"/>
            <w:vAlign w:val="center"/>
            <w:hideMark/>
          </w:tcPr>
          <w:p w14:paraId="147289D3"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Налоги, всего (кроме налога на прибыль)</w:t>
            </w:r>
          </w:p>
        </w:tc>
        <w:tc>
          <w:tcPr>
            <w:tcW w:w="287" w:type="pct"/>
            <w:tcBorders>
              <w:top w:val="nil"/>
              <w:left w:val="nil"/>
              <w:bottom w:val="single" w:sz="4" w:space="0" w:color="auto"/>
              <w:right w:val="nil"/>
            </w:tcBorders>
            <w:shd w:val="clear" w:color="auto" w:fill="auto"/>
            <w:vAlign w:val="center"/>
            <w:hideMark/>
          </w:tcPr>
          <w:p w14:paraId="091E19A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62CBDA43"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719 540,59</w:t>
            </w:r>
          </w:p>
        </w:tc>
        <w:tc>
          <w:tcPr>
            <w:tcW w:w="525" w:type="pct"/>
            <w:tcBorders>
              <w:top w:val="nil"/>
              <w:left w:val="nil"/>
              <w:bottom w:val="single" w:sz="4" w:space="0" w:color="auto"/>
              <w:right w:val="single" w:sz="4" w:space="0" w:color="auto"/>
            </w:tcBorders>
            <w:shd w:val="clear" w:color="auto" w:fill="auto"/>
            <w:noWrap/>
            <w:vAlign w:val="center"/>
            <w:hideMark/>
          </w:tcPr>
          <w:p w14:paraId="41812311"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619 626,5</w:t>
            </w:r>
          </w:p>
        </w:tc>
        <w:tc>
          <w:tcPr>
            <w:tcW w:w="476" w:type="pct"/>
            <w:tcBorders>
              <w:top w:val="nil"/>
              <w:left w:val="nil"/>
              <w:bottom w:val="single" w:sz="4" w:space="0" w:color="auto"/>
              <w:right w:val="single" w:sz="4" w:space="0" w:color="auto"/>
            </w:tcBorders>
            <w:shd w:val="clear" w:color="auto" w:fill="auto"/>
            <w:noWrap/>
            <w:vAlign w:val="center"/>
            <w:hideMark/>
          </w:tcPr>
          <w:p w14:paraId="122B1E24"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-99 914,09</w:t>
            </w:r>
          </w:p>
        </w:tc>
        <w:tc>
          <w:tcPr>
            <w:tcW w:w="381" w:type="pct"/>
            <w:tcBorders>
              <w:top w:val="nil"/>
              <w:left w:val="nil"/>
              <w:bottom w:val="single" w:sz="4" w:space="0" w:color="auto"/>
              <w:right w:val="single" w:sz="4" w:space="0" w:color="auto"/>
            </w:tcBorders>
            <w:shd w:val="clear" w:color="auto" w:fill="auto"/>
            <w:noWrap/>
            <w:vAlign w:val="center"/>
            <w:hideMark/>
          </w:tcPr>
          <w:p w14:paraId="1B30123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-13,9%</w:t>
            </w:r>
          </w:p>
        </w:tc>
        <w:tc>
          <w:tcPr>
            <w:tcW w:w="525" w:type="pct"/>
            <w:tcBorders>
              <w:top w:val="nil"/>
              <w:left w:val="nil"/>
              <w:bottom w:val="single" w:sz="4" w:space="0" w:color="auto"/>
              <w:right w:val="single" w:sz="4" w:space="0" w:color="auto"/>
            </w:tcBorders>
            <w:shd w:val="clear" w:color="auto" w:fill="auto"/>
            <w:noWrap/>
            <w:vAlign w:val="center"/>
            <w:hideMark/>
          </w:tcPr>
          <w:p w14:paraId="1E367D6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619 626,50</w:t>
            </w:r>
          </w:p>
        </w:tc>
        <w:tc>
          <w:tcPr>
            <w:tcW w:w="841" w:type="pct"/>
            <w:tcBorders>
              <w:top w:val="nil"/>
              <w:left w:val="nil"/>
              <w:bottom w:val="single" w:sz="4" w:space="0" w:color="auto"/>
              <w:right w:val="single" w:sz="4" w:space="0" w:color="auto"/>
            </w:tcBorders>
            <w:shd w:val="clear" w:color="auto" w:fill="auto"/>
            <w:noWrap/>
            <w:vAlign w:val="center"/>
            <w:hideMark/>
          </w:tcPr>
          <w:p w14:paraId="2B749FB9"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-99 914,09</w:t>
            </w:r>
          </w:p>
        </w:tc>
        <w:tc>
          <w:tcPr>
            <w:tcW w:w="731" w:type="pct"/>
            <w:tcBorders>
              <w:top w:val="nil"/>
              <w:left w:val="nil"/>
              <w:bottom w:val="single" w:sz="4" w:space="0" w:color="auto"/>
              <w:right w:val="single" w:sz="4" w:space="0" w:color="auto"/>
            </w:tcBorders>
            <w:shd w:val="clear" w:color="auto" w:fill="auto"/>
            <w:noWrap/>
            <w:vAlign w:val="center"/>
            <w:hideMark/>
          </w:tcPr>
          <w:p w14:paraId="34203980" w14:textId="541AFBC1" w:rsidR="00B03BA6" w:rsidRPr="00996EE9" w:rsidRDefault="003421CA"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-99 914,09</w:t>
            </w:r>
          </w:p>
        </w:tc>
      </w:tr>
      <w:tr w:rsidR="00B03BA6" w:rsidRPr="00996EE9" w14:paraId="3123A1D4"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72E75FF3"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2.4.</w:t>
            </w:r>
          </w:p>
        </w:tc>
        <w:tc>
          <w:tcPr>
            <w:tcW w:w="624" w:type="pct"/>
            <w:tcBorders>
              <w:top w:val="nil"/>
              <w:left w:val="nil"/>
              <w:bottom w:val="single" w:sz="4" w:space="0" w:color="auto"/>
              <w:right w:val="single" w:sz="4" w:space="0" w:color="auto"/>
            </w:tcBorders>
            <w:shd w:val="clear" w:color="000000" w:fill="FFFFFF"/>
            <w:vAlign w:val="center"/>
            <w:hideMark/>
          </w:tcPr>
          <w:p w14:paraId="3158EC95"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Отчисления на социальные нужды (страховые взносы)</w:t>
            </w:r>
          </w:p>
        </w:tc>
        <w:tc>
          <w:tcPr>
            <w:tcW w:w="287" w:type="pct"/>
            <w:tcBorders>
              <w:top w:val="nil"/>
              <w:left w:val="nil"/>
              <w:bottom w:val="single" w:sz="4" w:space="0" w:color="auto"/>
              <w:right w:val="nil"/>
            </w:tcBorders>
            <w:shd w:val="clear" w:color="auto" w:fill="auto"/>
            <w:vAlign w:val="center"/>
            <w:hideMark/>
          </w:tcPr>
          <w:p w14:paraId="3B78DAFC"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2675BAA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739 823,91</w:t>
            </w:r>
          </w:p>
        </w:tc>
        <w:tc>
          <w:tcPr>
            <w:tcW w:w="525" w:type="pct"/>
            <w:tcBorders>
              <w:top w:val="nil"/>
              <w:left w:val="nil"/>
              <w:bottom w:val="single" w:sz="4" w:space="0" w:color="auto"/>
              <w:right w:val="single" w:sz="4" w:space="0" w:color="auto"/>
            </w:tcBorders>
            <w:shd w:val="clear" w:color="auto" w:fill="auto"/>
            <w:noWrap/>
            <w:vAlign w:val="center"/>
            <w:hideMark/>
          </w:tcPr>
          <w:p w14:paraId="0D859E7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1 090 945,0</w:t>
            </w:r>
          </w:p>
        </w:tc>
        <w:tc>
          <w:tcPr>
            <w:tcW w:w="476" w:type="pct"/>
            <w:tcBorders>
              <w:top w:val="nil"/>
              <w:left w:val="nil"/>
              <w:bottom w:val="nil"/>
              <w:right w:val="nil"/>
            </w:tcBorders>
            <w:shd w:val="clear" w:color="auto" w:fill="auto"/>
            <w:noWrap/>
            <w:vAlign w:val="center"/>
            <w:hideMark/>
          </w:tcPr>
          <w:p w14:paraId="5A1CE4E4"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351 121,04</w:t>
            </w:r>
          </w:p>
        </w:tc>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2185D85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47,5%</w:t>
            </w:r>
          </w:p>
        </w:tc>
        <w:tc>
          <w:tcPr>
            <w:tcW w:w="525" w:type="pct"/>
            <w:tcBorders>
              <w:top w:val="nil"/>
              <w:left w:val="nil"/>
              <w:bottom w:val="single" w:sz="4" w:space="0" w:color="auto"/>
              <w:right w:val="single" w:sz="4" w:space="0" w:color="auto"/>
            </w:tcBorders>
            <w:shd w:val="clear" w:color="auto" w:fill="auto"/>
            <w:noWrap/>
            <w:vAlign w:val="center"/>
            <w:hideMark/>
          </w:tcPr>
          <w:p w14:paraId="26CA6A5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739 823,91</w:t>
            </w:r>
          </w:p>
        </w:tc>
        <w:tc>
          <w:tcPr>
            <w:tcW w:w="841" w:type="pct"/>
            <w:tcBorders>
              <w:top w:val="nil"/>
              <w:left w:val="nil"/>
              <w:bottom w:val="single" w:sz="4" w:space="0" w:color="auto"/>
              <w:right w:val="single" w:sz="4" w:space="0" w:color="auto"/>
            </w:tcBorders>
            <w:shd w:val="clear" w:color="auto" w:fill="auto"/>
            <w:noWrap/>
            <w:vAlign w:val="center"/>
            <w:hideMark/>
          </w:tcPr>
          <w:p w14:paraId="3E5D4293" w14:textId="77777777" w:rsidR="00B03BA6" w:rsidRPr="00996EE9" w:rsidRDefault="00FA67AD"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731" w:type="pct"/>
            <w:tcBorders>
              <w:top w:val="nil"/>
              <w:left w:val="nil"/>
              <w:bottom w:val="single" w:sz="4" w:space="0" w:color="auto"/>
              <w:right w:val="single" w:sz="4" w:space="0" w:color="auto"/>
            </w:tcBorders>
            <w:shd w:val="clear" w:color="auto" w:fill="auto"/>
            <w:noWrap/>
            <w:vAlign w:val="center"/>
            <w:hideMark/>
          </w:tcPr>
          <w:p w14:paraId="1ACFCE22" w14:textId="77777777" w:rsidR="00B03BA6" w:rsidRPr="00996EE9" w:rsidRDefault="00AE74F1"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-36 504,47</w:t>
            </w:r>
          </w:p>
        </w:tc>
      </w:tr>
      <w:tr w:rsidR="00B03BA6" w:rsidRPr="00996EE9" w14:paraId="004FC35A" w14:textId="77777777" w:rsidTr="00BE02D2">
        <w:trPr>
          <w:trHeight w:val="30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3F0413B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2.5.</w:t>
            </w:r>
          </w:p>
        </w:tc>
        <w:tc>
          <w:tcPr>
            <w:tcW w:w="624" w:type="pct"/>
            <w:tcBorders>
              <w:top w:val="nil"/>
              <w:left w:val="nil"/>
              <w:bottom w:val="single" w:sz="4" w:space="0" w:color="auto"/>
              <w:right w:val="single" w:sz="4" w:space="0" w:color="auto"/>
            </w:tcBorders>
            <w:shd w:val="clear" w:color="000000" w:fill="FFFFFF"/>
            <w:vAlign w:val="center"/>
            <w:hideMark/>
          </w:tcPr>
          <w:p w14:paraId="1A742054"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Налог на прибыль</w:t>
            </w:r>
          </w:p>
        </w:tc>
        <w:tc>
          <w:tcPr>
            <w:tcW w:w="287" w:type="pct"/>
            <w:tcBorders>
              <w:top w:val="nil"/>
              <w:left w:val="nil"/>
              <w:bottom w:val="single" w:sz="4" w:space="0" w:color="auto"/>
              <w:right w:val="nil"/>
            </w:tcBorders>
            <w:shd w:val="clear" w:color="auto" w:fill="auto"/>
            <w:vAlign w:val="center"/>
            <w:hideMark/>
          </w:tcPr>
          <w:p w14:paraId="740904BD"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1907B8C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590 848,81</w:t>
            </w:r>
          </w:p>
        </w:tc>
        <w:tc>
          <w:tcPr>
            <w:tcW w:w="525" w:type="pct"/>
            <w:tcBorders>
              <w:top w:val="nil"/>
              <w:left w:val="nil"/>
              <w:bottom w:val="single" w:sz="4" w:space="0" w:color="auto"/>
              <w:right w:val="single" w:sz="4" w:space="0" w:color="auto"/>
            </w:tcBorders>
            <w:shd w:val="clear" w:color="auto" w:fill="auto"/>
            <w:noWrap/>
            <w:vAlign w:val="center"/>
            <w:hideMark/>
          </w:tcPr>
          <w:p w14:paraId="58487658"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642 398,0</w:t>
            </w:r>
          </w:p>
        </w:tc>
        <w:tc>
          <w:tcPr>
            <w:tcW w:w="476" w:type="pct"/>
            <w:tcBorders>
              <w:top w:val="single" w:sz="4" w:space="0" w:color="auto"/>
              <w:left w:val="nil"/>
              <w:bottom w:val="single" w:sz="4" w:space="0" w:color="auto"/>
              <w:right w:val="single" w:sz="4" w:space="0" w:color="auto"/>
            </w:tcBorders>
            <w:shd w:val="clear" w:color="auto" w:fill="auto"/>
            <w:noWrap/>
            <w:vAlign w:val="center"/>
            <w:hideMark/>
          </w:tcPr>
          <w:p w14:paraId="6EF0F5D1"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51 549,19</w:t>
            </w:r>
          </w:p>
        </w:tc>
        <w:tc>
          <w:tcPr>
            <w:tcW w:w="381" w:type="pct"/>
            <w:tcBorders>
              <w:top w:val="nil"/>
              <w:left w:val="nil"/>
              <w:bottom w:val="single" w:sz="4" w:space="0" w:color="auto"/>
              <w:right w:val="single" w:sz="4" w:space="0" w:color="auto"/>
            </w:tcBorders>
            <w:shd w:val="clear" w:color="auto" w:fill="auto"/>
            <w:noWrap/>
            <w:vAlign w:val="center"/>
            <w:hideMark/>
          </w:tcPr>
          <w:p w14:paraId="2D1349B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8,7%</w:t>
            </w:r>
          </w:p>
        </w:tc>
        <w:tc>
          <w:tcPr>
            <w:tcW w:w="525" w:type="pct"/>
            <w:tcBorders>
              <w:top w:val="nil"/>
              <w:left w:val="nil"/>
              <w:bottom w:val="single" w:sz="4" w:space="0" w:color="auto"/>
              <w:right w:val="single" w:sz="4" w:space="0" w:color="auto"/>
            </w:tcBorders>
            <w:shd w:val="clear" w:color="auto" w:fill="auto"/>
            <w:noWrap/>
            <w:vAlign w:val="center"/>
            <w:hideMark/>
          </w:tcPr>
          <w:p w14:paraId="57FEBB0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642 398,00</w:t>
            </w:r>
          </w:p>
        </w:tc>
        <w:tc>
          <w:tcPr>
            <w:tcW w:w="841" w:type="pct"/>
            <w:tcBorders>
              <w:top w:val="nil"/>
              <w:left w:val="nil"/>
              <w:bottom w:val="single" w:sz="4" w:space="0" w:color="auto"/>
              <w:right w:val="single" w:sz="4" w:space="0" w:color="auto"/>
            </w:tcBorders>
            <w:shd w:val="clear" w:color="auto" w:fill="auto"/>
            <w:noWrap/>
            <w:vAlign w:val="center"/>
            <w:hideMark/>
          </w:tcPr>
          <w:p w14:paraId="6259F06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51 549,19</w:t>
            </w:r>
          </w:p>
        </w:tc>
        <w:tc>
          <w:tcPr>
            <w:tcW w:w="731" w:type="pct"/>
            <w:tcBorders>
              <w:top w:val="nil"/>
              <w:left w:val="nil"/>
              <w:bottom w:val="single" w:sz="4" w:space="0" w:color="auto"/>
              <w:right w:val="single" w:sz="4" w:space="0" w:color="auto"/>
            </w:tcBorders>
            <w:shd w:val="clear" w:color="auto" w:fill="auto"/>
            <w:noWrap/>
            <w:vAlign w:val="center"/>
            <w:hideMark/>
          </w:tcPr>
          <w:p w14:paraId="2F699397" w14:textId="77777777" w:rsidR="00B03BA6" w:rsidRPr="00996EE9" w:rsidRDefault="00AE74F1"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39 579,08</w:t>
            </w:r>
          </w:p>
        </w:tc>
      </w:tr>
      <w:tr w:rsidR="00B03BA6" w:rsidRPr="00996EE9" w14:paraId="54753F02"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0F060FB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2.6.</w:t>
            </w:r>
          </w:p>
        </w:tc>
        <w:tc>
          <w:tcPr>
            <w:tcW w:w="624" w:type="pct"/>
            <w:tcBorders>
              <w:top w:val="nil"/>
              <w:left w:val="nil"/>
              <w:bottom w:val="single" w:sz="4" w:space="0" w:color="auto"/>
              <w:right w:val="single" w:sz="4" w:space="0" w:color="auto"/>
            </w:tcBorders>
            <w:shd w:val="clear" w:color="000000" w:fill="FFFFFF"/>
            <w:vAlign w:val="center"/>
            <w:hideMark/>
          </w:tcPr>
          <w:p w14:paraId="7695A5E9"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Выпадающие доходы от льготного ТП</w:t>
            </w:r>
          </w:p>
        </w:tc>
        <w:tc>
          <w:tcPr>
            <w:tcW w:w="287" w:type="pct"/>
            <w:tcBorders>
              <w:top w:val="nil"/>
              <w:left w:val="nil"/>
              <w:bottom w:val="single" w:sz="4" w:space="0" w:color="auto"/>
              <w:right w:val="nil"/>
            </w:tcBorders>
            <w:shd w:val="clear" w:color="auto" w:fill="auto"/>
            <w:vAlign w:val="center"/>
            <w:hideMark/>
          </w:tcPr>
          <w:p w14:paraId="660AE05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4A4CA5CC"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98 874,00</w:t>
            </w:r>
          </w:p>
        </w:tc>
        <w:tc>
          <w:tcPr>
            <w:tcW w:w="525" w:type="pct"/>
            <w:tcBorders>
              <w:top w:val="nil"/>
              <w:left w:val="nil"/>
              <w:bottom w:val="single" w:sz="4" w:space="0" w:color="auto"/>
              <w:right w:val="single" w:sz="4" w:space="0" w:color="auto"/>
            </w:tcBorders>
            <w:shd w:val="clear" w:color="auto" w:fill="auto"/>
            <w:noWrap/>
            <w:vAlign w:val="center"/>
            <w:hideMark/>
          </w:tcPr>
          <w:p w14:paraId="79814E2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1 226 463,4</w:t>
            </w:r>
          </w:p>
        </w:tc>
        <w:tc>
          <w:tcPr>
            <w:tcW w:w="476" w:type="pct"/>
            <w:tcBorders>
              <w:top w:val="nil"/>
              <w:left w:val="nil"/>
              <w:bottom w:val="single" w:sz="4" w:space="0" w:color="auto"/>
              <w:right w:val="single" w:sz="4" w:space="0" w:color="auto"/>
            </w:tcBorders>
            <w:shd w:val="clear" w:color="auto" w:fill="auto"/>
            <w:noWrap/>
            <w:vAlign w:val="center"/>
            <w:hideMark/>
          </w:tcPr>
          <w:p w14:paraId="70A1616C"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1 127 589,41</w:t>
            </w:r>
          </w:p>
        </w:tc>
        <w:tc>
          <w:tcPr>
            <w:tcW w:w="381" w:type="pct"/>
            <w:tcBorders>
              <w:top w:val="nil"/>
              <w:left w:val="nil"/>
              <w:bottom w:val="single" w:sz="4" w:space="0" w:color="auto"/>
              <w:right w:val="single" w:sz="4" w:space="0" w:color="auto"/>
            </w:tcBorders>
            <w:shd w:val="clear" w:color="auto" w:fill="auto"/>
            <w:noWrap/>
            <w:vAlign w:val="center"/>
            <w:hideMark/>
          </w:tcPr>
          <w:p w14:paraId="7A237247"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1140,4%</w:t>
            </w:r>
          </w:p>
        </w:tc>
        <w:tc>
          <w:tcPr>
            <w:tcW w:w="525" w:type="pct"/>
            <w:tcBorders>
              <w:top w:val="nil"/>
              <w:left w:val="nil"/>
              <w:bottom w:val="single" w:sz="4" w:space="0" w:color="auto"/>
              <w:right w:val="single" w:sz="4" w:space="0" w:color="auto"/>
            </w:tcBorders>
            <w:shd w:val="clear" w:color="auto" w:fill="auto"/>
            <w:noWrap/>
            <w:vAlign w:val="center"/>
            <w:hideMark/>
          </w:tcPr>
          <w:p w14:paraId="3CE40C59"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991 423,21</w:t>
            </w:r>
          </w:p>
        </w:tc>
        <w:tc>
          <w:tcPr>
            <w:tcW w:w="841" w:type="pct"/>
            <w:tcBorders>
              <w:top w:val="nil"/>
              <w:left w:val="nil"/>
              <w:bottom w:val="single" w:sz="4" w:space="0" w:color="auto"/>
              <w:right w:val="single" w:sz="4" w:space="0" w:color="auto"/>
            </w:tcBorders>
            <w:shd w:val="clear" w:color="auto" w:fill="auto"/>
            <w:noWrap/>
            <w:vAlign w:val="center"/>
            <w:hideMark/>
          </w:tcPr>
          <w:p w14:paraId="13BA843B"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892 549,0</w:t>
            </w:r>
          </w:p>
        </w:tc>
        <w:tc>
          <w:tcPr>
            <w:tcW w:w="731" w:type="pct"/>
            <w:tcBorders>
              <w:top w:val="nil"/>
              <w:left w:val="nil"/>
              <w:bottom w:val="single" w:sz="4" w:space="0" w:color="auto"/>
              <w:right w:val="single" w:sz="4" w:space="0" w:color="auto"/>
            </w:tcBorders>
            <w:shd w:val="clear" w:color="auto" w:fill="auto"/>
            <w:noWrap/>
            <w:vAlign w:val="center"/>
            <w:hideMark/>
          </w:tcPr>
          <w:p w14:paraId="756F935D" w14:textId="66D1FE09" w:rsidR="00B03BA6" w:rsidRPr="00996EE9" w:rsidRDefault="00D661F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67 898,10</w:t>
            </w:r>
          </w:p>
        </w:tc>
      </w:tr>
      <w:tr w:rsidR="00B03BA6" w:rsidRPr="00996EE9" w14:paraId="73E96099" w14:textId="77777777" w:rsidTr="00295730">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30FF230B"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2.7.</w:t>
            </w:r>
          </w:p>
        </w:tc>
        <w:tc>
          <w:tcPr>
            <w:tcW w:w="624" w:type="pct"/>
            <w:tcBorders>
              <w:top w:val="nil"/>
              <w:left w:val="nil"/>
              <w:bottom w:val="single" w:sz="4" w:space="0" w:color="auto"/>
              <w:right w:val="single" w:sz="4" w:space="0" w:color="auto"/>
            </w:tcBorders>
            <w:shd w:val="clear" w:color="000000" w:fill="FFFFFF"/>
            <w:vAlign w:val="center"/>
            <w:hideMark/>
          </w:tcPr>
          <w:p w14:paraId="46F02560"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Резе</w:t>
            </w:r>
            <w:r w:rsidR="00EA398B" w:rsidRPr="00996EE9">
              <w:rPr>
                <w:rFonts w:ascii="Myriad Pro" w:hAnsi="Myriad Pro"/>
                <w:sz w:val="18"/>
                <w:szCs w:val="18"/>
              </w:rPr>
              <w:t>рв</w:t>
            </w:r>
            <w:r w:rsidRPr="00996EE9">
              <w:rPr>
                <w:rFonts w:ascii="Myriad Pro" w:hAnsi="Myriad Pro"/>
                <w:sz w:val="18"/>
                <w:szCs w:val="18"/>
              </w:rPr>
              <w:t>ы по сомнительным долгам</w:t>
            </w:r>
          </w:p>
        </w:tc>
        <w:tc>
          <w:tcPr>
            <w:tcW w:w="287" w:type="pct"/>
            <w:tcBorders>
              <w:top w:val="nil"/>
              <w:left w:val="nil"/>
              <w:bottom w:val="single" w:sz="4" w:space="0" w:color="auto"/>
              <w:right w:val="nil"/>
            </w:tcBorders>
            <w:shd w:val="clear" w:color="auto" w:fill="auto"/>
            <w:vAlign w:val="center"/>
            <w:hideMark/>
          </w:tcPr>
          <w:p w14:paraId="05D6BF8D"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1A7F3860" w14:textId="77777777" w:rsidR="00B03BA6" w:rsidRPr="00996EE9" w:rsidRDefault="00B03BA6" w:rsidP="00B03BA6">
            <w:pPr>
              <w:spacing w:after="0" w:line="240" w:lineRule="auto"/>
              <w:ind w:left="-108" w:right="-108"/>
              <w:contextualSpacing/>
              <w:jc w:val="center"/>
              <w:rPr>
                <w:rFonts w:ascii="Myriad Pro" w:hAnsi="Myriad Pro"/>
                <w:sz w:val="18"/>
                <w:szCs w:val="18"/>
              </w:rPr>
            </w:pPr>
          </w:p>
        </w:tc>
        <w:tc>
          <w:tcPr>
            <w:tcW w:w="525" w:type="pct"/>
            <w:tcBorders>
              <w:top w:val="nil"/>
              <w:left w:val="nil"/>
              <w:bottom w:val="single" w:sz="4" w:space="0" w:color="auto"/>
              <w:right w:val="single" w:sz="4" w:space="0" w:color="auto"/>
            </w:tcBorders>
            <w:shd w:val="clear" w:color="auto" w:fill="auto"/>
            <w:noWrap/>
            <w:vAlign w:val="center"/>
            <w:hideMark/>
          </w:tcPr>
          <w:p w14:paraId="1DA27E8A"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454 768,8</w:t>
            </w:r>
          </w:p>
        </w:tc>
        <w:tc>
          <w:tcPr>
            <w:tcW w:w="476" w:type="pct"/>
            <w:tcBorders>
              <w:top w:val="nil"/>
              <w:left w:val="nil"/>
              <w:bottom w:val="single" w:sz="4" w:space="0" w:color="auto"/>
              <w:right w:val="single" w:sz="4" w:space="0" w:color="auto"/>
            </w:tcBorders>
            <w:shd w:val="clear" w:color="auto" w:fill="auto"/>
            <w:noWrap/>
            <w:vAlign w:val="center"/>
            <w:hideMark/>
          </w:tcPr>
          <w:p w14:paraId="7DDD286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454 768,78</w:t>
            </w:r>
          </w:p>
        </w:tc>
        <w:tc>
          <w:tcPr>
            <w:tcW w:w="381" w:type="pct"/>
            <w:tcBorders>
              <w:top w:val="nil"/>
              <w:left w:val="nil"/>
              <w:bottom w:val="single" w:sz="4" w:space="0" w:color="auto"/>
              <w:right w:val="single" w:sz="4" w:space="0" w:color="auto"/>
            </w:tcBorders>
            <w:shd w:val="clear" w:color="auto" w:fill="auto"/>
            <w:noWrap/>
            <w:vAlign w:val="center"/>
            <w:hideMark/>
          </w:tcPr>
          <w:p w14:paraId="2864FBEC"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45215F3B" w14:textId="77777777" w:rsidR="00B03BA6" w:rsidRPr="00996EE9" w:rsidRDefault="00FA67AD"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2C4F33C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c>
          <w:tcPr>
            <w:tcW w:w="731" w:type="pct"/>
            <w:tcBorders>
              <w:top w:val="nil"/>
              <w:left w:val="nil"/>
              <w:bottom w:val="single" w:sz="4" w:space="0" w:color="auto"/>
              <w:right w:val="single" w:sz="4" w:space="0" w:color="auto"/>
            </w:tcBorders>
            <w:shd w:val="clear" w:color="auto" w:fill="auto"/>
            <w:noWrap/>
            <w:vAlign w:val="center"/>
            <w:hideMark/>
          </w:tcPr>
          <w:p w14:paraId="75811401" w14:textId="210B7D75" w:rsidR="00B03BA6" w:rsidRPr="00996EE9" w:rsidRDefault="00D661F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0,00</w:t>
            </w:r>
          </w:p>
        </w:tc>
      </w:tr>
      <w:tr w:rsidR="00B03BA6" w:rsidRPr="00996EE9" w14:paraId="0E6EEC9B" w14:textId="77777777" w:rsidTr="00BE02D2">
        <w:trPr>
          <w:trHeight w:val="72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5B2BBFB2"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2.8.</w:t>
            </w:r>
          </w:p>
        </w:tc>
        <w:tc>
          <w:tcPr>
            <w:tcW w:w="624" w:type="pct"/>
            <w:tcBorders>
              <w:top w:val="nil"/>
              <w:left w:val="nil"/>
              <w:bottom w:val="single" w:sz="4" w:space="0" w:color="auto"/>
              <w:right w:val="single" w:sz="4" w:space="0" w:color="auto"/>
            </w:tcBorders>
            <w:shd w:val="clear" w:color="000000" w:fill="FFFFFF"/>
            <w:vAlign w:val="center"/>
            <w:hideMark/>
          </w:tcPr>
          <w:p w14:paraId="38660215" w14:textId="77777777" w:rsidR="00B03BA6" w:rsidRPr="00996EE9" w:rsidRDefault="00B03BA6" w:rsidP="00A51779">
            <w:pPr>
              <w:spacing w:after="0" w:line="240" w:lineRule="auto"/>
              <w:ind w:right="-108"/>
              <w:contextualSpacing/>
              <w:rPr>
                <w:rFonts w:ascii="Myriad Pro" w:hAnsi="Myriad Pro"/>
                <w:sz w:val="18"/>
                <w:szCs w:val="18"/>
              </w:rPr>
            </w:pPr>
            <w:r w:rsidRPr="00996EE9">
              <w:rPr>
                <w:rFonts w:ascii="Myriad Pro" w:hAnsi="Myriad Pro"/>
                <w:sz w:val="18"/>
                <w:szCs w:val="18"/>
              </w:rPr>
              <w:t>Списание просроченной безнадежной дебиторской задолженности</w:t>
            </w:r>
          </w:p>
        </w:tc>
        <w:tc>
          <w:tcPr>
            <w:tcW w:w="287" w:type="pct"/>
            <w:tcBorders>
              <w:top w:val="nil"/>
              <w:left w:val="nil"/>
              <w:bottom w:val="single" w:sz="4" w:space="0" w:color="auto"/>
              <w:right w:val="nil"/>
            </w:tcBorders>
            <w:shd w:val="clear" w:color="auto" w:fill="auto"/>
            <w:vAlign w:val="center"/>
            <w:hideMark/>
          </w:tcPr>
          <w:p w14:paraId="3C6AA11E"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61B3CC4B" w14:textId="77777777" w:rsidR="00B03BA6" w:rsidRPr="00996EE9" w:rsidRDefault="00B03BA6" w:rsidP="00B03BA6">
            <w:pPr>
              <w:spacing w:after="0" w:line="240" w:lineRule="auto"/>
              <w:ind w:left="-108" w:right="-108"/>
              <w:contextualSpacing/>
              <w:jc w:val="center"/>
              <w:rPr>
                <w:rFonts w:ascii="Myriad Pro" w:hAnsi="Myriad Pro"/>
                <w:sz w:val="18"/>
                <w:szCs w:val="18"/>
              </w:rPr>
            </w:pPr>
          </w:p>
        </w:tc>
        <w:tc>
          <w:tcPr>
            <w:tcW w:w="525" w:type="pct"/>
            <w:tcBorders>
              <w:top w:val="nil"/>
              <w:left w:val="nil"/>
              <w:bottom w:val="single" w:sz="4" w:space="0" w:color="auto"/>
              <w:right w:val="single" w:sz="4" w:space="0" w:color="auto"/>
            </w:tcBorders>
            <w:shd w:val="clear" w:color="auto" w:fill="auto"/>
            <w:noWrap/>
            <w:vAlign w:val="center"/>
            <w:hideMark/>
          </w:tcPr>
          <w:p w14:paraId="49B155A0"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384,3</w:t>
            </w:r>
          </w:p>
        </w:tc>
        <w:tc>
          <w:tcPr>
            <w:tcW w:w="476" w:type="pct"/>
            <w:tcBorders>
              <w:top w:val="nil"/>
              <w:left w:val="nil"/>
              <w:bottom w:val="single" w:sz="4" w:space="0" w:color="auto"/>
              <w:right w:val="single" w:sz="4" w:space="0" w:color="auto"/>
            </w:tcBorders>
            <w:shd w:val="clear" w:color="auto" w:fill="auto"/>
            <w:noWrap/>
            <w:vAlign w:val="center"/>
            <w:hideMark/>
          </w:tcPr>
          <w:p w14:paraId="332EC90C"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384,29</w:t>
            </w:r>
          </w:p>
        </w:tc>
        <w:tc>
          <w:tcPr>
            <w:tcW w:w="381" w:type="pct"/>
            <w:tcBorders>
              <w:top w:val="nil"/>
              <w:left w:val="nil"/>
              <w:bottom w:val="single" w:sz="4" w:space="0" w:color="auto"/>
              <w:right w:val="single" w:sz="4" w:space="0" w:color="auto"/>
            </w:tcBorders>
            <w:shd w:val="clear" w:color="auto" w:fill="auto"/>
            <w:noWrap/>
            <w:vAlign w:val="center"/>
            <w:hideMark/>
          </w:tcPr>
          <w:p w14:paraId="24E396BF"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4A1AD881"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384,29</w:t>
            </w:r>
          </w:p>
        </w:tc>
        <w:tc>
          <w:tcPr>
            <w:tcW w:w="841" w:type="pct"/>
            <w:tcBorders>
              <w:top w:val="nil"/>
              <w:left w:val="nil"/>
              <w:bottom w:val="single" w:sz="4" w:space="0" w:color="auto"/>
              <w:right w:val="single" w:sz="4" w:space="0" w:color="auto"/>
            </w:tcBorders>
            <w:shd w:val="clear" w:color="auto" w:fill="auto"/>
            <w:noWrap/>
            <w:vAlign w:val="center"/>
            <w:hideMark/>
          </w:tcPr>
          <w:p w14:paraId="02F0B2C5" w14:textId="77777777" w:rsidR="00B03BA6" w:rsidRPr="00996EE9" w:rsidRDefault="00B03BA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384,29</w:t>
            </w:r>
          </w:p>
        </w:tc>
        <w:tc>
          <w:tcPr>
            <w:tcW w:w="731" w:type="pct"/>
            <w:tcBorders>
              <w:top w:val="nil"/>
              <w:left w:val="nil"/>
              <w:bottom w:val="single" w:sz="4" w:space="0" w:color="auto"/>
              <w:right w:val="single" w:sz="4" w:space="0" w:color="auto"/>
            </w:tcBorders>
            <w:shd w:val="clear" w:color="auto" w:fill="auto"/>
            <w:noWrap/>
            <w:vAlign w:val="center"/>
            <w:hideMark/>
          </w:tcPr>
          <w:p w14:paraId="6706E43D" w14:textId="50D8B158" w:rsidR="00B03BA6" w:rsidRPr="00996EE9" w:rsidRDefault="00D661F6" w:rsidP="00B03BA6">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384,29</w:t>
            </w:r>
          </w:p>
        </w:tc>
      </w:tr>
      <w:tr w:rsidR="00E059A8" w:rsidRPr="00996EE9" w14:paraId="7951020A" w14:textId="77777777" w:rsidTr="00E059A8">
        <w:trPr>
          <w:trHeight w:val="720"/>
        </w:trPr>
        <w:tc>
          <w:tcPr>
            <w:tcW w:w="182" w:type="pct"/>
            <w:tcBorders>
              <w:top w:val="nil"/>
              <w:left w:val="single" w:sz="4" w:space="0" w:color="auto"/>
              <w:bottom w:val="single" w:sz="4" w:space="0" w:color="auto"/>
              <w:right w:val="single" w:sz="4" w:space="0" w:color="auto"/>
            </w:tcBorders>
            <w:shd w:val="clear" w:color="auto" w:fill="auto"/>
            <w:noWrap/>
            <w:vAlign w:val="center"/>
          </w:tcPr>
          <w:p w14:paraId="208C1EB2" w14:textId="79669BA3"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2.9.</w:t>
            </w:r>
          </w:p>
        </w:tc>
        <w:tc>
          <w:tcPr>
            <w:tcW w:w="624" w:type="pct"/>
            <w:tcBorders>
              <w:top w:val="nil"/>
              <w:left w:val="nil"/>
              <w:bottom w:val="single" w:sz="4" w:space="0" w:color="auto"/>
              <w:right w:val="single" w:sz="4" w:space="0" w:color="auto"/>
            </w:tcBorders>
            <w:shd w:val="clear" w:color="000000" w:fill="FFFFFF"/>
            <w:vAlign w:val="center"/>
          </w:tcPr>
          <w:p w14:paraId="3A825A99" w14:textId="31F86D92"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Убытки прошлых лет (ЭСК)</w:t>
            </w:r>
          </w:p>
        </w:tc>
        <w:tc>
          <w:tcPr>
            <w:tcW w:w="287" w:type="pct"/>
            <w:tcBorders>
              <w:top w:val="nil"/>
              <w:left w:val="nil"/>
              <w:bottom w:val="single" w:sz="4" w:space="0" w:color="auto"/>
              <w:right w:val="nil"/>
            </w:tcBorders>
            <w:shd w:val="clear" w:color="auto" w:fill="auto"/>
            <w:vAlign w:val="center"/>
          </w:tcPr>
          <w:p w14:paraId="35DA6172" w14:textId="6E63198F"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tcPr>
          <w:p w14:paraId="15D91F4B"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525" w:type="pct"/>
            <w:tcBorders>
              <w:top w:val="nil"/>
              <w:left w:val="nil"/>
              <w:bottom w:val="single" w:sz="4" w:space="0" w:color="auto"/>
              <w:right w:val="single" w:sz="4" w:space="0" w:color="auto"/>
            </w:tcBorders>
            <w:shd w:val="clear" w:color="auto" w:fill="auto"/>
            <w:noWrap/>
            <w:vAlign w:val="center"/>
          </w:tcPr>
          <w:p w14:paraId="459241A9" w14:textId="656EAA0A"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221 958,1</w:t>
            </w:r>
          </w:p>
        </w:tc>
        <w:tc>
          <w:tcPr>
            <w:tcW w:w="476" w:type="pct"/>
            <w:tcBorders>
              <w:top w:val="nil"/>
              <w:left w:val="nil"/>
              <w:bottom w:val="single" w:sz="4" w:space="0" w:color="auto"/>
              <w:right w:val="single" w:sz="4" w:space="0" w:color="auto"/>
            </w:tcBorders>
            <w:shd w:val="clear" w:color="auto" w:fill="auto"/>
            <w:noWrap/>
            <w:vAlign w:val="center"/>
          </w:tcPr>
          <w:p w14:paraId="16EDB9D4" w14:textId="617E32C6"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221 958,14</w:t>
            </w:r>
          </w:p>
        </w:tc>
        <w:tc>
          <w:tcPr>
            <w:tcW w:w="381" w:type="pct"/>
            <w:tcBorders>
              <w:top w:val="nil"/>
              <w:left w:val="nil"/>
              <w:bottom w:val="single" w:sz="4" w:space="0" w:color="auto"/>
              <w:right w:val="single" w:sz="4" w:space="0" w:color="auto"/>
            </w:tcBorders>
            <w:shd w:val="clear" w:color="auto" w:fill="auto"/>
            <w:noWrap/>
            <w:vAlign w:val="center"/>
          </w:tcPr>
          <w:p w14:paraId="38FEADCB" w14:textId="4FF217E0"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1D5E0BEE" w14:textId="46294223"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221 958,14</w:t>
            </w:r>
          </w:p>
        </w:tc>
        <w:tc>
          <w:tcPr>
            <w:tcW w:w="841" w:type="pct"/>
            <w:tcBorders>
              <w:top w:val="nil"/>
              <w:left w:val="nil"/>
              <w:bottom w:val="single" w:sz="4" w:space="0" w:color="auto"/>
              <w:right w:val="single" w:sz="4" w:space="0" w:color="auto"/>
            </w:tcBorders>
            <w:shd w:val="clear" w:color="auto" w:fill="auto"/>
            <w:noWrap/>
            <w:vAlign w:val="center"/>
          </w:tcPr>
          <w:p w14:paraId="3BFC725E" w14:textId="37DB25F6"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221 958,14</w:t>
            </w:r>
          </w:p>
        </w:tc>
        <w:tc>
          <w:tcPr>
            <w:tcW w:w="731" w:type="pct"/>
            <w:tcBorders>
              <w:top w:val="nil"/>
              <w:left w:val="nil"/>
              <w:bottom w:val="single" w:sz="4" w:space="0" w:color="auto"/>
              <w:right w:val="single" w:sz="4" w:space="0" w:color="auto"/>
            </w:tcBorders>
            <w:shd w:val="clear" w:color="auto" w:fill="auto"/>
            <w:noWrap/>
            <w:vAlign w:val="center"/>
          </w:tcPr>
          <w:p w14:paraId="5EBC4FDF" w14:textId="48EEDDD8"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221 958,14</w:t>
            </w:r>
          </w:p>
        </w:tc>
      </w:tr>
      <w:tr w:rsidR="00E059A8" w:rsidRPr="00996EE9" w14:paraId="1E0FD7C2" w14:textId="77777777" w:rsidTr="00BE02D2">
        <w:trPr>
          <w:trHeight w:val="585"/>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5077A4C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w:t>
            </w:r>
          </w:p>
        </w:tc>
        <w:tc>
          <w:tcPr>
            <w:tcW w:w="624" w:type="pct"/>
            <w:tcBorders>
              <w:top w:val="nil"/>
              <w:left w:val="nil"/>
              <w:bottom w:val="single" w:sz="4" w:space="0" w:color="auto"/>
              <w:right w:val="single" w:sz="4" w:space="0" w:color="auto"/>
            </w:tcBorders>
            <w:shd w:val="clear" w:color="000000" w:fill="FFFFFF"/>
            <w:vAlign w:val="center"/>
            <w:hideMark/>
          </w:tcPr>
          <w:p w14:paraId="18F8BE5C"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Возврат инвестированного капитала</w:t>
            </w:r>
          </w:p>
        </w:tc>
        <w:tc>
          <w:tcPr>
            <w:tcW w:w="287" w:type="pct"/>
            <w:tcBorders>
              <w:top w:val="nil"/>
              <w:left w:val="nil"/>
              <w:bottom w:val="single" w:sz="4" w:space="0" w:color="auto"/>
              <w:right w:val="nil"/>
            </w:tcBorders>
            <w:shd w:val="clear" w:color="auto" w:fill="auto"/>
            <w:vAlign w:val="center"/>
            <w:hideMark/>
          </w:tcPr>
          <w:p w14:paraId="19AB8A05"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64DA96F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2 710 224,92</w:t>
            </w:r>
          </w:p>
        </w:tc>
        <w:tc>
          <w:tcPr>
            <w:tcW w:w="525" w:type="pct"/>
            <w:tcBorders>
              <w:top w:val="nil"/>
              <w:left w:val="nil"/>
              <w:bottom w:val="single" w:sz="4" w:space="0" w:color="auto"/>
              <w:right w:val="single" w:sz="4" w:space="0" w:color="auto"/>
            </w:tcBorders>
            <w:shd w:val="clear" w:color="auto" w:fill="auto"/>
            <w:noWrap/>
            <w:vAlign w:val="center"/>
            <w:hideMark/>
          </w:tcPr>
          <w:p w14:paraId="30DD6D1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3 729 830,0</w:t>
            </w:r>
          </w:p>
        </w:tc>
        <w:tc>
          <w:tcPr>
            <w:tcW w:w="476" w:type="pct"/>
            <w:tcBorders>
              <w:top w:val="nil"/>
              <w:left w:val="nil"/>
              <w:bottom w:val="single" w:sz="4" w:space="0" w:color="auto"/>
              <w:right w:val="single" w:sz="4" w:space="0" w:color="auto"/>
            </w:tcBorders>
            <w:shd w:val="clear" w:color="auto" w:fill="auto"/>
            <w:noWrap/>
            <w:vAlign w:val="center"/>
            <w:hideMark/>
          </w:tcPr>
          <w:p w14:paraId="39AE3D5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381" w:type="pct"/>
            <w:tcBorders>
              <w:top w:val="nil"/>
              <w:left w:val="nil"/>
              <w:bottom w:val="single" w:sz="4" w:space="0" w:color="auto"/>
              <w:right w:val="single" w:sz="4" w:space="0" w:color="auto"/>
            </w:tcBorders>
            <w:shd w:val="clear" w:color="auto" w:fill="auto"/>
            <w:noWrap/>
            <w:vAlign w:val="center"/>
            <w:hideMark/>
          </w:tcPr>
          <w:p w14:paraId="6C74A28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37,6%</w:t>
            </w:r>
          </w:p>
        </w:tc>
        <w:tc>
          <w:tcPr>
            <w:tcW w:w="525" w:type="pct"/>
            <w:tcBorders>
              <w:top w:val="nil"/>
              <w:left w:val="nil"/>
              <w:bottom w:val="single" w:sz="4" w:space="0" w:color="auto"/>
              <w:right w:val="single" w:sz="4" w:space="0" w:color="auto"/>
            </w:tcBorders>
            <w:shd w:val="clear" w:color="auto" w:fill="auto"/>
            <w:noWrap/>
            <w:vAlign w:val="center"/>
            <w:hideMark/>
          </w:tcPr>
          <w:p w14:paraId="518BE00C"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7E1EFF74"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063AEFD8"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4B65D87D" w14:textId="77777777" w:rsidTr="00BE02D2">
        <w:trPr>
          <w:trHeight w:val="525"/>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60D50058"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lastRenderedPageBreak/>
              <w:t>4.</w:t>
            </w:r>
          </w:p>
        </w:tc>
        <w:tc>
          <w:tcPr>
            <w:tcW w:w="624" w:type="pct"/>
            <w:tcBorders>
              <w:top w:val="nil"/>
              <w:left w:val="nil"/>
              <w:bottom w:val="single" w:sz="4" w:space="0" w:color="auto"/>
              <w:right w:val="single" w:sz="4" w:space="0" w:color="auto"/>
            </w:tcBorders>
            <w:shd w:val="clear" w:color="000000" w:fill="FFFFFF"/>
            <w:vAlign w:val="center"/>
            <w:hideMark/>
          </w:tcPr>
          <w:p w14:paraId="667B2C1F"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Доход на инвестированный капитал</w:t>
            </w:r>
          </w:p>
        </w:tc>
        <w:tc>
          <w:tcPr>
            <w:tcW w:w="287" w:type="pct"/>
            <w:tcBorders>
              <w:top w:val="nil"/>
              <w:left w:val="nil"/>
              <w:bottom w:val="single" w:sz="4" w:space="0" w:color="auto"/>
              <w:right w:val="nil"/>
            </w:tcBorders>
            <w:shd w:val="clear" w:color="auto" w:fill="auto"/>
            <w:vAlign w:val="center"/>
            <w:hideMark/>
          </w:tcPr>
          <w:p w14:paraId="1E58A0A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4917855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5 179 555,76</w:t>
            </w:r>
          </w:p>
        </w:tc>
        <w:tc>
          <w:tcPr>
            <w:tcW w:w="525" w:type="pct"/>
            <w:tcBorders>
              <w:top w:val="nil"/>
              <w:left w:val="nil"/>
              <w:bottom w:val="single" w:sz="4" w:space="0" w:color="auto"/>
              <w:right w:val="single" w:sz="4" w:space="0" w:color="auto"/>
            </w:tcBorders>
            <w:shd w:val="clear" w:color="auto" w:fill="auto"/>
            <w:noWrap/>
            <w:vAlign w:val="center"/>
            <w:hideMark/>
          </w:tcPr>
          <w:p w14:paraId="2662A18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2 459 633,0</w:t>
            </w:r>
          </w:p>
        </w:tc>
        <w:tc>
          <w:tcPr>
            <w:tcW w:w="476" w:type="pct"/>
            <w:tcBorders>
              <w:top w:val="nil"/>
              <w:left w:val="nil"/>
              <w:bottom w:val="single" w:sz="4" w:space="0" w:color="auto"/>
              <w:right w:val="single" w:sz="4" w:space="0" w:color="auto"/>
            </w:tcBorders>
            <w:shd w:val="clear" w:color="auto" w:fill="auto"/>
            <w:noWrap/>
            <w:vAlign w:val="center"/>
            <w:hideMark/>
          </w:tcPr>
          <w:p w14:paraId="30DAE8B2"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381" w:type="pct"/>
            <w:tcBorders>
              <w:top w:val="nil"/>
              <w:left w:val="nil"/>
              <w:bottom w:val="single" w:sz="4" w:space="0" w:color="auto"/>
              <w:right w:val="single" w:sz="4" w:space="0" w:color="auto"/>
            </w:tcBorders>
            <w:shd w:val="clear" w:color="auto" w:fill="auto"/>
            <w:noWrap/>
            <w:vAlign w:val="center"/>
            <w:hideMark/>
          </w:tcPr>
          <w:p w14:paraId="591DC0CA"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-52,5%</w:t>
            </w:r>
          </w:p>
        </w:tc>
        <w:tc>
          <w:tcPr>
            <w:tcW w:w="525" w:type="pct"/>
            <w:tcBorders>
              <w:top w:val="nil"/>
              <w:left w:val="nil"/>
              <w:bottom w:val="single" w:sz="4" w:space="0" w:color="auto"/>
              <w:right w:val="single" w:sz="4" w:space="0" w:color="auto"/>
            </w:tcBorders>
            <w:shd w:val="clear" w:color="auto" w:fill="auto"/>
            <w:noWrap/>
            <w:vAlign w:val="center"/>
            <w:hideMark/>
          </w:tcPr>
          <w:p w14:paraId="6579F43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129A3B2C"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41DCB703"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57BBF24C" w14:textId="77777777" w:rsidTr="00BE02D2">
        <w:trPr>
          <w:trHeight w:val="30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1D2F0A8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5.</w:t>
            </w:r>
          </w:p>
        </w:tc>
        <w:tc>
          <w:tcPr>
            <w:tcW w:w="624" w:type="pct"/>
            <w:tcBorders>
              <w:top w:val="nil"/>
              <w:left w:val="nil"/>
              <w:bottom w:val="single" w:sz="4" w:space="0" w:color="auto"/>
              <w:right w:val="single" w:sz="4" w:space="0" w:color="auto"/>
            </w:tcBorders>
            <w:shd w:val="clear" w:color="000000" w:fill="FFFFFF"/>
            <w:vAlign w:val="center"/>
            <w:hideMark/>
          </w:tcPr>
          <w:p w14:paraId="30B4A694"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 xml:space="preserve">Сглаживание </w:t>
            </w:r>
          </w:p>
        </w:tc>
        <w:tc>
          <w:tcPr>
            <w:tcW w:w="287" w:type="pct"/>
            <w:tcBorders>
              <w:top w:val="nil"/>
              <w:left w:val="nil"/>
              <w:bottom w:val="single" w:sz="4" w:space="0" w:color="auto"/>
              <w:right w:val="nil"/>
            </w:tcBorders>
            <w:shd w:val="clear" w:color="auto" w:fill="auto"/>
            <w:vAlign w:val="center"/>
            <w:hideMark/>
          </w:tcPr>
          <w:p w14:paraId="1D67501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1F77368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2 112 904,60</w:t>
            </w:r>
          </w:p>
        </w:tc>
        <w:tc>
          <w:tcPr>
            <w:tcW w:w="525" w:type="pct"/>
            <w:tcBorders>
              <w:top w:val="nil"/>
              <w:left w:val="nil"/>
              <w:bottom w:val="single" w:sz="4" w:space="0" w:color="auto"/>
              <w:right w:val="single" w:sz="4" w:space="0" w:color="auto"/>
            </w:tcBorders>
            <w:shd w:val="clear" w:color="auto" w:fill="auto"/>
            <w:noWrap/>
            <w:vAlign w:val="center"/>
            <w:hideMark/>
          </w:tcPr>
          <w:p w14:paraId="3B7496AA"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476" w:type="pct"/>
            <w:tcBorders>
              <w:top w:val="nil"/>
              <w:left w:val="nil"/>
              <w:bottom w:val="single" w:sz="4" w:space="0" w:color="auto"/>
              <w:right w:val="single" w:sz="4" w:space="0" w:color="auto"/>
            </w:tcBorders>
            <w:shd w:val="clear" w:color="auto" w:fill="auto"/>
            <w:noWrap/>
            <w:vAlign w:val="center"/>
            <w:hideMark/>
          </w:tcPr>
          <w:p w14:paraId="02C4D0A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381" w:type="pct"/>
            <w:tcBorders>
              <w:top w:val="nil"/>
              <w:left w:val="nil"/>
              <w:bottom w:val="single" w:sz="4" w:space="0" w:color="auto"/>
              <w:right w:val="single" w:sz="4" w:space="0" w:color="auto"/>
            </w:tcBorders>
            <w:shd w:val="clear" w:color="auto" w:fill="auto"/>
            <w:noWrap/>
            <w:vAlign w:val="center"/>
            <w:hideMark/>
          </w:tcPr>
          <w:p w14:paraId="53844DEF"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15AEB26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69FFDFF4"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183F841C"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7BC03EA1" w14:textId="77777777" w:rsidTr="00BE02D2">
        <w:trPr>
          <w:trHeight w:val="30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604B3C6D"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w:t>
            </w:r>
          </w:p>
        </w:tc>
        <w:tc>
          <w:tcPr>
            <w:tcW w:w="624" w:type="pct"/>
            <w:tcBorders>
              <w:top w:val="nil"/>
              <w:left w:val="nil"/>
              <w:bottom w:val="single" w:sz="4" w:space="0" w:color="auto"/>
              <w:right w:val="single" w:sz="4" w:space="0" w:color="auto"/>
            </w:tcBorders>
            <w:shd w:val="clear" w:color="000000" w:fill="FFFFFF"/>
            <w:vAlign w:val="center"/>
            <w:hideMark/>
          </w:tcPr>
          <w:p w14:paraId="415A143D"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 xml:space="preserve">НВВ на содержание </w:t>
            </w:r>
          </w:p>
        </w:tc>
        <w:tc>
          <w:tcPr>
            <w:tcW w:w="287" w:type="pct"/>
            <w:tcBorders>
              <w:top w:val="nil"/>
              <w:left w:val="nil"/>
              <w:bottom w:val="single" w:sz="4" w:space="0" w:color="auto"/>
              <w:right w:val="nil"/>
            </w:tcBorders>
            <w:shd w:val="clear" w:color="auto" w:fill="auto"/>
            <w:vAlign w:val="center"/>
            <w:hideMark/>
          </w:tcPr>
          <w:p w14:paraId="37C73E8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1B7919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24 083 759,29</w:t>
            </w:r>
          </w:p>
        </w:tc>
        <w:tc>
          <w:tcPr>
            <w:tcW w:w="525" w:type="pct"/>
            <w:tcBorders>
              <w:top w:val="nil"/>
              <w:left w:val="nil"/>
              <w:bottom w:val="single" w:sz="4" w:space="0" w:color="auto"/>
              <w:right w:val="single" w:sz="4" w:space="0" w:color="auto"/>
            </w:tcBorders>
            <w:shd w:val="clear" w:color="auto" w:fill="auto"/>
            <w:noWrap/>
            <w:vAlign w:val="center"/>
            <w:hideMark/>
          </w:tcPr>
          <w:p w14:paraId="2A5A57E8"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23 685 945,7</w:t>
            </w:r>
          </w:p>
        </w:tc>
        <w:tc>
          <w:tcPr>
            <w:tcW w:w="476" w:type="pct"/>
            <w:tcBorders>
              <w:top w:val="nil"/>
              <w:left w:val="nil"/>
              <w:bottom w:val="single" w:sz="4" w:space="0" w:color="auto"/>
              <w:right w:val="single" w:sz="4" w:space="0" w:color="auto"/>
            </w:tcBorders>
            <w:shd w:val="clear" w:color="auto" w:fill="auto"/>
            <w:noWrap/>
            <w:vAlign w:val="center"/>
            <w:hideMark/>
          </w:tcPr>
          <w:p w14:paraId="66EB1C59"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-397 813,59</w:t>
            </w:r>
          </w:p>
        </w:tc>
        <w:tc>
          <w:tcPr>
            <w:tcW w:w="381" w:type="pct"/>
            <w:tcBorders>
              <w:top w:val="nil"/>
              <w:left w:val="nil"/>
              <w:bottom w:val="single" w:sz="4" w:space="0" w:color="auto"/>
              <w:right w:val="single" w:sz="4" w:space="0" w:color="auto"/>
            </w:tcBorders>
            <w:shd w:val="clear" w:color="auto" w:fill="auto"/>
            <w:noWrap/>
            <w:vAlign w:val="center"/>
            <w:hideMark/>
          </w:tcPr>
          <w:p w14:paraId="64AB5D98"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-1,7%</w:t>
            </w:r>
          </w:p>
        </w:tc>
        <w:tc>
          <w:tcPr>
            <w:tcW w:w="525" w:type="pct"/>
            <w:tcBorders>
              <w:top w:val="nil"/>
              <w:left w:val="nil"/>
              <w:bottom w:val="single" w:sz="4" w:space="0" w:color="auto"/>
              <w:right w:val="single" w:sz="4" w:space="0" w:color="auto"/>
            </w:tcBorders>
            <w:shd w:val="clear" w:color="auto" w:fill="auto"/>
            <w:noWrap/>
            <w:vAlign w:val="center"/>
            <w:hideMark/>
          </w:tcPr>
          <w:p w14:paraId="1D32733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9 903 662,1</w:t>
            </w:r>
          </w:p>
        </w:tc>
        <w:tc>
          <w:tcPr>
            <w:tcW w:w="841" w:type="pct"/>
            <w:tcBorders>
              <w:top w:val="nil"/>
              <w:left w:val="nil"/>
              <w:bottom w:val="single" w:sz="4" w:space="0" w:color="auto"/>
              <w:right w:val="single" w:sz="4" w:space="0" w:color="auto"/>
            </w:tcBorders>
            <w:shd w:val="clear" w:color="auto" w:fill="auto"/>
            <w:noWrap/>
            <w:vAlign w:val="center"/>
            <w:hideMark/>
          </w:tcPr>
          <w:p w14:paraId="337A4358"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74765C4F"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7D30F78B" w14:textId="77777777" w:rsidTr="00BE02D2">
        <w:trPr>
          <w:trHeight w:val="964"/>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192F911D"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w:t>
            </w:r>
          </w:p>
        </w:tc>
        <w:tc>
          <w:tcPr>
            <w:tcW w:w="624" w:type="pct"/>
            <w:tcBorders>
              <w:top w:val="nil"/>
              <w:left w:val="nil"/>
              <w:bottom w:val="single" w:sz="4" w:space="0" w:color="auto"/>
              <w:right w:val="single" w:sz="4" w:space="0" w:color="auto"/>
            </w:tcBorders>
            <w:shd w:val="clear" w:color="000000" w:fill="FFFFFF"/>
            <w:vAlign w:val="center"/>
            <w:hideMark/>
          </w:tcPr>
          <w:p w14:paraId="50DECB4B"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НВВ на оплату технологического расхода (потерь) электроэнергии</w:t>
            </w:r>
          </w:p>
        </w:tc>
        <w:tc>
          <w:tcPr>
            <w:tcW w:w="287" w:type="pct"/>
            <w:tcBorders>
              <w:top w:val="nil"/>
              <w:left w:val="nil"/>
              <w:bottom w:val="single" w:sz="4" w:space="0" w:color="auto"/>
              <w:right w:val="nil"/>
            </w:tcBorders>
            <w:shd w:val="clear" w:color="auto" w:fill="auto"/>
            <w:vAlign w:val="center"/>
            <w:hideMark/>
          </w:tcPr>
          <w:p w14:paraId="0E29DA3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6A4F48C"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7 601 924,99</w:t>
            </w:r>
          </w:p>
        </w:tc>
        <w:tc>
          <w:tcPr>
            <w:tcW w:w="525" w:type="pct"/>
            <w:tcBorders>
              <w:top w:val="nil"/>
              <w:left w:val="nil"/>
              <w:bottom w:val="single" w:sz="4" w:space="0" w:color="auto"/>
              <w:right w:val="single" w:sz="4" w:space="0" w:color="auto"/>
            </w:tcBorders>
            <w:shd w:val="clear" w:color="auto" w:fill="auto"/>
            <w:noWrap/>
            <w:vAlign w:val="center"/>
            <w:hideMark/>
          </w:tcPr>
          <w:p w14:paraId="3146A22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476" w:type="pct"/>
            <w:tcBorders>
              <w:top w:val="nil"/>
              <w:left w:val="nil"/>
              <w:bottom w:val="single" w:sz="4" w:space="0" w:color="auto"/>
              <w:right w:val="single" w:sz="4" w:space="0" w:color="auto"/>
            </w:tcBorders>
            <w:shd w:val="clear" w:color="auto" w:fill="auto"/>
            <w:noWrap/>
            <w:vAlign w:val="center"/>
            <w:hideMark/>
          </w:tcPr>
          <w:p w14:paraId="7DC6D52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697 729,77</w:t>
            </w:r>
          </w:p>
        </w:tc>
        <w:tc>
          <w:tcPr>
            <w:tcW w:w="381" w:type="pct"/>
            <w:tcBorders>
              <w:top w:val="nil"/>
              <w:left w:val="nil"/>
              <w:bottom w:val="single" w:sz="4" w:space="0" w:color="auto"/>
              <w:right w:val="single" w:sz="4" w:space="0" w:color="auto"/>
            </w:tcBorders>
            <w:shd w:val="clear" w:color="auto" w:fill="auto"/>
            <w:noWrap/>
            <w:vAlign w:val="center"/>
            <w:hideMark/>
          </w:tcPr>
          <w:p w14:paraId="4FED35F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5A3BAF6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3EC3D8A2"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697 729,77</w:t>
            </w:r>
          </w:p>
        </w:tc>
        <w:tc>
          <w:tcPr>
            <w:tcW w:w="731" w:type="pct"/>
            <w:tcBorders>
              <w:top w:val="nil"/>
              <w:left w:val="nil"/>
              <w:bottom w:val="single" w:sz="4" w:space="0" w:color="auto"/>
              <w:right w:val="single" w:sz="4" w:space="0" w:color="auto"/>
            </w:tcBorders>
            <w:shd w:val="clear" w:color="auto" w:fill="auto"/>
            <w:vAlign w:val="center"/>
            <w:hideMark/>
          </w:tcPr>
          <w:p w14:paraId="7A5A81C2" w14:textId="24184D85"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481 715,11</w:t>
            </w:r>
          </w:p>
        </w:tc>
      </w:tr>
      <w:tr w:rsidR="00E059A8" w:rsidRPr="00996EE9" w14:paraId="43429370" w14:textId="77777777" w:rsidTr="00BE02D2">
        <w:trPr>
          <w:trHeight w:val="30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5A958A4D"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w:t>
            </w:r>
          </w:p>
        </w:tc>
        <w:tc>
          <w:tcPr>
            <w:tcW w:w="624" w:type="pct"/>
            <w:tcBorders>
              <w:top w:val="nil"/>
              <w:left w:val="nil"/>
              <w:bottom w:val="single" w:sz="4" w:space="0" w:color="auto"/>
              <w:right w:val="single" w:sz="4" w:space="0" w:color="auto"/>
            </w:tcBorders>
            <w:shd w:val="clear" w:color="000000" w:fill="FFFFFF"/>
            <w:vAlign w:val="center"/>
            <w:hideMark/>
          </w:tcPr>
          <w:p w14:paraId="35E7A116"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НВВ собственная (без ТСО)</w:t>
            </w:r>
          </w:p>
        </w:tc>
        <w:tc>
          <w:tcPr>
            <w:tcW w:w="287" w:type="pct"/>
            <w:tcBorders>
              <w:top w:val="nil"/>
              <w:left w:val="nil"/>
              <w:bottom w:val="single" w:sz="4" w:space="0" w:color="auto"/>
              <w:right w:val="nil"/>
            </w:tcBorders>
            <w:shd w:val="clear" w:color="auto" w:fill="auto"/>
            <w:vAlign w:val="center"/>
            <w:hideMark/>
          </w:tcPr>
          <w:p w14:paraId="121B9F2A"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48B5BD6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31 685 684,28</w:t>
            </w:r>
          </w:p>
        </w:tc>
        <w:tc>
          <w:tcPr>
            <w:tcW w:w="525" w:type="pct"/>
            <w:tcBorders>
              <w:top w:val="nil"/>
              <w:left w:val="nil"/>
              <w:bottom w:val="single" w:sz="4" w:space="0" w:color="auto"/>
              <w:right w:val="single" w:sz="4" w:space="0" w:color="auto"/>
            </w:tcBorders>
            <w:shd w:val="clear" w:color="auto" w:fill="auto"/>
            <w:noWrap/>
            <w:vAlign w:val="center"/>
            <w:hideMark/>
          </w:tcPr>
          <w:p w14:paraId="7F2F6277"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23 685 945,7</w:t>
            </w:r>
          </w:p>
        </w:tc>
        <w:tc>
          <w:tcPr>
            <w:tcW w:w="476" w:type="pct"/>
            <w:tcBorders>
              <w:top w:val="nil"/>
              <w:left w:val="nil"/>
              <w:bottom w:val="single" w:sz="4" w:space="0" w:color="auto"/>
              <w:right w:val="single" w:sz="4" w:space="0" w:color="auto"/>
            </w:tcBorders>
            <w:shd w:val="clear" w:color="auto" w:fill="auto"/>
            <w:noWrap/>
            <w:vAlign w:val="center"/>
            <w:hideMark/>
          </w:tcPr>
          <w:p w14:paraId="57E177D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-7 999 738,58</w:t>
            </w:r>
          </w:p>
        </w:tc>
        <w:tc>
          <w:tcPr>
            <w:tcW w:w="381" w:type="pct"/>
            <w:tcBorders>
              <w:top w:val="nil"/>
              <w:left w:val="nil"/>
              <w:bottom w:val="single" w:sz="4" w:space="0" w:color="auto"/>
              <w:right w:val="single" w:sz="4" w:space="0" w:color="auto"/>
            </w:tcBorders>
            <w:shd w:val="clear" w:color="auto" w:fill="auto"/>
            <w:noWrap/>
            <w:vAlign w:val="center"/>
            <w:hideMark/>
          </w:tcPr>
          <w:p w14:paraId="7FBEB895"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-25,2%</w:t>
            </w:r>
          </w:p>
        </w:tc>
        <w:tc>
          <w:tcPr>
            <w:tcW w:w="525" w:type="pct"/>
            <w:tcBorders>
              <w:top w:val="nil"/>
              <w:left w:val="nil"/>
              <w:bottom w:val="single" w:sz="4" w:space="0" w:color="auto"/>
              <w:right w:val="single" w:sz="4" w:space="0" w:color="auto"/>
            </w:tcBorders>
            <w:shd w:val="clear" w:color="auto" w:fill="auto"/>
            <w:noWrap/>
            <w:vAlign w:val="center"/>
            <w:hideMark/>
          </w:tcPr>
          <w:p w14:paraId="52BC31A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9 903 662,1</w:t>
            </w:r>
          </w:p>
        </w:tc>
        <w:tc>
          <w:tcPr>
            <w:tcW w:w="841" w:type="pct"/>
            <w:tcBorders>
              <w:top w:val="nil"/>
              <w:left w:val="nil"/>
              <w:bottom w:val="single" w:sz="4" w:space="0" w:color="auto"/>
              <w:right w:val="single" w:sz="4" w:space="0" w:color="auto"/>
            </w:tcBorders>
            <w:shd w:val="clear" w:color="auto" w:fill="auto"/>
            <w:noWrap/>
            <w:vAlign w:val="center"/>
            <w:hideMark/>
          </w:tcPr>
          <w:p w14:paraId="18C9A185"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0A463A98"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6F2E255D" w14:textId="77777777" w:rsidTr="00BE02D2">
        <w:trPr>
          <w:trHeight w:val="300"/>
        </w:trPr>
        <w:tc>
          <w:tcPr>
            <w:tcW w:w="182" w:type="pct"/>
            <w:tcBorders>
              <w:top w:val="nil"/>
              <w:left w:val="single" w:sz="4" w:space="0" w:color="auto"/>
              <w:bottom w:val="single" w:sz="4" w:space="0" w:color="auto"/>
              <w:right w:val="single" w:sz="4" w:space="0" w:color="auto"/>
            </w:tcBorders>
            <w:shd w:val="clear" w:color="auto" w:fill="auto"/>
            <w:noWrap/>
            <w:vAlign w:val="center"/>
          </w:tcPr>
          <w:p w14:paraId="45C9B2A5" w14:textId="5518B82F"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w:t>
            </w:r>
          </w:p>
        </w:tc>
        <w:tc>
          <w:tcPr>
            <w:tcW w:w="624" w:type="pct"/>
            <w:tcBorders>
              <w:top w:val="nil"/>
              <w:left w:val="nil"/>
              <w:bottom w:val="single" w:sz="4" w:space="0" w:color="auto"/>
              <w:right w:val="single" w:sz="4" w:space="0" w:color="auto"/>
            </w:tcBorders>
            <w:shd w:val="clear" w:color="000000" w:fill="FFFFFF"/>
            <w:vAlign w:val="center"/>
          </w:tcPr>
          <w:p w14:paraId="65D743C6" w14:textId="6FCB6022"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Расходы на оплату услуг ТСО</w:t>
            </w:r>
          </w:p>
        </w:tc>
        <w:tc>
          <w:tcPr>
            <w:tcW w:w="287" w:type="pct"/>
            <w:tcBorders>
              <w:top w:val="nil"/>
              <w:left w:val="nil"/>
              <w:bottom w:val="single" w:sz="4" w:space="0" w:color="auto"/>
              <w:right w:val="nil"/>
            </w:tcBorders>
            <w:shd w:val="clear" w:color="auto" w:fill="auto"/>
            <w:vAlign w:val="center"/>
          </w:tcPr>
          <w:p w14:paraId="0E4FE8FC" w14:textId="13D45498"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tcPr>
          <w:p w14:paraId="2AA9CE29" w14:textId="250F4660"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12 024 118,05</w:t>
            </w:r>
          </w:p>
        </w:tc>
        <w:tc>
          <w:tcPr>
            <w:tcW w:w="525" w:type="pct"/>
            <w:tcBorders>
              <w:top w:val="nil"/>
              <w:left w:val="nil"/>
              <w:bottom w:val="single" w:sz="4" w:space="0" w:color="auto"/>
              <w:right w:val="single" w:sz="4" w:space="0" w:color="auto"/>
            </w:tcBorders>
            <w:shd w:val="clear" w:color="auto" w:fill="auto"/>
            <w:noWrap/>
            <w:vAlign w:val="center"/>
          </w:tcPr>
          <w:p w14:paraId="4F56C0BA" w14:textId="65FD6519"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12 917 696,6</w:t>
            </w:r>
          </w:p>
        </w:tc>
        <w:tc>
          <w:tcPr>
            <w:tcW w:w="476" w:type="pct"/>
            <w:tcBorders>
              <w:top w:val="nil"/>
              <w:left w:val="nil"/>
              <w:bottom w:val="single" w:sz="4" w:space="0" w:color="auto"/>
              <w:right w:val="single" w:sz="4" w:space="0" w:color="auto"/>
            </w:tcBorders>
            <w:shd w:val="clear" w:color="auto" w:fill="auto"/>
            <w:noWrap/>
            <w:vAlign w:val="center"/>
          </w:tcPr>
          <w:p w14:paraId="4E2C8480" w14:textId="0B098D36"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893 578,50</w:t>
            </w:r>
          </w:p>
        </w:tc>
        <w:tc>
          <w:tcPr>
            <w:tcW w:w="381" w:type="pct"/>
            <w:tcBorders>
              <w:top w:val="nil"/>
              <w:left w:val="nil"/>
              <w:bottom w:val="single" w:sz="4" w:space="0" w:color="auto"/>
              <w:right w:val="single" w:sz="4" w:space="0" w:color="auto"/>
            </w:tcBorders>
            <w:shd w:val="clear" w:color="auto" w:fill="auto"/>
            <w:noWrap/>
            <w:vAlign w:val="center"/>
          </w:tcPr>
          <w:p w14:paraId="1CE3EFAE" w14:textId="7E2A30B6"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7,4%</w:t>
            </w:r>
          </w:p>
        </w:tc>
        <w:tc>
          <w:tcPr>
            <w:tcW w:w="525" w:type="pct"/>
            <w:tcBorders>
              <w:top w:val="nil"/>
              <w:left w:val="nil"/>
              <w:bottom w:val="single" w:sz="4" w:space="0" w:color="auto"/>
              <w:right w:val="single" w:sz="4" w:space="0" w:color="auto"/>
            </w:tcBorders>
            <w:shd w:val="clear" w:color="auto" w:fill="auto"/>
            <w:noWrap/>
            <w:vAlign w:val="center"/>
          </w:tcPr>
          <w:p w14:paraId="6F6E9D21" w14:textId="2D6D489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12 856 839,9</w:t>
            </w:r>
          </w:p>
        </w:tc>
        <w:tc>
          <w:tcPr>
            <w:tcW w:w="841" w:type="pct"/>
            <w:tcBorders>
              <w:top w:val="nil"/>
              <w:left w:val="nil"/>
              <w:bottom w:val="single" w:sz="4" w:space="0" w:color="auto"/>
              <w:right w:val="single" w:sz="4" w:space="0" w:color="auto"/>
            </w:tcBorders>
            <w:shd w:val="clear" w:color="auto" w:fill="auto"/>
            <w:noWrap/>
            <w:vAlign w:val="center"/>
          </w:tcPr>
          <w:p w14:paraId="018F00AA" w14:textId="2D738649"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832 721,81</w:t>
            </w:r>
          </w:p>
        </w:tc>
        <w:tc>
          <w:tcPr>
            <w:tcW w:w="731" w:type="pct"/>
            <w:tcBorders>
              <w:top w:val="nil"/>
              <w:left w:val="nil"/>
              <w:bottom w:val="single" w:sz="4" w:space="0" w:color="auto"/>
              <w:right w:val="single" w:sz="4" w:space="0" w:color="auto"/>
            </w:tcBorders>
            <w:shd w:val="clear" w:color="auto" w:fill="auto"/>
            <w:noWrap/>
            <w:vAlign w:val="center"/>
          </w:tcPr>
          <w:p w14:paraId="66192F08" w14:textId="43805B58"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832 721,81</w:t>
            </w:r>
          </w:p>
        </w:tc>
      </w:tr>
      <w:tr w:rsidR="00E059A8" w:rsidRPr="00996EE9" w14:paraId="48D4E85A" w14:textId="77777777" w:rsidTr="00295730">
        <w:trPr>
          <w:trHeight w:val="735"/>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6C1F0EB2" w14:textId="51F52ADD"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9.1.</w:t>
            </w:r>
          </w:p>
        </w:tc>
        <w:tc>
          <w:tcPr>
            <w:tcW w:w="624" w:type="pct"/>
            <w:tcBorders>
              <w:top w:val="nil"/>
              <w:left w:val="nil"/>
              <w:bottom w:val="single" w:sz="4" w:space="0" w:color="auto"/>
              <w:right w:val="single" w:sz="4" w:space="0" w:color="auto"/>
            </w:tcBorders>
            <w:shd w:val="clear" w:color="000000" w:fill="FFFFFF"/>
            <w:vAlign w:val="center"/>
            <w:hideMark/>
          </w:tcPr>
          <w:p w14:paraId="7E83A8CA" w14:textId="7B205719"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Расходы на оплату услуг ТСО по актам за 2017 г.</w:t>
            </w:r>
          </w:p>
        </w:tc>
        <w:tc>
          <w:tcPr>
            <w:tcW w:w="287" w:type="pct"/>
            <w:tcBorders>
              <w:top w:val="nil"/>
              <w:left w:val="nil"/>
              <w:bottom w:val="single" w:sz="4" w:space="0" w:color="auto"/>
              <w:right w:val="nil"/>
            </w:tcBorders>
            <w:shd w:val="clear" w:color="auto" w:fill="auto"/>
            <w:vAlign w:val="center"/>
            <w:hideMark/>
          </w:tcPr>
          <w:p w14:paraId="1BEF3D67"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4413612C" w14:textId="13D2B782"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3683BD23" w14:textId="24589EE9"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11 815 355,97</w:t>
            </w:r>
          </w:p>
        </w:tc>
        <w:tc>
          <w:tcPr>
            <w:tcW w:w="476" w:type="pct"/>
            <w:tcBorders>
              <w:top w:val="nil"/>
              <w:left w:val="nil"/>
              <w:bottom w:val="single" w:sz="4" w:space="0" w:color="auto"/>
              <w:right w:val="single" w:sz="4" w:space="0" w:color="auto"/>
            </w:tcBorders>
            <w:shd w:val="clear" w:color="auto" w:fill="auto"/>
            <w:noWrap/>
            <w:vAlign w:val="center"/>
            <w:hideMark/>
          </w:tcPr>
          <w:p w14:paraId="76FBAD9F" w14:textId="0AE59F25"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-208 762,08</w:t>
            </w:r>
          </w:p>
        </w:tc>
        <w:tc>
          <w:tcPr>
            <w:tcW w:w="381" w:type="pct"/>
            <w:tcBorders>
              <w:top w:val="nil"/>
              <w:left w:val="nil"/>
              <w:bottom w:val="single" w:sz="4" w:space="0" w:color="auto"/>
              <w:right w:val="single" w:sz="4" w:space="0" w:color="auto"/>
            </w:tcBorders>
            <w:shd w:val="clear" w:color="auto" w:fill="auto"/>
            <w:noWrap/>
            <w:vAlign w:val="center"/>
            <w:hideMark/>
          </w:tcPr>
          <w:p w14:paraId="304098A9" w14:textId="01C7F16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392D5473" w14:textId="14D36F60"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11 815 355,97</w:t>
            </w:r>
          </w:p>
        </w:tc>
        <w:tc>
          <w:tcPr>
            <w:tcW w:w="841" w:type="pct"/>
            <w:tcBorders>
              <w:top w:val="nil"/>
              <w:left w:val="nil"/>
              <w:bottom w:val="single" w:sz="4" w:space="0" w:color="auto"/>
              <w:right w:val="single" w:sz="4" w:space="0" w:color="auto"/>
            </w:tcBorders>
            <w:shd w:val="clear" w:color="auto" w:fill="auto"/>
            <w:noWrap/>
            <w:vAlign w:val="center"/>
            <w:hideMark/>
          </w:tcPr>
          <w:p w14:paraId="1B0D9D71" w14:textId="459ECA12"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-208 762,08</w:t>
            </w:r>
          </w:p>
        </w:tc>
        <w:tc>
          <w:tcPr>
            <w:tcW w:w="731" w:type="pct"/>
            <w:tcBorders>
              <w:top w:val="nil"/>
              <w:left w:val="nil"/>
              <w:bottom w:val="single" w:sz="4" w:space="0" w:color="auto"/>
              <w:right w:val="single" w:sz="4" w:space="0" w:color="auto"/>
            </w:tcBorders>
            <w:shd w:val="clear" w:color="auto" w:fill="auto"/>
            <w:vAlign w:val="center"/>
            <w:hideMark/>
          </w:tcPr>
          <w:p w14:paraId="745DAD79"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-208 762,08</w:t>
            </w:r>
          </w:p>
        </w:tc>
      </w:tr>
      <w:tr w:rsidR="00E059A8" w:rsidRPr="00996EE9" w14:paraId="3FC39976" w14:textId="77777777" w:rsidTr="00295730">
        <w:trPr>
          <w:trHeight w:val="735"/>
        </w:trPr>
        <w:tc>
          <w:tcPr>
            <w:tcW w:w="182" w:type="pct"/>
            <w:tcBorders>
              <w:top w:val="nil"/>
              <w:left w:val="single" w:sz="4" w:space="0" w:color="auto"/>
              <w:bottom w:val="single" w:sz="4" w:space="0" w:color="auto"/>
              <w:right w:val="single" w:sz="4" w:space="0" w:color="auto"/>
            </w:tcBorders>
            <w:shd w:val="clear" w:color="auto" w:fill="auto"/>
            <w:noWrap/>
            <w:vAlign w:val="center"/>
          </w:tcPr>
          <w:p w14:paraId="3944DC03" w14:textId="00E364CB"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9.2.</w:t>
            </w:r>
          </w:p>
        </w:tc>
        <w:tc>
          <w:tcPr>
            <w:tcW w:w="624" w:type="pct"/>
            <w:tcBorders>
              <w:top w:val="nil"/>
              <w:left w:val="nil"/>
              <w:bottom w:val="single" w:sz="4" w:space="0" w:color="auto"/>
              <w:right w:val="single" w:sz="4" w:space="0" w:color="auto"/>
            </w:tcBorders>
            <w:shd w:val="clear" w:color="000000" w:fill="FFFFFF"/>
            <w:vAlign w:val="center"/>
          </w:tcPr>
          <w:p w14:paraId="21B92F91" w14:textId="0997195B"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Расходы на оплату услуг ТСО за счет резервов оценочных обязательств, а также отнесенные на убытки прошлых лет</w:t>
            </w:r>
          </w:p>
        </w:tc>
        <w:tc>
          <w:tcPr>
            <w:tcW w:w="287" w:type="pct"/>
            <w:tcBorders>
              <w:top w:val="nil"/>
              <w:left w:val="nil"/>
              <w:bottom w:val="single" w:sz="4" w:space="0" w:color="auto"/>
              <w:right w:val="nil"/>
            </w:tcBorders>
            <w:shd w:val="clear" w:color="auto" w:fill="auto"/>
            <w:vAlign w:val="center"/>
          </w:tcPr>
          <w:p w14:paraId="5862844C" w14:textId="53BE01D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tcPr>
          <w:p w14:paraId="567A4168" w14:textId="15D6A85B"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2B2C1EE8" w14:textId="77FB5E46"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1 102 340,58</w:t>
            </w:r>
          </w:p>
        </w:tc>
        <w:tc>
          <w:tcPr>
            <w:tcW w:w="476" w:type="pct"/>
            <w:tcBorders>
              <w:top w:val="nil"/>
              <w:left w:val="nil"/>
              <w:bottom w:val="single" w:sz="4" w:space="0" w:color="auto"/>
              <w:right w:val="single" w:sz="4" w:space="0" w:color="auto"/>
            </w:tcBorders>
            <w:shd w:val="clear" w:color="auto" w:fill="auto"/>
            <w:noWrap/>
            <w:vAlign w:val="center"/>
          </w:tcPr>
          <w:p w14:paraId="56AA61E1" w14:textId="4AC7526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1 102 340,58</w:t>
            </w:r>
          </w:p>
        </w:tc>
        <w:tc>
          <w:tcPr>
            <w:tcW w:w="381" w:type="pct"/>
            <w:tcBorders>
              <w:top w:val="nil"/>
              <w:left w:val="nil"/>
              <w:bottom w:val="single" w:sz="4" w:space="0" w:color="auto"/>
              <w:right w:val="single" w:sz="4" w:space="0" w:color="auto"/>
            </w:tcBorders>
            <w:shd w:val="clear" w:color="auto" w:fill="auto"/>
            <w:noWrap/>
            <w:vAlign w:val="center"/>
          </w:tcPr>
          <w:p w14:paraId="6179C609" w14:textId="6E84B1FD"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17AF242F" w14:textId="59284B45"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1 041 483,89</w:t>
            </w:r>
          </w:p>
        </w:tc>
        <w:tc>
          <w:tcPr>
            <w:tcW w:w="841" w:type="pct"/>
            <w:tcBorders>
              <w:top w:val="nil"/>
              <w:left w:val="nil"/>
              <w:bottom w:val="single" w:sz="4" w:space="0" w:color="auto"/>
              <w:right w:val="single" w:sz="4" w:space="0" w:color="auto"/>
            </w:tcBorders>
            <w:shd w:val="clear" w:color="auto" w:fill="auto"/>
            <w:noWrap/>
            <w:vAlign w:val="center"/>
          </w:tcPr>
          <w:p w14:paraId="350BDB8B" w14:textId="57CE266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1 041 483,89</w:t>
            </w:r>
          </w:p>
        </w:tc>
        <w:tc>
          <w:tcPr>
            <w:tcW w:w="731" w:type="pct"/>
            <w:tcBorders>
              <w:top w:val="nil"/>
              <w:left w:val="nil"/>
              <w:bottom w:val="single" w:sz="4" w:space="0" w:color="auto"/>
              <w:right w:val="single" w:sz="4" w:space="0" w:color="auto"/>
            </w:tcBorders>
            <w:shd w:val="clear" w:color="auto" w:fill="auto"/>
            <w:vAlign w:val="center"/>
          </w:tcPr>
          <w:p w14:paraId="22F22D61" w14:textId="39BAE5FC"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1 041 483,89</w:t>
            </w:r>
          </w:p>
        </w:tc>
      </w:tr>
      <w:tr w:rsidR="00E059A8" w:rsidRPr="00996EE9" w14:paraId="707920A4"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2AE2A607"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w:t>
            </w:r>
          </w:p>
        </w:tc>
        <w:tc>
          <w:tcPr>
            <w:tcW w:w="624" w:type="pct"/>
            <w:tcBorders>
              <w:top w:val="nil"/>
              <w:left w:val="nil"/>
              <w:bottom w:val="single" w:sz="4" w:space="0" w:color="auto"/>
              <w:right w:val="single" w:sz="4" w:space="0" w:color="auto"/>
            </w:tcBorders>
            <w:shd w:val="clear" w:color="000000" w:fill="FFFFFF"/>
            <w:vAlign w:val="center"/>
            <w:hideMark/>
          </w:tcPr>
          <w:p w14:paraId="54083282"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Корректировка на основе фактических данных</w:t>
            </w:r>
          </w:p>
        </w:tc>
        <w:tc>
          <w:tcPr>
            <w:tcW w:w="287" w:type="pct"/>
            <w:tcBorders>
              <w:top w:val="nil"/>
              <w:left w:val="nil"/>
              <w:bottom w:val="single" w:sz="4" w:space="0" w:color="auto"/>
              <w:right w:val="nil"/>
            </w:tcBorders>
            <w:shd w:val="clear" w:color="auto" w:fill="auto"/>
            <w:vAlign w:val="center"/>
            <w:hideMark/>
          </w:tcPr>
          <w:p w14:paraId="59868881"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192FB08E"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669 184,24</w:t>
            </w:r>
          </w:p>
        </w:tc>
        <w:tc>
          <w:tcPr>
            <w:tcW w:w="525" w:type="pct"/>
            <w:tcBorders>
              <w:top w:val="nil"/>
              <w:left w:val="nil"/>
              <w:bottom w:val="single" w:sz="4" w:space="0" w:color="auto"/>
              <w:right w:val="single" w:sz="4" w:space="0" w:color="auto"/>
            </w:tcBorders>
            <w:shd w:val="clear" w:color="auto" w:fill="auto"/>
            <w:noWrap/>
            <w:vAlign w:val="center"/>
            <w:hideMark/>
          </w:tcPr>
          <w:p w14:paraId="5594FC72"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476" w:type="pct"/>
            <w:tcBorders>
              <w:top w:val="nil"/>
              <w:left w:val="nil"/>
              <w:bottom w:val="single" w:sz="4" w:space="0" w:color="auto"/>
              <w:right w:val="single" w:sz="4" w:space="0" w:color="auto"/>
            </w:tcBorders>
            <w:shd w:val="clear" w:color="auto" w:fill="auto"/>
            <w:noWrap/>
            <w:vAlign w:val="center"/>
            <w:hideMark/>
          </w:tcPr>
          <w:p w14:paraId="4FA5787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381" w:type="pct"/>
            <w:tcBorders>
              <w:top w:val="nil"/>
              <w:left w:val="nil"/>
              <w:bottom w:val="single" w:sz="4" w:space="0" w:color="auto"/>
              <w:right w:val="single" w:sz="4" w:space="0" w:color="auto"/>
            </w:tcBorders>
            <w:shd w:val="clear" w:color="auto" w:fill="auto"/>
            <w:noWrap/>
            <w:vAlign w:val="center"/>
            <w:hideMark/>
          </w:tcPr>
          <w:p w14:paraId="1A0BE313"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hideMark/>
          </w:tcPr>
          <w:p w14:paraId="551301F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hideMark/>
          </w:tcPr>
          <w:p w14:paraId="553ED45E"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c>
          <w:tcPr>
            <w:tcW w:w="731" w:type="pct"/>
            <w:tcBorders>
              <w:top w:val="nil"/>
              <w:left w:val="nil"/>
              <w:bottom w:val="single" w:sz="4" w:space="0" w:color="auto"/>
              <w:right w:val="single" w:sz="4" w:space="0" w:color="auto"/>
            </w:tcBorders>
            <w:shd w:val="clear" w:color="auto" w:fill="auto"/>
            <w:noWrap/>
            <w:vAlign w:val="center"/>
            <w:hideMark/>
          </w:tcPr>
          <w:p w14:paraId="6665F51C" w14:textId="77777777" w:rsidR="00E059A8" w:rsidRPr="00996EE9" w:rsidRDefault="00E059A8" w:rsidP="00E059A8">
            <w:pPr>
              <w:spacing w:after="0" w:line="240" w:lineRule="auto"/>
              <w:ind w:left="-108" w:right="-108"/>
              <w:contextualSpacing/>
              <w:jc w:val="center"/>
              <w:rPr>
                <w:rFonts w:ascii="Myriad Pro" w:hAnsi="Myriad Pro"/>
                <w:sz w:val="18"/>
                <w:szCs w:val="18"/>
              </w:rPr>
            </w:pPr>
          </w:p>
        </w:tc>
      </w:tr>
      <w:tr w:rsidR="00E059A8" w:rsidRPr="00996EE9" w14:paraId="0D565CB6" w14:textId="77777777" w:rsidTr="00BE02D2">
        <w:trPr>
          <w:trHeight w:val="480"/>
        </w:trPr>
        <w:tc>
          <w:tcPr>
            <w:tcW w:w="182" w:type="pct"/>
            <w:tcBorders>
              <w:top w:val="nil"/>
              <w:left w:val="single" w:sz="4" w:space="0" w:color="auto"/>
              <w:bottom w:val="single" w:sz="4" w:space="0" w:color="auto"/>
              <w:right w:val="single" w:sz="4" w:space="0" w:color="auto"/>
            </w:tcBorders>
            <w:shd w:val="clear" w:color="auto" w:fill="auto"/>
            <w:noWrap/>
            <w:vAlign w:val="center"/>
          </w:tcPr>
          <w:p w14:paraId="71E61BE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11.</w:t>
            </w:r>
          </w:p>
        </w:tc>
        <w:tc>
          <w:tcPr>
            <w:tcW w:w="624" w:type="pct"/>
            <w:tcBorders>
              <w:top w:val="nil"/>
              <w:left w:val="nil"/>
              <w:bottom w:val="single" w:sz="4" w:space="0" w:color="auto"/>
              <w:right w:val="single" w:sz="4" w:space="0" w:color="auto"/>
            </w:tcBorders>
            <w:shd w:val="clear" w:color="000000" w:fill="FFFFFF"/>
          </w:tcPr>
          <w:p w14:paraId="23C85A96"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 xml:space="preserve">Экономия от снижения фактического объема технологических потерь </w:t>
            </w:r>
          </w:p>
        </w:tc>
        <w:tc>
          <w:tcPr>
            <w:tcW w:w="287" w:type="pct"/>
            <w:tcBorders>
              <w:top w:val="nil"/>
              <w:left w:val="nil"/>
              <w:bottom w:val="single" w:sz="4" w:space="0" w:color="auto"/>
              <w:right w:val="nil"/>
            </w:tcBorders>
            <w:shd w:val="clear" w:color="auto" w:fill="auto"/>
            <w:vAlign w:val="center"/>
          </w:tcPr>
          <w:p w14:paraId="5847E9D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tcPr>
          <w:p w14:paraId="59E36DB1"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04F4182A"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476" w:type="pct"/>
            <w:tcBorders>
              <w:top w:val="nil"/>
              <w:left w:val="nil"/>
              <w:bottom w:val="single" w:sz="4" w:space="0" w:color="auto"/>
              <w:right w:val="single" w:sz="4" w:space="0" w:color="auto"/>
            </w:tcBorders>
            <w:shd w:val="clear" w:color="auto" w:fill="auto"/>
            <w:noWrap/>
            <w:vAlign w:val="center"/>
          </w:tcPr>
          <w:p w14:paraId="234FB63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349 767,77</w:t>
            </w:r>
          </w:p>
        </w:tc>
        <w:tc>
          <w:tcPr>
            <w:tcW w:w="381" w:type="pct"/>
            <w:tcBorders>
              <w:top w:val="nil"/>
              <w:left w:val="nil"/>
              <w:bottom w:val="single" w:sz="4" w:space="0" w:color="auto"/>
              <w:right w:val="single" w:sz="4" w:space="0" w:color="auto"/>
            </w:tcBorders>
            <w:shd w:val="clear" w:color="auto" w:fill="auto"/>
            <w:noWrap/>
            <w:vAlign w:val="center"/>
          </w:tcPr>
          <w:p w14:paraId="440DFCE0"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67AAED3F"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tcPr>
          <w:p w14:paraId="235C7BD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87 441,94</w:t>
            </w:r>
          </w:p>
        </w:tc>
        <w:tc>
          <w:tcPr>
            <w:tcW w:w="731" w:type="pct"/>
            <w:tcBorders>
              <w:top w:val="nil"/>
              <w:left w:val="nil"/>
              <w:bottom w:val="single" w:sz="4" w:space="0" w:color="auto"/>
              <w:right w:val="single" w:sz="4" w:space="0" w:color="auto"/>
            </w:tcBorders>
            <w:shd w:val="clear" w:color="auto" w:fill="auto"/>
            <w:noWrap/>
            <w:vAlign w:val="center"/>
          </w:tcPr>
          <w:p w14:paraId="2E083E9A" w14:textId="5362A4E8"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87 441,94</w:t>
            </w:r>
          </w:p>
        </w:tc>
      </w:tr>
      <w:tr w:rsidR="00E059A8" w:rsidRPr="00996EE9" w14:paraId="4D8414C2" w14:textId="77777777" w:rsidTr="00D60784">
        <w:trPr>
          <w:trHeight w:val="965"/>
        </w:trPr>
        <w:tc>
          <w:tcPr>
            <w:tcW w:w="182" w:type="pct"/>
            <w:tcBorders>
              <w:top w:val="nil"/>
              <w:left w:val="single" w:sz="4" w:space="0" w:color="auto"/>
              <w:bottom w:val="single" w:sz="4" w:space="0" w:color="auto"/>
              <w:right w:val="single" w:sz="4" w:space="0" w:color="auto"/>
            </w:tcBorders>
            <w:shd w:val="clear" w:color="auto" w:fill="auto"/>
            <w:noWrap/>
            <w:vAlign w:val="center"/>
          </w:tcPr>
          <w:p w14:paraId="452F5F8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lastRenderedPageBreak/>
              <w:t>12.</w:t>
            </w:r>
          </w:p>
        </w:tc>
        <w:tc>
          <w:tcPr>
            <w:tcW w:w="624" w:type="pct"/>
            <w:tcBorders>
              <w:top w:val="nil"/>
              <w:left w:val="nil"/>
              <w:bottom w:val="single" w:sz="4" w:space="0" w:color="auto"/>
              <w:right w:val="single" w:sz="4" w:space="0" w:color="auto"/>
            </w:tcBorders>
            <w:shd w:val="clear" w:color="000000" w:fill="FFFFFF"/>
          </w:tcPr>
          <w:p w14:paraId="4570745E"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Корректировка в связи с изменением (неисполнением) инвестиционной программы</w:t>
            </w:r>
          </w:p>
        </w:tc>
        <w:tc>
          <w:tcPr>
            <w:tcW w:w="287" w:type="pct"/>
            <w:tcBorders>
              <w:top w:val="nil"/>
              <w:left w:val="nil"/>
              <w:bottom w:val="single" w:sz="4" w:space="0" w:color="auto"/>
              <w:right w:val="nil"/>
            </w:tcBorders>
            <w:shd w:val="clear" w:color="auto" w:fill="auto"/>
            <w:vAlign w:val="center"/>
          </w:tcPr>
          <w:p w14:paraId="062D081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tcPr>
          <w:p w14:paraId="089B972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540242E7"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476" w:type="pct"/>
            <w:tcBorders>
              <w:top w:val="nil"/>
              <w:left w:val="nil"/>
              <w:bottom w:val="single" w:sz="4" w:space="0" w:color="auto"/>
              <w:right w:val="single" w:sz="4" w:space="0" w:color="auto"/>
            </w:tcBorders>
            <w:shd w:val="clear" w:color="auto" w:fill="auto"/>
            <w:noWrap/>
            <w:vAlign w:val="center"/>
          </w:tcPr>
          <w:p w14:paraId="75CD774C"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381" w:type="pct"/>
            <w:tcBorders>
              <w:top w:val="nil"/>
              <w:left w:val="nil"/>
              <w:bottom w:val="single" w:sz="4" w:space="0" w:color="auto"/>
              <w:right w:val="single" w:sz="4" w:space="0" w:color="auto"/>
            </w:tcBorders>
            <w:shd w:val="clear" w:color="auto" w:fill="auto"/>
            <w:noWrap/>
            <w:vAlign w:val="center"/>
          </w:tcPr>
          <w:p w14:paraId="6666A79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525" w:type="pct"/>
            <w:tcBorders>
              <w:top w:val="nil"/>
              <w:left w:val="nil"/>
              <w:bottom w:val="single" w:sz="4" w:space="0" w:color="auto"/>
              <w:right w:val="single" w:sz="4" w:space="0" w:color="auto"/>
            </w:tcBorders>
            <w:shd w:val="clear" w:color="auto" w:fill="auto"/>
            <w:noWrap/>
            <w:vAlign w:val="center"/>
          </w:tcPr>
          <w:p w14:paraId="0B37B41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841" w:type="pct"/>
            <w:tcBorders>
              <w:top w:val="nil"/>
              <w:left w:val="nil"/>
              <w:bottom w:val="single" w:sz="4" w:space="0" w:color="auto"/>
              <w:right w:val="single" w:sz="4" w:space="0" w:color="auto"/>
            </w:tcBorders>
            <w:shd w:val="clear" w:color="auto" w:fill="auto"/>
            <w:noWrap/>
            <w:vAlign w:val="center"/>
          </w:tcPr>
          <w:p w14:paraId="73053364"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w:t>
            </w:r>
          </w:p>
        </w:tc>
        <w:tc>
          <w:tcPr>
            <w:tcW w:w="731" w:type="pct"/>
            <w:tcBorders>
              <w:top w:val="nil"/>
              <w:left w:val="nil"/>
              <w:bottom w:val="single" w:sz="4" w:space="0" w:color="auto"/>
              <w:right w:val="single" w:sz="4" w:space="0" w:color="auto"/>
            </w:tcBorders>
            <w:shd w:val="clear" w:color="auto" w:fill="auto"/>
            <w:noWrap/>
            <w:vAlign w:val="center"/>
          </w:tcPr>
          <w:p w14:paraId="29917D63" w14:textId="361ECC80" w:rsidR="00E059A8" w:rsidRPr="00996EE9" w:rsidRDefault="00785C7C"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-10 673,1</w:t>
            </w:r>
          </w:p>
        </w:tc>
      </w:tr>
      <w:tr w:rsidR="00E059A8" w:rsidRPr="00996EE9" w14:paraId="14678556" w14:textId="77777777" w:rsidTr="00BE02D2">
        <w:trPr>
          <w:trHeight w:val="964"/>
        </w:trPr>
        <w:tc>
          <w:tcPr>
            <w:tcW w:w="182" w:type="pct"/>
            <w:tcBorders>
              <w:top w:val="nil"/>
              <w:left w:val="single" w:sz="4" w:space="0" w:color="auto"/>
              <w:bottom w:val="single" w:sz="4" w:space="0" w:color="auto"/>
              <w:right w:val="single" w:sz="4" w:space="0" w:color="auto"/>
            </w:tcBorders>
            <w:shd w:val="clear" w:color="auto" w:fill="auto"/>
            <w:noWrap/>
            <w:vAlign w:val="center"/>
            <w:hideMark/>
          </w:tcPr>
          <w:p w14:paraId="5F1D2F7D"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13.</w:t>
            </w:r>
          </w:p>
        </w:tc>
        <w:tc>
          <w:tcPr>
            <w:tcW w:w="624" w:type="pct"/>
            <w:tcBorders>
              <w:top w:val="nil"/>
              <w:left w:val="nil"/>
              <w:bottom w:val="single" w:sz="4" w:space="0" w:color="auto"/>
              <w:right w:val="single" w:sz="4" w:space="0" w:color="auto"/>
            </w:tcBorders>
            <w:shd w:val="clear" w:color="000000" w:fill="FFFFFF"/>
            <w:vAlign w:val="center"/>
            <w:hideMark/>
          </w:tcPr>
          <w:p w14:paraId="7DB3C684" w14:textId="77777777" w:rsidR="00E059A8" w:rsidRPr="00996EE9" w:rsidRDefault="00E059A8" w:rsidP="00E059A8">
            <w:pPr>
              <w:spacing w:after="0" w:line="240" w:lineRule="auto"/>
              <w:ind w:right="-108"/>
              <w:contextualSpacing/>
              <w:rPr>
                <w:rFonts w:ascii="Myriad Pro" w:hAnsi="Myriad Pro"/>
                <w:sz w:val="18"/>
                <w:szCs w:val="18"/>
              </w:rPr>
            </w:pPr>
            <w:r w:rsidRPr="00996EE9">
              <w:rPr>
                <w:rFonts w:ascii="Myriad Pro" w:hAnsi="Myriad Pro"/>
                <w:sz w:val="18"/>
                <w:szCs w:val="18"/>
              </w:rPr>
              <w:t>НВВ котловая (котел ПАО "Кубаньэнерго")</w:t>
            </w:r>
          </w:p>
        </w:tc>
        <w:tc>
          <w:tcPr>
            <w:tcW w:w="287" w:type="pct"/>
            <w:tcBorders>
              <w:top w:val="nil"/>
              <w:left w:val="nil"/>
              <w:bottom w:val="single" w:sz="4" w:space="0" w:color="auto"/>
              <w:right w:val="nil"/>
            </w:tcBorders>
            <w:shd w:val="clear" w:color="auto" w:fill="auto"/>
            <w:vAlign w:val="center"/>
            <w:hideMark/>
          </w:tcPr>
          <w:p w14:paraId="74D3BCAC"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тыс. руб.</w:t>
            </w:r>
          </w:p>
        </w:tc>
        <w:tc>
          <w:tcPr>
            <w:tcW w:w="428" w:type="pct"/>
            <w:tcBorders>
              <w:top w:val="nil"/>
              <w:left w:val="single" w:sz="4" w:space="0" w:color="auto"/>
              <w:bottom w:val="single" w:sz="4" w:space="0" w:color="auto"/>
              <w:right w:val="single" w:sz="4" w:space="0" w:color="auto"/>
            </w:tcBorders>
            <w:shd w:val="clear" w:color="auto" w:fill="auto"/>
            <w:noWrap/>
            <w:vAlign w:val="center"/>
            <w:hideMark/>
          </w:tcPr>
          <w:p w14:paraId="79FA0319"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44 378 986,74</w:t>
            </w:r>
          </w:p>
        </w:tc>
        <w:tc>
          <w:tcPr>
            <w:tcW w:w="525" w:type="pct"/>
            <w:tcBorders>
              <w:top w:val="nil"/>
              <w:left w:val="nil"/>
              <w:bottom w:val="single" w:sz="4" w:space="0" w:color="auto"/>
              <w:right w:val="single" w:sz="4" w:space="0" w:color="auto"/>
            </w:tcBorders>
            <w:shd w:val="clear" w:color="auto" w:fill="auto"/>
            <w:noWrap/>
            <w:vAlign w:val="center"/>
            <w:hideMark/>
          </w:tcPr>
          <w:p w14:paraId="0755D696"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42 371 866,44</w:t>
            </w:r>
          </w:p>
        </w:tc>
        <w:tc>
          <w:tcPr>
            <w:tcW w:w="476" w:type="pct"/>
            <w:tcBorders>
              <w:top w:val="nil"/>
              <w:left w:val="nil"/>
              <w:bottom w:val="single" w:sz="4" w:space="0" w:color="auto"/>
              <w:right w:val="single" w:sz="4" w:space="0" w:color="auto"/>
            </w:tcBorders>
            <w:shd w:val="clear" w:color="auto" w:fill="auto"/>
            <w:noWrap/>
            <w:vAlign w:val="center"/>
            <w:hideMark/>
          </w:tcPr>
          <w:p w14:paraId="0315FFC1" w14:textId="543E9FB3"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1 975 819,59</w:t>
            </w:r>
          </w:p>
        </w:tc>
        <w:tc>
          <w:tcPr>
            <w:tcW w:w="381" w:type="pct"/>
            <w:tcBorders>
              <w:top w:val="nil"/>
              <w:left w:val="nil"/>
              <w:bottom w:val="single" w:sz="4" w:space="0" w:color="auto"/>
              <w:right w:val="single" w:sz="4" w:space="0" w:color="auto"/>
            </w:tcBorders>
            <w:shd w:val="clear" w:color="auto" w:fill="auto"/>
            <w:noWrap/>
            <w:vAlign w:val="center"/>
            <w:hideMark/>
          </w:tcPr>
          <w:p w14:paraId="7E01389F"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-4,5%</w:t>
            </w:r>
          </w:p>
        </w:tc>
        <w:tc>
          <w:tcPr>
            <w:tcW w:w="525" w:type="pct"/>
            <w:tcBorders>
              <w:top w:val="nil"/>
              <w:left w:val="nil"/>
              <w:bottom w:val="single" w:sz="4" w:space="0" w:color="auto"/>
              <w:right w:val="single" w:sz="4" w:space="0" w:color="auto"/>
            </w:tcBorders>
            <w:shd w:val="clear" w:color="auto" w:fill="auto"/>
            <w:noWrap/>
            <w:vAlign w:val="center"/>
            <w:hideMark/>
          </w:tcPr>
          <w:p w14:paraId="0FE61DBC"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42 825 933,8</w:t>
            </w:r>
          </w:p>
        </w:tc>
        <w:tc>
          <w:tcPr>
            <w:tcW w:w="841" w:type="pct"/>
            <w:tcBorders>
              <w:top w:val="nil"/>
              <w:left w:val="nil"/>
              <w:bottom w:val="single" w:sz="4" w:space="0" w:color="auto"/>
              <w:right w:val="single" w:sz="4" w:space="0" w:color="auto"/>
            </w:tcBorders>
            <w:shd w:val="clear" w:color="auto" w:fill="auto"/>
            <w:noWrap/>
            <w:vAlign w:val="center"/>
            <w:hideMark/>
          </w:tcPr>
          <w:p w14:paraId="0A0F63FB" w14:textId="77777777" w:rsidR="00E059A8" w:rsidRPr="00996EE9" w:rsidRDefault="00E059A8"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1 553 052,90</w:t>
            </w:r>
          </w:p>
        </w:tc>
        <w:tc>
          <w:tcPr>
            <w:tcW w:w="731" w:type="pct"/>
            <w:tcBorders>
              <w:top w:val="nil"/>
              <w:left w:val="nil"/>
              <w:bottom w:val="single" w:sz="4" w:space="0" w:color="auto"/>
              <w:right w:val="single" w:sz="4" w:space="0" w:color="auto"/>
            </w:tcBorders>
            <w:shd w:val="clear" w:color="auto" w:fill="auto"/>
            <w:vAlign w:val="center"/>
            <w:hideMark/>
          </w:tcPr>
          <w:p w14:paraId="0B7B4DE2" w14:textId="25CDEE3F" w:rsidR="00E059A8" w:rsidRPr="00996EE9" w:rsidRDefault="006F5CC9" w:rsidP="00E059A8">
            <w:pPr>
              <w:spacing w:after="0" w:line="240" w:lineRule="auto"/>
              <w:ind w:left="-108" w:right="-108"/>
              <w:contextualSpacing/>
              <w:jc w:val="center"/>
              <w:rPr>
                <w:rFonts w:ascii="Myriad Pro" w:hAnsi="Myriad Pro"/>
                <w:sz w:val="18"/>
                <w:szCs w:val="18"/>
              </w:rPr>
            </w:pPr>
            <w:r w:rsidRPr="00996EE9">
              <w:rPr>
                <w:rFonts w:ascii="Myriad Pro" w:hAnsi="Myriad Pro"/>
                <w:sz w:val="18"/>
                <w:szCs w:val="18"/>
              </w:rPr>
              <w:t xml:space="preserve">2 877 530,76 </w:t>
            </w:r>
          </w:p>
        </w:tc>
      </w:tr>
    </w:tbl>
    <w:p w14:paraId="6272EA7D" w14:textId="77777777" w:rsidR="00B03BA6" w:rsidRPr="00996EE9" w:rsidRDefault="00BE02D2" w:rsidP="00E00090">
      <w:pPr>
        <w:pStyle w:val="ConsPlusNormal"/>
        <w:spacing w:line="360" w:lineRule="auto"/>
        <w:ind w:firstLine="567"/>
        <w:jc w:val="both"/>
        <w:rPr>
          <w:rFonts w:eastAsia="Times New Roman" w:cs="Calibri"/>
          <w:i/>
          <w:iCs/>
          <w:sz w:val="18"/>
          <w:szCs w:val="18"/>
          <w:lang w:eastAsia="ru-RU"/>
        </w:rPr>
      </w:pPr>
      <w:r w:rsidRPr="00996EE9">
        <w:rPr>
          <w:rFonts w:eastAsia="Times New Roman" w:cs="Calibri"/>
          <w:i/>
          <w:iCs/>
          <w:sz w:val="18"/>
          <w:szCs w:val="18"/>
          <w:lang w:eastAsia="ru-RU"/>
        </w:rPr>
        <w:t>* без учета индексации</w:t>
      </w:r>
    </w:p>
    <w:p w14:paraId="6D9AAABA" w14:textId="77777777" w:rsidR="00CB2D46" w:rsidRPr="00996EE9" w:rsidRDefault="00CB2D46" w:rsidP="00E00090">
      <w:pPr>
        <w:pStyle w:val="ConsPlusNormal"/>
        <w:spacing w:line="360" w:lineRule="auto"/>
        <w:ind w:firstLine="567"/>
        <w:jc w:val="both"/>
        <w:rPr>
          <w:rFonts w:eastAsia="Times New Roman"/>
          <w:shd w:val="clear" w:color="auto" w:fill="FFFFFF"/>
          <w:lang w:eastAsia="ru-RU"/>
        </w:rPr>
      </w:pPr>
    </w:p>
    <w:p w14:paraId="6194A24C" w14:textId="77777777" w:rsidR="00B03BA6" w:rsidRPr="00996EE9" w:rsidRDefault="00B03BA6" w:rsidP="00E00090">
      <w:pPr>
        <w:pStyle w:val="ConsPlusNormal"/>
        <w:spacing w:line="360" w:lineRule="auto"/>
        <w:ind w:firstLine="567"/>
        <w:jc w:val="both"/>
        <w:rPr>
          <w:rFonts w:eastAsia="Times New Roman"/>
          <w:shd w:val="clear" w:color="auto" w:fill="FFFFFF"/>
          <w:lang w:eastAsia="ru-RU"/>
        </w:rPr>
        <w:sectPr w:rsidR="00B03BA6" w:rsidRPr="00996EE9" w:rsidSect="0048784F">
          <w:pgSz w:w="16838" w:h="11906" w:orient="landscape"/>
          <w:pgMar w:top="1560" w:right="1134" w:bottom="1701" w:left="1134" w:header="709" w:footer="709" w:gutter="0"/>
          <w:cols w:space="708"/>
          <w:docGrid w:linePitch="360"/>
        </w:sectPr>
      </w:pPr>
    </w:p>
    <w:p w14:paraId="07298B1F" w14:textId="401EA17C" w:rsidR="009C4524" w:rsidRPr="00996EE9" w:rsidRDefault="009C4524" w:rsidP="00A95DF8">
      <w:pPr>
        <w:pStyle w:val="3"/>
        <w:numPr>
          <w:ilvl w:val="0"/>
          <w:numId w:val="2"/>
        </w:numPr>
        <w:tabs>
          <w:tab w:val="left" w:pos="0"/>
        </w:tabs>
        <w:spacing w:line="360" w:lineRule="auto"/>
        <w:ind w:left="0" w:firstLine="0"/>
        <w:jc w:val="both"/>
        <w:rPr>
          <w:rFonts w:ascii="Myriad Pro" w:hAnsi="Myriad Pro"/>
          <w:b/>
          <w:color w:val="4F6228"/>
          <w:sz w:val="28"/>
          <w:szCs w:val="28"/>
        </w:rPr>
      </w:pPr>
      <w:bookmarkStart w:id="71" w:name="_Toc47714988"/>
      <w:r w:rsidRPr="00996EE9">
        <w:rPr>
          <w:rFonts w:ascii="Myriad Pro" w:hAnsi="Myriad Pro"/>
          <w:b/>
          <w:color w:val="4F6228"/>
          <w:sz w:val="28"/>
          <w:szCs w:val="28"/>
        </w:rPr>
        <w:lastRenderedPageBreak/>
        <w:t xml:space="preserve">Экономическая оценка результатов деятельности </w:t>
      </w:r>
      <w:r w:rsidR="00AB2A96" w:rsidRPr="00996EE9">
        <w:rPr>
          <w:rFonts w:ascii="Myriad Pro" w:hAnsi="Myriad Pro"/>
          <w:b/>
          <w:color w:val="4F6228"/>
          <w:sz w:val="28"/>
          <w:szCs w:val="28"/>
        </w:rPr>
        <w:t>ПАО</w:t>
      </w:r>
      <w:r w:rsidR="00CB1A26" w:rsidRPr="00996EE9">
        <w:rPr>
          <w:rFonts w:ascii="Myriad Pro" w:hAnsi="Myriad Pro"/>
          <w:b/>
          <w:color w:val="4F6228"/>
          <w:sz w:val="28"/>
          <w:szCs w:val="28"/>
        </w:rPr>
        <w:t> </w:t>
      </w:r>
      <w:r w:rsidR="00221AE4" w:rsidRPr="00996EE9">
        <w:rPr>
          <w:rFonts w:ascii="Myriad Pro" w:hAnsi="Myriad Pro"/>
          <w:b/>
          <w:color w:val="4F6228"/>
          <w:sz w:val="28"/>
          <w:szCs w:val="28"/>
        </w:rPr>
        <w:t>«</w:t>
      </w:r>
      <w:r w:rsidR="00AB7C0D" w:rsidRPr="00996EE9">
        <w:rPr>
          <w:rFonts w:ascii="Myriad Pro" w:hAnsi="Myriad Pro"/>
          <w:b/>
          <w:color w:val="4F6228"/>
          <w:sz w:val="28"/>
          <w:szCs w:val="28"/>
        </w:rPr>
        <w:t>Кубаньэнерго</w:t>
      </w:r>
      <w:r w:rsidR="00221AE4" w:rsidRPr="00996EE9">
        <w:rPr>
          <w:rFonts w:ascii="Myriad Pro" w:hAnsi="Myriad Pro"/>
          <w:b/>
          <w:color w:val="4F6228"/>
          <w:sz w:val="28"/>
          <w:szCs w:val="28"/>
        </w:rPr>
        <w:t>»</w:t>
      </w:r>
      <w:r w:rsidRPr="00996EE9">
        <w:rPr>
          <w:rFonts w:ascii="Myriad Pro" w:hAnsi="Myriad Pro"/>
          <w:b/>
          <w:color w:val="4F6228"/>
          <w:sz w:val="28"/>
          <w:szCs w:val="28"/>
        </w:rPr>
        <w:t xml:space="preserve"> за 2017год по оказанию услуг по передаче электрической энергии.</w:t>
      </w:r>
      <w:bookmarkEnd w:id="71"/>
    </w:p>
    <w:p w14:paraId="5FCAC7DA" w14:textId="77777777" w:rsidR="00B9205F" w:rsidRPr="00996EE9" w:rsidRDefault="00B9205F" w:rsidP="00CB1A26">
      <w:pPr>
        <w:autoSpaceDE w:val="0"/>
        <w:autoSpaceDN w:val="0"/>
        <w:adjustRightInd w:val="0"/>
        <w:spacing w:after="0" w:line="360" w:lineRule="auto"/>
        <w:ind w:firstLine="567"/>
        <w:jc w:val="both"/>
        <w:rPr>
          <w:rFonts w:ascii="Myriad Pro" w:hAnsi="Myriad Pro"/>
          <w:sz w:val="26"/>
          <w:szCs w:val="26"/>
        </w:rPr>
      </w:pPr>
    </w:p>
    <w:p w14:paraId="0161DAC1" w14:textId="33CF094B" w:rsidR="00224C9E" w:rsidRPr="00996EE9" w:rsidRDefault="00224C9E" w:rsidP="00224C9E">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 xml:space="preserve">Оценка результатов деятельности ПАО «Кубаньэнерго» за 2017 год по оказанию услуг по передаче электрической энергии выполнена </w:t>
      </w:r>
      <w:r w:rsidR="00630863" w:rsidRPr="00996EE9">
        <w:rPr>
          <w:rFonts w:ascii="Myriad Pro" w:hAnsi="Myriad Pro"/>
          <w:sz w:val="26"/>
          <w:szCs w:val="26"/>
        </w:rPr>
        <w:t>И</w:t>
      </w:r>
      <w:r w:rsidRPr="00996EE9">
        <w:rPr>
          <w:rFonts w:ascii="Myriad Pro" w:hAnsi="Myriad Pro"/>
          <w:sz w:val="26"/>
          <w:szCs w:val="26"/>
        </w:rPr>
        <w:t xml:space="preserve">сполнителем на основании форм бухгалтерской отчетности за 2017 год. </w:t>
      </w:r>
    </w:p>
    <w:p w14:paraId="2211C873" w14:textId="77777777" w:rsidR="00224C9E" w:rsidRPr="00996EE9" w:rsidRDefault="00224C9E" w:rsidP="003B40BF">
      <w:pPr>
        <w:autoSpaceDE w:val="0"/>
        <w:autoSpaceDN w:val="0"/>
        <w:adjustRightInd w:val="0"/>
        <w:spacing w:after="0" w:line="360" w:lineRule="auto"/>
        <w:ind w:firstLine="567"/>
        <w:jc w:val="center"/>
        <w:rPr>
          <w:rFonts w:ascii="Myriad Pro" w:hAnsi="Myriad Pro"/>
          <w:b/>
          <w:bCs/>
          <w:sz w:val="26"/>
          <w:szCs w:val="26"/>
        </w:rPr>
      </w:pPr>
      <w:r w:rsidRPr="00996EE9">
        <w:rPr>
          <w:rFonts w:ascii="Myriad Pro" w:hAnsi="Myriad Pro"/>
          <w:b/>
          <w:bCs/>
          <w:sz w:val="26"/>
          <w:szCs w:val="26"/>
        </w:rPr>
        <w:t>Анализ бухгалтерского баланса ПАО «Кубаньэнерго»</w:t>
      </w:r>
    </w:p>
    <w:p w14:paraId="1F43AF4F" w14:textId="77777777" w:rsidR="00E54E49" w:rsidRPr="00996EE9" w:rsidRDefault="00E54E49" w:rsidP="003B40BF">
      <w:pPr>
        <w:autoSpaceDE w:val="0"/>
        <w:autoSpaceDN w:val="0"/>
        <w:adjustRightInd w:val="0"/>
        <w:spacing w:after="0" w:line="240" w:lineRule="auto"/>
        <w:ind w:firstLine="567"/>
        <w:jc w:val="right"/>
        <w:rPr>
          <w:rFonts w:ascii="Myriad Pro" w:hAnsi="Myriad Pro"/>
          <w:b/>
          <w:bCs/>
          <w:sz w:val="26"/>
          <w:szCs w:val="26"/>
        </w:rPr>
      </w:pPr>
      <w:r w:rsidRPr="00996EE9">
        <w:rPr>
          <w:rFonts w:ascii="Myriad Pro" w:hAnsi="Myriad Pro"/>
          <w:bCs/>
          <w:sz w:val="26"/>
          <w:szCs w:val="26"/>
        </w:rPr>
        <w:t>тыс.</w:t>
      </w:r>
      <w:r w:rsidR="00A95DF8" w:rsidRPr="00996EE9">
        <w:rPr>
          <w:rFonts w:ascii="Myriad Pro" w:hAnsi="Myriad Pro"/>
          <w:bCs/>
          <w:sz w:val="26"/>
          <w:szCs w:val="26"/>
        </w:rPr>
        <w:t xml:space="preserve"> </w:t>
      </w:r>
      <w:r w:rsidRPr="00996EE9">
        <w:rPr>
          <w:rFonts w:ascii="Myriad Pro" w:hAnsi="Myriad Pro"/>
          <w:bCs/>
          <w:sz w:val="26"/>
          <w:szCs w:val="26"/>
        </w:rPr>
        <w:t>руб</w:t>
      </w:r>
      <w:r w:rsidRPr="00996EE9">
        <w:rPr>
          <w:rFonts w:ascii="Myriad Pro" w:hAnsi="Myriad Pro"/>
          <w:b/>
          <w:bCs/>
          <w:sz w:val="26"/>
          <w:szCs w:val="26"/>
        </w:rPr>
        <w:t>.</w:t>
      </w:r>
    </w:p>
    <w:tbl>
      <w:tblPr>
        <w:tblW w:w="5079" w:type="pct"/>
        <w:tblLook w:val="04A0" w:firstRow="1" w:lastRow="0" w:firstColumn="1" w:lastColumn="0" w:noHBand="0" w:noVBand="1"/>
      </w:tblPr>
      <w:tblGrid>
        <w:gridCol w:w="4363"/>
        <w:gridCol w:w="1368"/>
        <w:gridCol w:w="1254"/>
        <w:gridCol w:w="1254"/>
        <w:gridCol w:w="1254"/>
      </w:tblGrid>
      <w:tr w:rsidR="00670095" w:rsidRPr="00996EE9" w14:paraId="064E38A1" w14:textId="77777777" w:rsidTr="00670095">
        <w:trPr>
          <w:trHeight w:val="660"/>
        </w:trPr>
        <w:tc>
          <w:tcPr>
            <w:tcW w:w="231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A92C47" w14:textId="77777777" w:rsidR="00670095" w:rsidRPr="00996EE9" w:rsidRDefault="00670095" w:rsidP="00E54E49">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734" w:type="pct"/>
            <w:tcBorders>
              <w:top w:val="single" w:sz="4" w:space="0" w:color="FFFFFF"/>
              <w:left w:val="single" w:sz="4" w:space="0" w:color="FFFFFF"/>
              <w:bottom w:val="single" w:sz="4" w:space="0" w:color="FFFFFF"/>
              <w:right w:val="single" w:sz="4" w:space="0" w:color="FFFFFF"/>
            </w:tcBorders>
            <w:shd w:val="clear" w:color="auto" w:fill="4F6228"/>
          </w:tcPr>
          <w:p w14:paraId="3E75BE95" w14:textId="72B5A5A0" w:rsidR="00670095" w:rsidRPr="00996EE9" w:rsidRDefault="00670095" w:rsidP="00E54E49">
            <w:pPr>
              <w:jc w:val="center"/>
              <w:rPr>
                <w:rFonts w:ascii="Myriad Pro" w:hAnsi="Myriad Pro" w:cs="Calibri"/>
                <w:b/>
                <w:bCs/>
                <w:color w:val="FFFFFF"/>
              </w:rPr>
            </w:pPr>
            <w:r w:rsidRPr="00996EE9">
              <w:rPr>
                <w:rFonts w:ascii="Myriad Pro" w:hAnsi="Myriad Pro" w:cs="Calibri"/>
                <w:b/>
                <w:bCs/>
                <w:color w:val="FFFFFF"/>
              </w:rPr>
              <w:t>На 31.12.2015</w:t>
            </w:r>
          </w:p>
        </w:tc>
        <w:tc>
          <w:tcPr>
            <w:tcW w:w="6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144EF6" w14:textId="391A3BD2" w:rsidR="00670095" w:rsidRPr="00996EE9" w:rsidRDefault="00670095" w:rsidP="00E54E49">
            <w:pPr>
              <w:jc w:val="center"/>
              <w:rPr>
                <w:rFonts w:ascii="Myriad Pro" w:hAnsi="Myriad Pro" w:cs="Calibri"/>
                <w:b/>
                <w:bCs/>
                <w:color w:val="FFFFFF"/>
              </w:rPr>
            </w:pPr>
            <w:r w:rsidRPr="00996EE9">
              <w:rPr>
                <w:rFonts w:ascii="Myriad Pro" w:hAnsi="Myriad Pro" w:cs="Calibri"/>
                <w:b/>
                <w:bCs/>
                <w:color w:val="FFFFFF"/>
              </w:rPr>
              <w:t>на 31.12.2016</w:t>
            </w:r>
          </w:p>
        </w:tc>
        <w:tc>
          <w:tcPr>
            <w:tcW w:w="6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26072D" w14:textId="77777777" w:rsidR="00670095" w:rsidRPr="00996EE9" w:rsidRDefault="00670095" w:rsidP="00E54E49">
            <w:pPr>
              <w:jc w:val="center"/>
              <w:rPr>
                <w:rFonts w:ascii="Myriad Pro" w:hAnsi="Myriad Pro" w:cs="Calibri"/>
                <w:b/>
                <w:bCs/>
                <w:color w:val="FFFFFF"/>
              </w:rPr>
            </w:pPr>
            <w:r w:rsidRPr="00996EE9">
              <w:rPr>
                <w:rFonts w:ascii="Myriad Pro" w:hAnsi="Myriad Pro" w:cs="Calibri"/>
                <w:b/>
                <w:bCs/>
                <w:color w:val="FFFFFF"/>
              </w:rPr>
              <w:t>на 31.12.2017</w:t>
            </w:r>
          </w:p>
        </w:tc>
        <w:tc>
          <w:tcPr>
            <w:tcW w:w="66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2EE2D58" w14:textId="77777777" w:rsidR="00670095" w:rsidRPr="00996EE9" w:rsidRDefault="00670095" w:rsidP="00E54E49">
            <w:pPr>
              <w:jc w:val="center"/>
              <w:rPr>
                <w:rFonts w:ascii="Myriad Pro" w:hAnsi="Myriad Pro" w:cs="Calibri"/>
                <w:b/>
                <w:bCs/>
                <w:color w:val="FFFFFF"/>
              </w:rPr>
            </w:pPr>
            <w:r w:rsidRPr="00996EE9">
              <w:rPr>
                <w:rFonts w:ascii="Myriad Pro" w:hAnsi="Myriad Pro" w:cs="Calibri"/>
                <w:b/>
                <w:bCs/>
                <w:color w:val="FFFFFF"/>
              </w:rPr>
              <w:t>на 31.12.2018</w:t>
            </w:r>
          </w:p>
        </w:tc>
      </w:tr>
      <w:tr w:rsidR="00670095" w:rsidRPr="00996EE9" w14:paraId="6AD7C6D1" w14:textId="77777777" w:rsidTr="00670095">
        <w:trPr>
          <w:trHeight w:val="397"/>
        </w:trPr>
        <w:tc>
          <w:tcPr>
            <w:tcW w:w="2312"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1DF19B0" w14:textId="77777777" w:rsidR="00670095" w:rsidRPr="00996EE9" w:rsidRDefault="00670095" w:rsidP="003B40BF">
            <w:pPr>
              <w:spacing w:after="0"/>
              <w:rPr>
                <w:rFonts w:ascii="Myriad Pro" w:hAnsi="Myriad Pro" w:cs="Calibri"/>
                <w:color w:val="000000"/>
              </w:rPr>
            </w:pPr>
            <w:r w:rsidRPr="00996EE9">
              <w:rPr>
                <w:rFonts w:ascii="Myriad Pro" w:hAnsi="Myriad Pro" w:cs="Calibri"/>
                <w:color w:val="000000"/>
              </w:rPr>
              <w:t>Баланс</w:t>
            </w:r>
          </w:p>
        </w:tc>
        <w:tc>
          <w:tcPr>
            <w:tcW w:w="734" w:type="pct"/>
            <w:tcBorders>
              <w:top w:val="single" w:sz="4" w:space="0" w:color="FFFFFF"/>
              <w:left w:val="nil"/>
              <w:bottom w:val="single" w:sz="4" w:space="0" w:color="auto"/>
              <w:right w:val="single" w:sz="4" w:space="0" w:color="auto"/>
            </w:tcBorders>
          </w:tcPr>
          <w:p w14:paraId="67237C80" w14:textId="2A0FA8E5"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64 318 398</w:t>
            </w:r>
          </w:p>
        </w:tc>
        <w:tc>
          <w:tcPr>
            <w:tcW w:w="649" w:type="pct"/>
            <w:tcBorders>
              <w:top w:val="single" w:sz="4" w:space="0" w:color="FFFFFF"/>
              <w:left w:val="single" w:sz="4" w:space="0" w:color="auto"/>
              <w:bottom w:val="single" w:sz="4" w:space="0" w:color="auto"/>
              <w:right w:val="single" w:sz="4" w:space="0" w:color="000000"/>
            </w:tcBorders>
            <w:vAlign w:val="center"/>
          </w:tcPr>
          <w:p w14:paraId="66E92AF3" w14:textId="461D250F"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67 288 201</w:t>
            </w:r>
          </w:p>
        </w:tc>
        <w:tc>
          <w:tcPr>
            <w:tcW w:w="642" w:type="pct"/>
            <w:tcBorders>
              <w:top w:val="single" w:sz="4" w:space="0" w:color="FFFFFF"/>
              <w:left w:val="single" w:sz="4" w:space="0" w:color="000000"/>
              <w:bottom w:val="single" w:sz="4" w:space="0" w:color="auto"/>
              <w:right w:val="single" w:sz="4" w:space="0" w:color="000000"/>
            </w:tcBorders>
            <w:vAlign w:val="center"/>
          </w:tcPr>
          <w:p w14:paraId="1A219BCE" w14:textId="77777777"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71 856 753</w:t>
            </w:r>
          </w:p>
        </w:tc>
        <w:tc>
          <w:tcPr>
            <w:tcW w:w="662" w:type="pct"/>
            <w:tcBorders>
              <w:top w:val="single" w:sz="4" w:space="0" w:color="FFFFFF"/>
              <w:left w:val="single" w:sz="4" w:space="0" w:color="000000"/>
              <w:bottom w:val="single" w:sz="4" w:space="0" w:color="auto"/>
              <w:right w:val="single" w:sz="4" w:space="0" w:color="auto"/>
            </w:tcBorders>
            <w:shd w:val="clear" w:color="auto" w:fill="auto"/>
            <w:noWrap/>
            <w:vAlign w:val="center"/>
            <w:hideMark/>
          </w:tcPr>
          <w:p w14:paraId="1662E429" w14:textId="77777777" w:rsidR="00670095" w:rsidRPr="00996EE9" w:rsidRDefault="00670095" w:rsidP="003B40BF">
            <w:pPr>
              <w:spacing w:after="0"/>
              <w:jc w:val="center"/>
              <w:rPr>
                <w:rFonts w:ascii="Myriad Pro" w:hAnsi="Myriad Pro" w:cs="Calibri"/>
                <w:color w:val="000000"/>
              </w:rPr>
            </w:pPr>
            <w:r w:rsidRPr="00996EE9">
              <w:rPr>
                <w:rFonts w:ascii="Myriad Pro" w:hAnsi="Myriad Pro" w:cs="Arial"/>
                <w:color w:val="000000"/>
              </w:rPr>
              <w:t>75 908 815</w:t>
            </w:r>
          </w:p>
        </w:tc>
      </w:tr>
      <w:tr w:rsidR="00670095" w:rsidRPr="00996EE9" w14:paraId="37C628F8"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72F33C87" w14:textId="77777777" w:rsidR="00670095" w:rsidRPr="00996EE9" w:rsidRDefault="00670095" w:rsidP="003B40BF">
            <w:pPr>
              <w:spacing w:after="0"/>
              <w:rPr>
                <w:rFonts w:ascii="Myriad Pro" w:hAnsi="Myriad Pro" w:cs="Calibri"/>
                <w:color w:val="000000"/>
              </w:rPr>
            </w:pPr>
            <w:r w:rsidRPr="00996EE9">
              <w:rPr>
                <w:rFonts w:ascii="Myriad Pro" w:hAnsi="Myriad Pro" w:cs="Calibri"/>
                <w:color w:val="000000"/>
              </w:rPr>
              <w:t>Внеоборотные активы, в т.ч.</w:t>
            </w:r>
          </w:p>
        </w:tc>
        <w:tc>
          <w:tcPr>
            <w:tcW w:w="734" w:type="pct"/>
            <w:tcBorders>
              <w:top w:val="nil"/>
              <w:left w:val="nil"/>
              <w:bottom w:val="single" w:sz="4" w:space="0" w:color="auto"/>
              <w:right w:val="single" w:sz="4" w:space="0" w:color="auto"/>
            </w:tcBorders>
          </w:tcPr>
          <w:p w14:paraId="6A6EA717" w14:textId="4F98165B"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54 833486</w:t>
            </w:r>
          </w:p>
        </w:tc>
        <w:tc>
          <w:tcPr>
            <w:tcW w:w="649" w:type="pct"/>
            <w:tcBorders>
              <w:top w:val="nil"/>
              <w:left w:val="single" w:sz="4" w:space="0" w:color="auto"/>
              <w:bottom w:val="single" w:sz="4" w:space="0" w:color="auto"/>
              <w:right w:val="single" w:sz="4" w:space="0" w:color="000000"/>
            </w:tcBorders>
            <w:vAlign w:val="center"/>
          </w:tcPr>
          <w:p w14:paraId="786609F1" w14:textId="576C2259"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56 898 713</w:t>
            </w:r>
          </w:p>
        </w:tc>
        <w:tc>
          <w:tcPr>
            <w:tcW w:w="642" w:type="pct"/>
            <w:tcBorders>
              <w:top w:val="nil"/>
              <w:left w:val="single" w:sz="4" w:space="0" w:color="000000"/>
              <w:bottom w:val="single" w:sz="4" w:space="0" w:color="auto"/>
              <w:right w:val="single" w:sz="4" w:space="0" w:color="000000"/>
            </w:tcBorders>
            <w:vAlign w:val="center"/>
          </w:tcPr>
          <w:p w14:paraId="7D9848F9" w14:textId="77777777"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60 765 010</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56348459" w14:textId="77777777" w:rsidR="00670095" w:rsidRPr="00996EE9" w:rsidRDefault="00670095" w:rsidP="003B40BF">
            <w:pPr>
              <w:spacing w:after="0"/>
              <w:jc w:val="center"/>
              <w:rPr>
                <w:rFonts w:ascii="Myriad Pro" w:hAnsi="Myriad Pro" w:cs="Calibri"/>
                <w:color w:val="000000"/>
              </w:rPr>
            </w:pPr>
            <w:r w:rsidRPr="00996EE9">
              <w:rPr>
                <w:rFonts w:ascii="Myriad Pro" w:hAnsi="Myriad Pro" w:cs="Arial"/>
                <w:color w:val="000000"/>
              </w:rPr>
              <w:t>63 613 935</w:t>
            </w:r>
          </w:p>
        </w:tc>
      </w:tr>
      <w:tr w:rsidR="00670095" w:rsidRPr="00996EE9" w14:paraId="5DD47BD3"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481E7561" w14:textId="77777777" w:rsidR="00670095" w:rsidRPr="00996EE9" w:rsidRDefault="00670095" w:rsidP="003B40BF">
            <w:pPr>
              <w:spacing w:after="0"/>
              <w:rPr>
                <w:rFonts w:ascii="Myriad Pro" w:hAnsi="Myriad Pro" w:cs="Calibri"/>
                <w:color w:val="000000"/>
              </w:rPr>
            </w:pPr>
            <w:r w:rsidRPr="00996EE9">
              <w:rPr>
                <w:rFonts w:ascii="Myriad Pro" w:hAnsi="Myriad Pro" w:cs="Calibri"/>
                <w:color w:val="000000"/>
              </w:rPr>
              <w:t xml:space="preserve">основные средства </w:t>
            </w:r>
          </w:p>
        </w:tc>
        <w:tc>
          <w:tcPr>
            <w:tcW w:w="734" w:type="pct"/>
            <w:tcBorders>
              <w:top w:val="nil"/>
              <w:left w:val="nil"/>
              <w:bottom w:val="single" w:sz="4" w:space="0" w:color="auto"/>
              <w:right w:val="single" w:sz="4" w:space="0" w:color="auto"/>
            </w:tcBorders>
          </w:tcPr>
          <w:p w14:paraId="3BA12F38" w14:textId="2FA2B923"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53 710 490</w:t>
            </w:r>
          </w:p>
        </w:tc>
        <w:tc>
          <w:tcPr>
            <w:tcW w:w="649" w:type="pct"/>
            <w:tcBorders>
              <w:top w:val="nil"/>
              <w:left w:val="single" w:sz="4" w:space="0" w:color="auto"/>
              <w:bottom w:val="single" w:sz="4" w:space="0" w:color="auto"/>
              <w:right w:val="single" w:sz="4" w:space="0" w:color="000000"/>
            </w:tcBorders>
            <w:vAlign w:val="center"/>
          </w:tcPr>
          <w:p w14:paraId="5389E86C" w14:textId="320D19BD"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55 910 737</w:t>
            </w:r>
          </w:p>
        </w:tc>
        <w:tc>
          <w:tcPr>
            <w:tcW w:w="642" w:type="pct"/>
            <w:tcBorders>
              <w:top w:val="nil"/>
              <w:left w:val="single" w:sz="4" w:space="0" w:color="000000"/>
              <w:bottom w:val="single" w:sz="4" w:space="0" w:color="auto"/>
              <w:right w:val="single" w:sz="4" w:space="0" w:color="000000"/>
            </w:tcBorders>
            <w:vAlign w:val="center"/>
          </w:tcPr>
          <w:p w14:paraId="6CA65D6F" w14:textId="77777777" w:rsidR="00670095" w:rsidRPr="00996EE9" w:rsidRDefault="00670095" w:rsidP="003B40BF">
            <w:pPr>
              <w:spacing w:after="0"/>
              <w:jc w:val="center"/>
              <w:rPr>
                <w:rFonts w:ascii="Myriad Pro" w:hAnsi="Myriad Pro" w:cs="Arial"/>
                <w:color w:val="000000"/>
              </w:rPr>
            </w:pPr>
            <w:r w:rsidRPr="00996EE9">
              <w:rPr>
                <w:rFonts w:ascii="Myriad Pro" w:hAnsi="Myriad Pro" w:cs="Arial"/>
                <w:color w:val="000000"/>
              </w:rPr>
              <w:t>59 659 050</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455B623C" w14:textId="77777777" w:rsidR="00670095" w:rsidRPr="00996EE9" w:rsidRDefault="00670095" w:rsidP="003B40BF">
            <w:pPr>
              <w:spacing w:after="0"/>
              <w:jc w:val="center"/>
              <w:rPr>
                <w:rFonts w:ascii="Myriad Pro" w:hAnsi="Myriad Pro" w:cs="Calibri"/>
                <w:color w:val="000000"/>
              </w:rPr>
            </w:pPr>
            <w:r w:rsidRPr="00996EE9">
              <w:rPr>
                <w:rFonts w:ascii="Myriad Pro" w:hAnsi="Myriad Pro" w:cs="Arial"/>
                <w:color w:val="000000"/>
              </w:rPr>
              <w:t>62 534 635</w:t>
            </w:r>
          </w:p>
        </w:tc>
      </w:tr>
      <w:tr w:rsidR="00670095" w:rsidRPr="00996EE9" w14:paraId="4D2A0E2D"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tcPr>
          <w:p w14:paraId="228D28D8" w14:textId="314BFD01"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финансовые вложения</w:t>
            </w:r>
          </w:p>
        </w:tc>
        <w:tc>
          <w:tcPr>
            <w:tcW w:w="734" w:type="pct"/>
            <w:tcBorders>
              <w:top w:val="nil"/>
              <w:left w:val="nil"/>
              <w:bottom w:val="single" w:sz="4" w:space="0" w:color="auto"/>
              <w:right w:val="single" w:sz="4" w:space="0" w:color="auto"/>
            </w:tcBorders>
          </w:tcPr>
          <w:p w14:paraId="782F8D0D" w14:textId="1B6EC3A8"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45 588</w:t>
            </w:r>
          </w:p>
        </w:tc>
        <w:tc>
          <w:tcPr>
            <w:tcW w:w="649" w:type="pct"/>
            <w:tcBorders>
              <w:top w:val="nil"/>
              <w:left w:val="single" w:sz="4" w:space="0" w:color="auto"/>
              <w:bottom w:val="single" w:sz="4" w:space="0" w:color="auto"/>
              <w:right w:val="single" w:sz="4" w:space="0" w:color="000000"/>
            </w:tcBorders>
            <w:vAlign w:val="center"/>
          </w:tcPr>
          <w:p w14:paraId="1C64A616" w14:textId="319D3CBB"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45 588</w:t>
            </w:r>
          </w:p>
        </w:tc>
        <w:tc>
          <w:tcPr>
            <w:tcW w:w="642" w:type="pct"/>
            <w:tcBorders>
              <w:top w:val="nil"/>
              <w:left w:val="single" w:sz="4" w:space="0" w:color="000000"/>
              <w:bottom w:val="single" w:sz="4" w:space="0" w:color="auto"/>
              <w:right w:val="single" w:sz="4" w:space="0" w:color="000000"/>
            </w:tcBorders>
            <w:vAlign w:val="center"/>
          </w:tcPr>
          <w:p w14:paraId="5C4455A2" w14:textId="698C8DC9"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36 004</w:t>
            </w:r>
          </w:p>
        </w:tc>
        <w:tc>
          <w:tcPr>
            <w:tcW w:w="662" w:type="pct"/>
            <w:tcBorders>
              <w:top w:val="nil"/>
              <w:left w:val="single" w:sz="4" w:space="0" w:color="000000"/>
              <w:bottom w:val="single" w:sz="4" w:space="0" w:color="auto"/>
              <w:right w:val="single" w:sz="4" w:space="0" w:color="auto"/>
            </w:tcBorders>
            <w:shd w:val="clear" w:color="auto" w:fill="auto"/>
            <w:noWrap/>
            <w:vAlign w:val="center"/>
          </w:tcPr>
          <w:p w14:paraId="4496182B" w14:textId="50283F1F"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37 556</w:t>
            </w:r>
          </w:p>
        </w:tc>
      </w:tr>
      <w:tr w:rsidR="00670095" w:rsidRPr="00996EE9" w14:paraId="549A682F"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3B9F3A4D"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 xml:space="preserve">Оборотные активы, в т.ч. </w:t>
            </w:r>
          </w:p>
        </w:tc>
        <w:tc>
          <w:tcPr>
            <w:tcW w:w="734" w:type="pct"/>
            <w:tcBorders>
              <w:top w:val="nil"/>
              <w:left w:val="nil"/>
              <w:bottom w:val="single" w:sz="4" w:space="0" w:color="auto"/>
              <w:right w:val="single" w:sz="4" w:space="0" w:color="auto"/>
            </w:tcBorders>
          </w:tcPr>
          <w:p w14:paraId="4F08022A" w14:textId="64FBD6D8"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9 484 912</w:t>
            </w:r>
          </w:p>
        </w:tc>
        <w:tc>
          <w:tcPr>
            <w:tcW w:w="649" w:type="pct"/>
            <w:tcBorders>
              <w:top w:val="nil"/>
              <w:left w:val="single" w:sz="4" w:space="0" w:color="auto"/>
              <w:bottom w:val="single" w:sz="4" w:space="0" w:color="auto"/>
              <w:right w:val="single" w:sz="4" w:space="0" w:color="000000"/>
            </w:tcBorders>
            <w:vAlign w:val="center"/>
          </w:tcPr>
          <w:p w14:paraId="668C5DFC" w14:textId="534311A0"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10 389 488</w:t>
            </w:r>
          </w:p>
        </w:tc>
        <w:tc>
          <w:tcPr>
            <w:tcW w:w="642" w:type="pct"/>
            <w:tcBorders>
              <w:top w:val="nil"/>
              <w:left w:val="single" w:sz="4" w:space="0" w:color="000000"/>
              <w:bottom w:val="single" w:sz="4" w:space="0" w:color="auto"/>
              <w:right w:val="single" w:sz="4" w:space="0" w:color="000000"/>
            </w:tcBorders>
            <w:vAlign w:val="center"/>
          </w:tcPr>
          <w:p w14:paraId="31FE675C"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11 091 743</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07D013F6"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12 294 880</w:t>
            </w:r>
          </w:p>
        </w:tc>
      </w:tr>
      <w:tr w:rsidR="00670095" w:rsidRPr="00996EE9" w14:paraId="51B2E887"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429BA62B"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дебиторская задолженность</w:t>
            </w:r>
          </w:p>
        </w:tc>
        <w:tc>
          <w:tcPr>
            <w:tcW w:w="734" w:type="pct"/>
            <w:tcBorders>
              <w:top w:val="nil"/>
              <w:left w:val="nil"/>
              <w:bottom w:val="single" w:sz="4" w:space="0" w:color="auto"/>
              <w:right w:val="single" w:sz="4" w:space="0" w:color="auto"/>
            </w:tcBorders>
          </w:tcPr>
          <w:p w14:paraId="3B83480F" w14:textId="70291133"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4 900 772</w:t>
            </w:r>
          </w:p>
        </w:tc>
        <w:tc>
          <w:tcPr>
            <w:tcW w:w="649" w:type="pct"/>
            <w:tcBorders>
              <w:top w:val="nil"/>
              <w:left w:val="single" w:sz="4" w:space="0" w:color="auto"/>
              <w:bottom w:val="single" w:sz="4" w:space="0" w:color="auto"/>
              <w:right w:val="single" w:sz="4" w:space="0" w:color="000000"/>
            </w:tcBorders>
            <w:vAlign w:val="center"/>
          </w:tcPr>
          <w:p w14:paraId="6842AA51" w14:textId="0147D356"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7 119 419</w:t>
            </w:r>
          </w:p>
        </w:tc>
        <w:tc>
          <w:tcPr>
            <w:tcW w:w="642" w:type="pct"/>
            <w:tcBorders>
              <w:top w:val="nil"/>
              <w:left w:val="single" w:sz="4" w:space="0" w:color="000000"/>
              <w:bottom w:val="single" w:sz="4" w:space="0" w:color="auto"/>
              <w:right w:val="single" w:sz="4" w:space="0" w:color="000000"/>
            </w:tcBorders>
            <w:vAlign w:val="center"/>
          </w:tcPr>
          <w:p w14:paraId="608CD870"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6 847 388</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165839ED"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7 057 410</w:t>
            </w:r>
          </w:p>
        </w:tc>
      </w:tr>
      <w:tr w:rsidR="00670095" w:rsidRPr="00996EE9" w14:paraId="7D0915CB"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269EBDAF"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 xml:space="preserve">денежные средства и денежные </w:t>
            </w:r>
          </w:p>
          <w:p w14:paraId="1C820A43" w14:textId="3B4379A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эквиваленты</w:t>
            </w:r>
          </w:p>
        </w:tc>
        <w:tc>
          <w:tcPr>
            <w:tcW w:w="734" w:type="pct"/>
            <w:tcBorders>
              <w:top w:val="nil"/>
              <w:left w:val="nil"/>
              <w:bottom w:val="single" w:sz="4" w:space="0" w:color="auto"/>
              <w:right w:val="single" w:sz="4" w:space="0" w:color="auto"/>
            </w:tcBorders>
          </w:tcPr>
          <w:p w14:paraId="52181C1C" w14:textId="57161101"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2 577 455</w:t>
            </w:r>
          </w:p>
        </w:tc>
        <w:tc>
          <w:tcPr>
            <w:tcW w:w="649" w:type="pct"/>
            <w:tcBorders>
              <w:top w:val="nil"/>
              <w:left w:val="single" w:sz="4" w:space="0" w:color="auto"/>
              <w:bottom w:val="single" w:sz="4" w:space="0" w:color="auto"/>
              <w:right w:val="single" w:sz="4" w:space="0" w:color="000000"/>
            </w:tcBorders>
            <w:vAlign w:val="center"/>
          </w:tcPr>
          <w:p w14:paraId="43D0789E" w14:textId="4F783863"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1 245 575</w:t>
            </w:r>
          </w:p>
        </w:tc>
        <w:tc>
          <w:tcPr>
            <w:tcW w:w="642" w:type="pct"/>
            <w:tcBorders>
              <w:top w:val="nil"/>
              <w:left w:val="single" w:sz="4" w:space="0" w:color="000000"/>
              <w:bottom w:val="single" w:sz="4" w:space="0" w:color="auto"/>
              <w:right w:val="single" w:sz="4" w:space="0" w:color="000000"/>
            </w:tcBorders>
            <w:vAlign w:val="center"/>
          </w:tcPr>
          <w:p w14:paraId="2FB01BCB"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1 667 698</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1226FEC9"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2 194 482</w:t>
            </w:r>
          </w:p>
        </w:tc>
      </w:tr>
      <w:tr w:rsidR="00670095" w:rsidRPr="00996EE9" w14:paraId="0A53DE19"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60961676"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прочие оборотные активы</w:t>
            </w:r>
          </w:p>
        </w:tc>
        <w:tc>
          <w:tcPr>
            <w:tcW w:w="734" w:type="pct"/>
            <w:tcBorders>
              <w:top w:val="nil"/>
              <w:left w:val="nil"/>
              <w:bottom w:val="single" w:sz="4" w:space="0" w:color="auto"/>
              <w:right w:val="single" w:sz="4" w:space="0" w:color="auto"/>
            </w:tcBorders>
          </w:tcPr>
          <w:p w14:paraId="1DB1DBFD" w14:textId="5FC2C263"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708 381</w:t>
            </w:r>
          </w:p>
        </w:tc>
        <w:tc>
          <w:tcPr>
            <w:tcW w:w="649" w:type="pct"/>
            <w:tcBorders>
              <w:top w:val="nil"/>
              <w:left w:val="single" w:sz="4" w:space="0" w:color="auto"/>
              <w:bottom w:val="single" w:sz="4" w:space="0" w:color="auto"/>
              <w:right w:val="single" w:sz="4" w:space="0" w:color="000000"/>
            </w:tcBorders>
            <w:vAlign w:val="center"/>
          </w:tcPr>
          <w:p w14:paraId="78E8A7AC" w14:textId="01FB38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609 432</w:t>
            </w:r>
          </w:p>
        </w:tc>
        <w:tc>
          <w:tcPr>
            <w:tcW w:w="642" w:type="pct"/>
            <w:tcBorders>
              <w:top w:val="nil"/>
              <w:left w:val="single" w:sz="4" w:space="0" w:color="000000"/>
              <w:bottom w:val="single" w:sz="4" w:space="0" w:color="auto"/>
              <w:right w:val="single" w:sz="4" w:space="0" w:color="000000"/>
            </w:tcBorders>
            <w:vAlign w:val="center"/>
          </w:tcPr>
          <w:p w14:paraId="10756687"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989 980</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02EAF208"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1 179 000</w:t>
            </w:r>
          </w:p>
        </w:tc>
      </w:tr>
      <w:tr w:rsidR="00670095" w:rsidRPr="00996EE9" w14:paraId="3A71E820"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4E7C199C"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Собственный капитал</w:t>
            </w:r>
          </w:p>
        </w:tc>
        <w:tc>
          <w:tcPr>
            <w:tcW w:w="734" w:type="pct"/>
            <w:tcBorders>
              <w:top w:val="nil"/>
              <w:left w:val="nil"/>
              <w:bottom w:val="single" w:sz="4" w:space="0" w:color="auto"/>
              <w:right w:val="single" w:sz="4" w:space="0" w:color="auto"/>
            </w:tcBorders>
          </w:tcPr>
          <w:p w14:paraId="061AA3E2" w14:textId="4E3A5F78" w:rsidR="00670095" w:rsidRPr="00996EE9" w:rsidRDefault="007511C2" w:rsidP="00494017">
            <w:pPr>
              <w:spacing w:after="0"/>
              <w:jc w:val="center"/>
              <w:rPr>
                <w:rFonts w:ascii="Myriad Pro" w:hAnsi="Myriad Pro" w:cs="Arial"/>
                <w:color w:val="000000"/>
              </w:rPr>
            </w:pPr>
            <w:r w:rsidRPr="00996EE9">
              <w:rPr>
                <w:rFonts w:ascii="Myriad Pro" w:hAnsi="Myriad Pro" w:cs="Arial"/>
                <w:color w:val="000000"/>
              </w:rPr>
              <w:t>32 330 542</w:t>
            </w:r>
          </w:p>
        </w:tc>
        <w:tc>
          <w:tcPr>
            <w:tcW w:w="649" w:type="pct"/>
            <w:tcBorders>
              <w:top w:val="nil"/>
              <w:left w:val="single" w:sz="4" w:space="0" w:color="auto"/>
              <w:bottom w:val="single" w:sz="4" w:space="0" w:color="auto"/>
              <w:right w:val="single" w:sz="4" w:space="0" w:color="000000"/>
            </w:tcBorders>
            <w:vAlign w:val="center"/>
          </w:tcPr>
          <w:p w14:paraId="09EF4CCF" w14:textId="4B513993"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35 398 409</w:t>
            </w:r>
          </w:p>
        </w:tc>
        <w:tc>
          <w:tcPr>
            <w:tcW w:w="642" w:type="pct"/>
            <w:tcBorders>
              <w:top w:val="nil"/>
              <w:left w:val="single" w:sz="4" w:space="0" w:color="000000"/>
              <w:bottom w:val="single" w:sz="4" w:space="0" w:color="auto"/>
              <w:right w:val="single" w:sz="4" w:space="0" w:color="000000"/>
            </w:tcBorders>
            <w:vAlign w:val="center"/>
          </w:tcPr>
          <w:p w14:paraId="3C624EE8"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35 408 918</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2279EC7B"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35 238 546</w:t>
            </w:r>
          </w:p>
        </w:tc>
      </w:tr>
      <w:tr w:rsidR="00670095" w:rsidRPr="00996EE9" w14:paraId="1DEB7F85"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3EE2EB5E"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Долгосрочные обязательства, в т.ч.</w:t>
            </w:r>
          </w:p>
        </w:tc>
        <w:tc>
          <w:tcPr>
            <w:tcW w:w="734" w:type="pct"/>
            <w:tcBorders>
              <w:top w:val="nil"/>
              <w:left w:val="nil"/>
              <w:bottom w:val="single" w:sz="4" w:space="0" w:color="auto"/>
              <w:right w:val="single" w:sz="4" w:space="0" w:color="auto"/>
            </w:tcBorders>
          </w:tcPr>
          <w:p w14:paraId="75F191A7" w14:textId="5F40F128" w:rsidR="00670095" w:rsidRPr="00996EE9" w:rsidRDefault="000760B7" w:rsidP="00494017">
            <w:pPr>
              <w:spacing w:after="0"/>
              <w:jc w:val="center"/>
              <w:rPr>
                <w:rFonts w:ascii="Myriad Pro" w:hAnsi="Myriad Pro" w:cs="Arial"/>
                <w:color w:val="000000"/>
              </w:rPr>
            </w:pPr>
            <w:r w:rsidRPr="00996EE9">
              <w:rPr>
                <w:rFonts w:ascii="Myriad Pro" w:hAnsi="Myriad Pro" w:cs="Arial"/>
                <w:color w:val="000000"/>
              </w:rPr>
              <w:t>10 591 711</w:t>
            </w:r>
          </w:p>
        </w:tc>
        <w:tc>
          <w:tcPr>
            <w:tcW w:w="649" w:type="pct"/>
            <w:tcBorders>
              <w:top w:val="nil"/>
              <w:left w:val="single" w:sz="4" w:space="0" w:color="auto"/>
              <w:bottom w:val="single" w:sz="4" w:space="0" w:color="auto"/>
              <w:right w:val="single" w:sz="4" w:space="0" w:color="000000"/>
            </w:tcBorders>
            <w:vAlign w:val="center"/>
          </w:tcPr>
          <w:p w14:paraId="226C4387" w14:textId="470DC2A8"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20 469 947</w:t>
            </w:r>
          </w:p>
        </w:tc>
        <w:tc>
          <w:tcPr>
            <w:tcW w:w="642" w:type="pct"/>
            <w:tcBorders>
              <w:top w:val="nil"/>
              <w:left w:val="single" w:sz="4" w:space="0" w:color="000000"/>
              <w:bottom w:val="single" w:sz="4" w:space="0" w:color="auto"/>
              <w:right w:val="single" w:sz="4" w:space="0" w:color="000000"/>
            </w:tcBorders>
            <w:vAlign w:val="center"/>
          </w:tcPr>
          <w:p w14:paraId="2E67455F"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23 786 133</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4ADD113F"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14 970 633</w:t>
            </w:r>
          </w:p>
        </w:tc>
      </w:tr>
      <w:tr w:rsidR="00670095" w:rsidRPr="00996EE9" w14:paraId="6E86DC3B"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6E87DECA"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 xml:space="preserve">заемные средства </w:t>
            </w:r>
          </w:p>
        </w:tc>
        <w:tc>
          <w:tcPr>
            <w:tcW w:w="734" w:type="pct"/>
            <w:tcBorders>
              <w:top w:val="nil"/>
              <w:left w:val="nil"/>
              <w:bottom w:val="single" w:sz="4" w:space="0" w:color="auto"/>
              <w:right w:val="single" w:sz="4" w:space="0" w:color="auto"/>
            </w:tcBorders>
          </w:tcPr>
          <w:p w14:paraId="3B95069F" w14:textId="5129217D" w:rsidR="00670095" w:rsidRPr="00996EE9" w:rsidRDefault="000760B7" w:rsidP="00494017">
            <w:pPr>
              <w:spacing w:after="0"/>
              <w:jc w:val="center"/>
              <w:rPr>
                <w:rFonts w:ascii="Myriad Pro" w:hAnsi="Myriad Pro" w:cs="Arial"/>
                <w:color w:val="000000"/>
              </w:rPr>
            </w:pPr>
            <w:r w:rsidRPr="00996EE9">
              <w:rPr>
                <w:rFonts w:ascii="Myriad Pro" w:hAnsi="Myriad Pro" w:cs="Arial"/>
                <w:color w:val="000000"/>
              </w:rPr>
              <w:t>10 000 000</w:t>
            </w:r>
          </w:p>
        </w:tc>
        <w:tc>
          <w:tcPr>
            <w:tcW w:w="649" w:type="pct"/>
            <w:tcBorders>
              <w:top w:val="nil"/>
              <w:left w:val="single" w:sz="4" w:space="0" w:color="auto"/>
              <w:bottom w:val="single" w:sz="4" w:space="0" w:color="auto"/>
              <w:right w:val="single" w:sz="4" w:space="0" w:color="000000"/>
            </w:tcBorders>
            <w:vAlign w:val="center"/>
          </w:tcPr>
          <w:p w14:paraId="6D7AE48A" w14:textId="4F6D9FB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18 912 239</w:t>
            </w:r>
          </w:p>
        </w:tc>
        <w:tc>
          <w:tcPr>
            <w:tcW w:w="642" w:type="pct"/>
            <w:tcBorders>
              <w:top w:val="nil"/>
              <w:left w:val="single" w:sz="4" w:space="0" w:color="000000"/>
              <w:bottom w:val="single" w:sz="4" w:space="0" w:color="auto"/>
              <w:right w:val="single" w:sz="4" w:space="0" w:color="000000"/>
            </w:tcBorders>
            <w:vAlign w:val="center"/>
          </w:tcPr>
          <w:p w14:paraId="1E9E7766"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22 617 796</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405741DF"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13 283 239</w:t>
            </w:r>
          </w:p>
        </w:tc>
      </w:tr>
      <w:tr w:rsidR="00670095" w:rsidRPr="00996EE9" w14:paraId="6799DA0B"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46BBA391"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 xml:space="preserve">Краткосрочные обязательства, в т.ч. </w:t>
            </w:r>
          </w:p>
        </w:tc>
        <w:tc>
          <w:tcPr>
            <w:tcW w:w="734" w:type="pct"/>
            <w:tcBorders>
              <w:top w:val="nil"/>
              <w:left w:val="nil"/>
              <w:bottom w:val="single" w:sz="4" w:space="0" w:color="auto"/>
              <w:right w:val="single" w:sz="4" w:space="0" w:color="auto"/>
            </w:tcBorders>
          </w:tcPr>
          <w:p w14:paraId="32018432" w14:textId="2C84BC83" w:rsidR="00670095" w:rsidRPr="00996EE9" w:rsidRDefault="000760B7" w:rsidP="00494017">
            <w:pPr>
              <w:spacing w:after="0"/>
              <w:jc w:val="center"/>
              <w:rPr>
                <w:rFonts w:ascii="Myriad Pro" w:hAnsi="Myriad Pro" w:cs="Arial"/>
                <w:color w:val="000000"/>
              </w:rPr>
            </w:pPr>
            <w:r w:rsidRPr="00996EE9">
              <w:rPr>
                <w:rFonts w:ascii="Myriad Pro" w:hAnsi="Myriad Pro" w:cs="Arial"/>
                <w:color w:val="000000"/>
              </w:rPr>
              <w:t>21 396 145</w:t>
            </w:r>
          </w:p>
        </w:tc>
        <w:tc>
          <w:tcPr>
            <w:tcW w:w="649" w:type="pct"/>
            <w:tcBorders>
              <w:top w:val="nil"/>
              <w:left w:val="single" w:sz="4" w:space="0" w:color="auto"/>
              <w:bottom w:val="single" w:sz="4" w:space="0" w:color="auto"/>
              <w:right w:val="single" w:sz="4" w:space="0" w:color="000000"/>
            </w:tcBorders>
            <w:vAlign w:val="center"/>
          </w:tcPr>
          <w:p w14:paraId="277ECD51" w14:textId="5F2BE51D"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11 419 845</w:t>
            </w:r>
          </w:p>
        </w:tc>
        <w:tc>
          <w:tcPr>
            <w:tcW w:w="642" w:type="pct"/>
            <w:tcBorders>
              <w:top w:val="nil"/>
              <w:left w:val="single" w:sz="4" w:space="0" w:color="000000"/>
              <w:bottom w:val="single" w:sz="4" w:space="0" w:color="auto"/>
              <w:right w:val="single" w:sz="4" w:space="0" w:color="000000"/>
            </w:tcBorders>
            <w:vAlign w:val="center"/>
          </w:tcPr>
          <w:p w14:paraId="46975585"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12 661 702</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36B8B8E4"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25 699 636</w:t>
            </w:r>
          </w:p>
        </w:tc>
      </w:tr>
      <w:tr w:rsidR="00670095" w:rsidRPr="00996EE9" w14:paraId="4619AD97"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144EC253"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 xml:space="preserve">заемные средства </w:t>
            </w:r>
          </w:p>
        </w:tc>
        <w:tc>
          <w:tcPr>
            <w:tcW w:w="734" w:type="pct"/>
            <w:tcBorders>
              <w:top w:val="nil"/>
              <w:left w:val="nil"/>
              <w:bottom w:val="single" w:sz="4" w:space="0" w:color="auto"/>
              <w:right w:val="single" w:sz="4" w:space="0" w:color="auto"/>
            </w:tcBorders>
          </w:tcPr>
          <w:p w14:paraId="50629F5C" w14:textId="5301E575" w:rsidR="00670095" w:rsidRPr="00996EE9" w:rsidRDefault="000760B7" w:rsidP="00494017">
            <w:pPr>
              <w:spacing w:after="0"/>
              <w:jc w:val="center"/>
              <w:rPr>
                <w:rFonts w:ascii="Myriad Pro" w:hAnsi="Myriad Pro" w:cs="Arial"/>
                <w:color w:val="000000"/>
              </w:rPr>
            </w:pPr>
            <w:r w:rsidRPr="00996EE9">
              <w:rPr>
                <w:rFonts w:ascii="Myriad Pro" w:hAnsi="Myriad Pro" w:cs="Arial"/>
                <w:color w:val="000000"/>
              </w:rPr>
              <w:t>7 071 346</w:t>
            </w:r>
          </w:p>
        </w:tc>
        <w:tc>
          <w:tcPr>
            <w:tcW w:w="649" w:type="pct"/>
            <w:tcBorders>
              <w:top w:val="nil"/>
              <w:left w:val="single" w:sz="4" w:space="0" w:color="auto"/>
              <w:bottom w:val="single" w:sz="4" w:space="0" w:color="auto"/>
              <w:right w:val="single" w:sz="4" w:space="0" w:color="000000"/>
            </w:tcBorders>
            <w:vAlign w:val="center"/>
          </w:tcPr>
          <w:p w14:paraId="2C8193F7" w14:textId="7F3932E6"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79 078</w:t>
            </w:r>
          </w:p>
        </w:tc>
        <w:tc>
          <w:tcPr>
            <w:tcW w:w="642" w:type="pct"/>
            <w:tcBorders>
              <w:top w:val="nil"/>
              <w:left w:val="single" w:sz="4" w:space="0" w:color="000000"/>
              <w:bottom w:val="single" w:sz="4" w:space="0" w:color="auto"/>
              <w:right w:val="single" w:sz="4" w:space="0" w:color="000000"/>
            </w:tcBorders>
            <w:vAlign w:val="center"/>
          </w:tcPr>
          <w:p w14:paraId="02162BD9"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91 064</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279CD164"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11 395 279</w:t>
            </w:r>
          </w:p>
        </w:tc>
      </w:tr>
      <w:tr w:rsidR="00670095" w:rsidRPr="00996EE9" w14:paraId="409A390A"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6225568A"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доходы будущих периодов</w:t>
            </w:r>
          </w:p>
        </w:tc>
        <w:tc>
          <w:tcPr>
            <w:tcW w:w="734" w:type="pct"/>
            <w:tcBorders>
              <w:top w:val="nil"/>
              <w:left w:val="nil"/>
              <w:bottom w:val="single" w:sz="4" w:space="0" w:color="auto"/>
              <w:right w:val="single" w:sz="4" w:space="0" w:color="auto"/>
            </w:tcBorders>
          </w:tcPr>
          <w:p w14:paraId="75A56B90" w14:textId="68FD4DAA" w:rsidR="00670095" w:rsidRPr="00996EE9" w:rsidRDefault="000760B7" w:rsidP="00494017">
            <w:pPr>
              <w:spacing w:after="0"/>
              <w:jc w:val="center"/>
              <w:rPr>
                <w:rFonts w:ascii="Myriad Pro" w:hAnsi="Myriad Pro" w:cs="Calibri"/>
                <w:color w:val="000000"/>
              </w:rPr>
            </w:pPr>
            <w:r w:rsidRPr="00996EE9">
              <w:rPr>
                <w:rFonts w:ascii="Myriad Pro" w:hAnsi="Myriad Pro" w:cs="Calibri"/>
                <w:color w:val="000000"/>
              </w:rPr>
              <w:t>115 298</w:t>
            </w:r>
          </w:p>
        </w:tc>
        <w:tc>
          <w:tcPr>
            <w:tcW w:w="649" w:type="pct"/>
            <w:tcBorders>
              <w:top w:val="nil"/>
              <w:left w:val="single" w:sz="4" w:space="0" w:color="auto"/>
              <w:bottom w:val="single" w:sz="4" w:space="0" w:color="auto"/>
              <w:right w:val="single" w:sz="4" w:space="0" w:color="000000"/>
            </w:tcBorders>
            <w:vAlign w:val="center"/>
          </w:tcPr>
          <w:p w14:paraId="4D75E06C" w14:textId="7288655C" w:rsidR="00670095" w:rsidRPr="00996EE9" w:rsidRDefault="00670095" w:rsidP="00494017">
            <w:pPr>
              <w:spacing w:after="0"/>
              <w:jc w:val="center"/>
              <w:rPr>
                <w:rFonts w:ascii="Myriad Pro" w:hAnsi="Myriad Pro" w:cs="Arial"/>
                <w:color w:val="000000"/>
              </w:rPr>
            </w:pPr>
            <w:r w:rsidRPr="00996EE9">
              <w:rPr>
                <w:rFonts w:ascii="Myriad Pro" w:hAnsi="Myriad Pro" w:cs="Calibri"/>
                <w:color w:val="000000"/>
              </w:rPr>
              <w:t>130 231</w:t>
            </w:r>
          </w:p>
        </w:tc>
        <w:tc>
          <w:tcPr>
            <w:tcW w:w="642" w:type="pct"/>
            <w:tcBorders>
              <w:top w:val="nil"/>
              <w:left w:val="single" w:sz="4" w:space="0" w:color="000000"/>
              <w:bottom w:val="single" w:sz="4" w:space="0" w:color="auto"/>
              <w:right w:val="single" w:sz="4" w:space="0" w:color="000000"/>
            </w:tcBorders>
            <w:vAlign w:val="center"/>
          </w:tcPr>
          <w:p w14:paraId="3E2F657A"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126616</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3B54D5C8"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123239</w:t>
            </w:r>
          </w:p>
        </w:tc>
      </w:tr>
      <w:tr w:rsidR="00670095" w:rsidRPr="00996EE9" w14:paraId="0516A6B3" w14:textId="77777777" w:rsidTr="00670095">
        <w:trPr>
          <w:trHeight w:val="397"/>
        </w:trPr>
        <w:tc>
          <w:tcPr>
            <w:tcW w:w="2312" w:type="pct"/>
            <w:tcBorders>
              <w:top w:val="nil"/>
              <w:left w:val="single" w:sz="4" w:space="0" w:color="auto"/>
              <w:bottom w:val="single" w:sz="4" w:space="0" w:color="auto"/>
              <w:right w:val="single" w:sz="4" w:space="0" w:color="auto"/>
            </w:tcBorders>
            <w:shd w:val="clear" w:color="auto" w:fill="auto"/>
            <w:noWrap/>
            <w:vAlign w:val="center"/>
            <w:hideMark/>
          </w:tcPr>
          <w:p w14:paraId="778B173C" w14:textId="77777777" w:rsidR="00670095" w:rsidRPr="00996EE9" w:rsidRDefault="00670095" w:rsidP="00494017">
            <w:pPr>
              <w:spacing w:after="0"/>
              <w:rPr>
                <w:rFonts w:ascii="Myriad Pro" w:hAnsi="Myriad Pro" w:cs="Calibri"/>
                <w:color w:val="000000"/>
              </w:rPr>
            </w:pPr>
            <w:r w:rsidRPr="00996EE9">
              <w:rPr>
                <w:rFonts w:ascii="Myriad Pro" w:hAnsi="Myriad Pro" w:cs="Calibri"/>
                <w:color w:val="000000"/>
              </w:rPr>
              <w:t>оценочные обязательства</w:t>
            </w:r>
          </w:p>
        </w:tc>
        <w:tc>
          <w:tcPr>
            <w:tcW w:w="734" w:type="pct"/>
            <w:tcBorders>
              <w:top w:val="nil"/>
              <w:left w:val="nil"/>
              <w:bottom w:val="single" w:sz="4" w:space="0" w:color="auto"/>
              <w:right w:val="single" w:sz="4" w:space="0" w:color="auto"/>
            </w:tcBorders>
          </w:tcPr>
          <w:p w14:paraId="6866904A" w14:textId="045E21AD" w:rsidR="00670095" w:rsidRPr="00996EE9" w:rsidRDefault="000760B7" w:rsidP="00494017">
            <w:pPr>
              <w:spacing w:after="0"/>
              <w:jc w:val="center"/>
              <w:rPr>
                <w:rFonts w:ascii="Myriad Pro" w:hAnsi="Myriad Pro" w:cs="Arial"/>
                <w:color w:val="000000"/>
              </w:rPr>
            </w:pPr>
            <w:r w:rsidRPr="00996EE9">
              <w:rPr>
                <w:rFonts w:ascii="Myriad Pro" w:hAnsi="Myriad Pro" w:cs="Arial"/>
                <w:color w:val="000000"/>
              </w:rPr>
              <w:t>2 409 749</w:t>
            </w:r>
          </w:p>
        </w:tc>
        <w:tc>
          <w:tcPr>
            <w:tcW w:w="649" w:type="pct"/>
            <w:tcBorders>
              <w:top w:val="nil"/>
              <w:left w:val="single" w:sz="4" w:space="0" w:color="auto"/>
              <w:bottom w:val="single" w:sz="4" w:space="0" w:color="auto"/>
              <w:right w:val="single" w:sz="4" w:space="0" w:color="000000"/>
            </w:tcBorders>
            <w:vAlign w:val="center"/>
          </w:tcPr>
          <w:p w14:paraId="2E075A80" w14:textId="661C57F0"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2 930 335</w:t>
            </w:r>
          </w:p>
        </w:tc>
        <w:tc>
          <w:tcPr>
            <w:tcW w:w="642" w:type="pct"/>
            <w:tcBorders>
              <w:top w:val="nil"/>
              <w:left w:val="single" w:sz="4" w:space="0" w:color="000000"/>
              <w:bottom w:val="single" w:sz="4" w:space="0" w:color="auto"/>
              <w:right w:val="single" w:sz="4" w:space="0" w:color="000000"/>
            </w:tcBorders>
            <w:vAlign w:val="center"/>
          </w:tcPr>
          <w:p w14:paraId="6B27A428" w14:textId="77777777" w:rsidR="00670095" w:rsidRPr="00996EE9" w:rsidRDefault="00670095" w:rsidP="00494017">
            <w:pPr>
              <w:spacing w:after="0"/>
              <w:jc w:val="center"/>
              <w:rPr>
                <w:rFonts w:ascii="Myriad Pro" w:hAnsi="Myriad Pro" w:cs="Arial"/>
                <w:color w:val="000000"/>
              </w:rPr>
            </w:pPr>
            <w:r w:rsidRPr="00996EE9">
              <w:rPr>
                <w:rFonts w:ascii="Myriad Pro" w:hAnsi="Myriad Pro" w:cs="Arial"/>
                <w:color w:val="000000"/>
              </w:rPr>
              <w:t>1 399 272</w:t>
            </w:r>
          </w:p>
        </w:tc>
        <w:tc>
          <w:tcPr>
            <w:tcW w:w="662" w:type="pct"/>
            <w:tcBorders>
              <w:top w:val="nil"/>
              <w:left w:val="single" w:sz="4" w:space="0" w:color="000000"/>
              <w:bottom w:val="single" w:sz="4" w:space="0" w:color="auto"/>
              <w:right w:val="single" w:sz="4" w:space="0" w:color="auto"/>
            </w:tcBorders>
            <w:shd w:val="clear" w:color="auto" w:fill="auto"/>
            <w:noWrap/>
            <w:vAlign w:val="center"/>
            <w:hideMark/>
          </w:tcPr>
          <w:p w14:paraId="6AD1938E" w14:textId="77777777" w:rsidR="00670095" w:rsidRPr="00996EE9" w:rsidRDefault="00670095" w:rsidP="00494017">
            <w:pPr>
              <w:spacing w:after="0"/>
              <w:jc w:val="center"/>
              <w:rPr>
                <w:rFonts w:ascii="Myriad Pro" w:hAnsi="Myriad Pro" w:cs="Calibri"/>
                <w:color w:val="000000"/>
              </w:rPr>
            </w:pPr>
            <w:r w:rsidRPr="00996EE9">
              <w:rPr>
                <w:rFonts w:ascii="Myriad Pro" w:hAnsi="Myriad Pro" w:cs="Arial"/>
                <w:color w:val="000000"/>
              </w:rPr>
              <w:t>1 348 029</w:t>
            </w:r>
          </w:p>
        </w:tc>
      </w:tr>
    </w:tbl>
    <w:p w14:paraId="5105DB19" w14:textId="77777777" w:rsidR="00224C9E" w:rsidRPr="00996EE9" w:rsidRDefault="00224C9E" w:rsidP="00224C9E">
      <w:pPr>
        <w:autoSpaceDE w:val="0"/>
        <w:autoSpaceDN w:val="0"/>
        <w:adjustRightInd w:val="0"/>
        <w:spacing w:line="360" w:lineRule="auto"/>
        <w:ind w:firstLine="567"/>
        <w:jc w:val="center"/>
        <w:rPr>
          <w:rFonts w:ascii="Myriad Pro" w:hAnsi="Myriad Pro"/>
          <w:b/>
          <w:bCs/>
          <w:sz w:val="26"/>
          <w:szCs w:val="26"/>
        </w:rPr>
      </w:pPr>
    </w:p>
    <w:p w14:paraId="68B31F27" w14:textId="77777777" w:rsidR="00224C9E" w:rsidRPr="00996EE9" w:rsidRDefault="00224C9E" w:rsidP="0063086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2017-2018 гг. рост валюты баланса обусловлен ростом внеоборотных активов за счет увеличения стоимости основных средств (наиболее влияющего на активы баланса показателя). Рост стоимости основных средств обусловлен реализацией ПАО «Кубаньэнерго» в 2017-2018 гг. значительного объема инвестиционных проектов.</w:t>
      </w:r>
    </w:p>
    <w:p w14:paraId="3ABF098A" w14:textId="28A445C2" w:rsidR="00224C9E" w:rsidRPr="00996EE9" w:rsidRDefault="00224C9E" w:rsidP="0063086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lastRenderedPageBreak/>
        <w:t>Коэффициент автономии характеризует долю собственных средств в общей величине активов. Величина коэффициента автономии в 2017 и 2018 году была ниже рекомендуемого значения (0,5) на 1,</w:t>
      </w:r>
      <w:r w:rsidR="00926A3B" w:rsidRPr="00996EE9">
        <w:rPr>
          <w:rFonts w:ascii="Myriad Pro" w:hAnsi="Myriad Pro"/>
          <w:sz w:val="26"/>
          <w:szCs w:val="26"/>
        </w:rPr>
        <w:t>4</w:t>
      </w:r>
      <w:r w:rsidRPr="00996EE9">
        <w:rPr>
          <w:rFonts w:ascii="Myriad Pro" w:hAnsi="Myriad Pro"/>
          <w:sz w:val="26"/>
          <w:szCs w:val="26"/>
        </w:rPr>
        <w:t>% и на 7% соответственно, что говорит об ухудшении финансовой устойчивости ПАО «Кубаньэнерго».</w:t>
      </w:r>
    </w:p>
    <w:tbl>
      <w:tblPr>
        <w:tblW w:w="9078" w:type="dxa"/>
        <w:tblInd w:w="93" w:type="dxa"/>
        <w:tblLook w:val="04A0" w:firstRow="1" w:lastRow="0" w:firstColumn="1" w:lastColumn="0" w:noHBand="0" w:noVBand="1"/>
      </w:tblPr>
      <w:tblGrid>
        <w:gridCol w:w="5118"/>
        <w:gridCol w:w="1320"/>
        <w:gridCol w:w="1320"/>
        <w:gridCol w:w="1320"/>
      </w:tblGrid>
      <w:tr w:rsidR="003D5DE5" w:rsidRPr="00996EE9" w14:paraId="02E1DC3A" w14:textId="77777777" w:rsidTr="003D5DE5">
        <w:trPr>
          <w:trHeight w:val="300"/>
        </w:trPr>
        <w:tc>
          <w:tcPr>
            <w:tcW w:w="5118"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DDBBF6"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13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E80BB7C"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2016 г.</w:t>
            </w:r>
          </w:p>
        </w:tc>
        <w:tc>
          <w:tcPr>
            <w:tcW w:w="13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BA56C33"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2017 г.</w:t>
            </w:r>
          </w:p>
        </w:tc>
        <w:tc>
          <w:tcPr>
            <w:tcW w:w="1320"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34A66F"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2018 г.</w:t>
            </w:r>
          </w:p>
        </w:tc>
      </w:tr>
      <w:tr w:rsidR="003D5DE5" w:rsidRPr="00996EE9" w14:paraId="521CEED9" w14:textId="77777777" w:rsidTr="003D5DE5">
        <w:trPr>
          <w:trHeight w:val="300"/>
        </w:trPr>
        <w:tc>
          <w:tcPr>
            <w:tcW w:w="5118"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2DCA3FC3" w14:textId="77777777" w:rsidR="003D5DE5" w:rsidRPr="00996EE9" w:rsidRDefault="003D5DE5" w:rsidP="003D5DE5">
            <w:pPr>
              <w:spacing w:after="0"/>
              <w:rPr>
                <w:rFonts w:ascii="Myriad Pro" w:hAnsi="Myriad Pro" w:cs="Calibri"/>
                <w:color w:val="000000"/>
              </w:rPr>
            </w:pPr>
            <w:r w:rsidRPr="00996EE9">
              <w:rPr>
                <w:rFonts w:ascii="Myriad Pro" w:hAnsi="Myriad Pro" w:cs="Calibri"/>
                <w:color w:val="000000"/>
              </w:rPr>
              <w:t>Коэффициент автономии</w:t>
            </w:r>
          </w:p>
        </w:tc>
        <w:tc>
          <w:tcPr>
            <w:tcW w:w="1320" w:type="dxa"/>
            <w:tcBorders>
              <w:top w:val="single" w:sz="4" w:space="0" w:color="FFFFFF"/>
              <w:left w:val="nil"/>
              <w:bottom w:val="single" w:sz="4" w:space="0" w:color="auto"/>
              <w:right w:val="single" w:sz="4" w:space="0" w:color="000000"/>
            </w:tcBorders>
            <w:vAlign w:val="center"/>
          </w:tcPr>
          <w:p w14:paraId="42FCF981" w14:textId="4114F034" w:rsidR="003D5DE5" w:rsidRPr="00996EE9" w:rsidRDefault="003D5DE5" w:rsidP="008C75AC">
            <w:pPr>
              <w:spacing w:after="0"/>
              <w:jc w:val="center"/>
              <w:rPr>
                <w:rFonts w:ascii="Myriad Pro" w:hAnsi="Myriad Pro"/>
                <w:color w:val="000000"/>
              </w:rPr>
            </w:pPr>
            <w:r w:rsidRPr="00996EE9">
              <w:rPr>
                <w:rFonts w:ascii="Myriad Pro" w:hAnsi="Myriad Pro"/>
                <w:color w:val="000000"/>
              </w:rPr>
              <w:t>0,5</w:t>
            </w:r>
            <w:r w:rsidR="008C75AC" w:rsidRPr="00996EE9">
              <w:rPr>
                <w:rFonts w:ascii="Myriad Pro" w:hAnsi="Myriad Pro"/>
                <w:color w:val="000000"/>
              </w:rPr>
              <w:t>2</w:t>
            </w:r>
          </w:p>
        </w:tc>
        <w:tc>
          <w:tcPr>
            <w:tcW w:w="1320" w:type="dxa"/>
            <w:tcBorders>
              <w:top w:val="single" w:sz="4" w:space="0" w:color="FFFFFF"/>
              <w:left w:val="single" w:sz="4" w:space="0" w:color="000000"/>
              <w:bottom w:val="single" w:sz="4" w:space="0" w:color="auto"/>
              <w:right w:val="single" w:sz="4" w:space="0" w:color="000000"/>
            </w:tcBorders>
            <w:vAlign w:val="center"/>
          </w:tcPr>
          <w:p w14:paraId="7DFC9649" w14:textId="77777777" w:rsidR="003D5DE5" w:rsidRPr="00996EE9" w:rsidRDefault="003D5DE5" w:rsidP="003D5DE5">
            <w:pPr>
              <w:spacing w:after="0"/>
              <w:jc w:val="center"/>
              <w:rPr>
                <w:rFonts w:ascii="Myriad Pro" w:hAnsi="Myriad Pro"/>
                <w:color w:val="000000"/>
              </w:rPr>
            </w:pPr>
            <w:r w:rsidRPr="00996EE9">
              <w:rPr>
                <w:rFonts w:ascii="Myriad Pro" w:hAnsi="Myriad Pro"/>
                <w:color w:val="000000"/>
              </w:rPr>
              <w:t>0,49</w:t>
            </w:r>
          </w:p>
        </w:tc>
        <w:tc>
          <w:tcPr>
            <w:tcW w:w="1320" w:type="dxa"/>
            <w:tcBorders>
              <w:top w:val="single" w:sz="4" w:space="0" w:color="FFFFFF"/>
              <w:left w:val="single" w:sz="4" w:space="0" w:color="000000"/>
              <w:bottom w:val="single" w:sz="4" w:space="0" w:color="auto"/>
              <w:right w:val="single" w:sz="4" w:space="0" w:color="auto"/>
            </w:tcBorders>
            <w:shd w:val="clear" w:color="auto" w:fill="auto"/>
            <w:noWrap/>
            <w:vAlign w:val="center"/>
            <w:hideMark/>
          </w:tcPr>
          <w:p w14:paraId="5E1E7936" w14:textId="77777777" w:rsidR="003D5DE5" w:rsidRPr="00996EE9" w:rsidRDefault="003D5DE5" w:rsidP="003D5DE5">
            <w:pPr>
              <w:spacing w:after="0"/>
              <w:jc w:val="center"/>
              <w:rPr>
                <w:rFonts w:ascii="Myriad Pro" w:hAnsi="Myriad Pro"/>
                <w:color w:val="000000"/>
              </w:rPr>
            </w:pPr>
            <w:r w:rsidRPr="00996EE9">
              <w:rPr>
                <w:rFonts w:ascii="Myriad Pro" w:hAnsi="Myriad Pro"/>
                <w:color w:val="000000"/>
              </w:rPr>
              <w:t>0,46</w:t>
            </w:r>
          </w:p>
        </w:tc>
      </w:tr>
      <w:tr w:rsidR="003D5DE5" w:rsidRPr="00996EE9" w14:paraId="182DD084" w14:textId="77777777" w:rsidTr="003D5DE5">
        <w:trPr>
          <w:trHeight w:val="300"/>
        </w:trPr>
        <w:tc>
          <w:tcPr>
            <w:tcW w:w="5118" w:type="dxa"/>
            <w:tcBorders>
              <w:top w:val="nil"/>
              <w:left w:val="single" w:sz="4" w:space="0" w:color="auto"/>
              <w:bottom w:val="single" w:sz="4" w:space="0" w:color="auto"/>
              <w:right w:val="single" w:sz="4" w:space="0" w:color="auto"/>
            </w:tcBorders>
            <w:shd w:val="clear" w:color="auto" w:fill="auto"/>
            <w:vAlign w:val="center"/>
            <w:hideMark/>
          </w:tcPr>
          <w:p w14:paraId="7BC1AAF8" w14:textId="20A0DB9C" w:rsidR="003D5DE5" w:rsidRPr="00996EE9" w:rsidRDefault="003D5DE5" w:rsidP="003D5DE5">
            <w:pPr>
              <w:spacing w:after="0"/>
              <w:rPr>
                <w:rFonts w:ascii="Myriad Pro" w:hAnsi="Myriad Pro" w:cs="Calibri"/>
                <w:color w:val="000000"/>
              </w:rPr>
            </w:pPr>
            <w:r w:rsidRPr="00996EE9">
              <w:rPr>
                <w:rFonts w:ascii="Myriad Pro" w:hAnsi="Myriad Pro" w:cs="Calibri"/>
                <w:color w:val="000000"/>
              </w:rPr>
              <w:t xml:space="preserve">Соотношение </w:t>
            </w:r>
            <w:r w:rsidR="00FB3BAB" w:rsidRPr="00996EE9">
              <w:rPr>
                <w:rFonts w:ascii="Myriad Pro" w:hAnsi="Myriad Pro" w:cs="Calibri"/>
                <w:color w:val="000000"/>
              </w:rPr>
              <w:t>заемных и собственных</w:t>
            </w:r>
            <w:r w:rsidR="008C75AC" w:rsidRPr="00996EE9">
              <w:rPr>
                <w:rFonts w:ascii="Myriad Pro" w:hAnsi="Myriad Pro" w:cs="Calibri"/>
                <w:color w:val="000000"/>
              </w:rPr>
              <w:t xml:space="preserve"> </w:t>
            </w:r>
            <w:r w:rsidRPr="00996EE9">
              <w:rPr>
                <w:rFonts w:ascii="Myriad Pro" w:hAnsi="Myriad Pro" w:cs="Calibri"/>
                <w:color w:val="000000"/>
              </w:rPr>
              <w:t>средств</w:t>
            </w:r>
          </w:p>
        </w:tc>
        <w:tc>
          <w:tcPr>
            <w:tcW w:w="1320" w:type="dxa"/>
            <w:tcBorders>
              <w:top w:val="nil"/>
              <w:left w:val="nil"/>
              <w:bottom w:val="single" w:sz="4" w:space="0" w:color="auto"/>
              <w:right w:val="single" w:sz="4" w:space="0" w:color="000000"/>
            </w:tcBorders>
            <w:vAlign w:val="center"/>
          </w:tcPr>
          <w:p w14:paraId="4FC8D764" w14:textId="77777777" w:rsidR="003D5DE5" w:rsidRPr="00996EE9" w:rsidRDefault="003D5DE5" w:rsidP="003D5DE5">
            <w:pPr>
              <w:spacing w:after="0"/>
              <w:jc w:val="center"/>
              <w:rPr>
                <w:rFonts w:ascii="Myriad Pro" w:hAnsi="Myriad Pro"/>
                <w:color w:val="000000"/>
              </w:rPr>
            </w:pPr>
            <w:r w:rsidRPr="00996EE9">
              <w:rPr>
                <w:rFonts w:ascii="Myriad Pro" w:hAnsi="Myriad Pro"/>
                <w:color w:val="000000"/>
              </w:rPr>
              <w:t>0,90</w:t>
            </w:r>
          </w:p>
        </w:tc>
        <w:tc>
          <w:tcPr>
            <w:tcW w:w="1320" w:type="dxa"/>
            <w:tcBorders>
              <w:top w:val="nil"/>
              <w:left w:val="single" w:sz="4" w:space="0" w:color="000000"/>
              <w:bottom w:val="single" w:sz="4" w:space="0" w:color="auto"/>
              <w:right w:val="single" w:sz="4" w:space="0" w:color="000000"/>
            </w:tcBorders>
            <w:vAlign w:val="center"/>
          </w:tcPr>
          <w:p w14:paraId="66FBF55C" w14:textId="5615A2B2" w:rsidR="003D5DE5" w:rsidRPr="00996EE9" w:rsidRDefault="003D5DE5" w:rsidP="002866C9">
            <w:pPr>
              <w:spacing w:after="0"/>
              <w:jc w:val="center"/>
              <w:rPr>
                <w:rFonts w:ascii="Myriad Pro" w:hAnsi="Myriad Pro"/>
                <w:color w:val="000000"/>
              </w:rPr>
            </w:pPr>
            <w:r w:rsidRPr="00996EE9">
              <w:rPr>
                <w:rFonts w:ascii="Myriad Pro" w:hAnsi="Myriad Pro"/>
                <w:color w:val="000000"/>
              </w:rPr>
              <w:t>1,</w:t>
            </w:r>
            <w:r w:rsidR="008C75AC" w:rsidRPr="00996EE9">
              <w:rPr>
                <w:rFonts w:ascii="Myriad Pro" w:hAnsi="Myriad Pro"/>
                <w:color w:val="000000"/>
              </w:rPr>
              <w:t>02</w:t>
            </w:r>
          </w:p>
        </w:tc>
        <w:tc>
          <w:tcPr>
            <w:tcW w:w="1320" w:type="dxa"/>
            <w:tcBorders>
              <w:top w:val="nil"/>
              <w:left w:val="single" w:sz="4" w:space="0" w:color="000000"/>
              <w:bottom w:val="single" w:sz="4" w:space="0" w:color="auto"/>
              <w:right w:val="single" w:sz="4" w:space="0" w:color="auto"/>
            </w:tcBorders>
            <w:shd w:val="clear" w:color="auto" w:fill="auto"/>
            <w:noWrap/>
            <w:vAlign w:val="center"/>
            <w:hideMark/>
          </w:tcPr>
          <w:p w14:paraId="6B00C90C" w14:textId="77777777" w:rsidR="003D5DE5" w:rsidRPr="00996EE9" w:rsidRDefault="003D5DE5" w:rsidP="003D5DE5">
            <w:pPr>
              <w:spacing w:after="0"/>
              <w:jc w:val="center"/>
              <w:rPr>
                <w:rFonts w:ascii="Myriad Pro" w:hAnsi="Myriad Pro"/>
                <w:color w:val="000000"/>
              </w:rPr>
            </w:pPr>
            <w:r w:rsidRPr="00996EE9">
              <w:rPr>
                <w:rFonts w:ascii="Myriad Pro" w:hAnsi="Myriad Pro"/>
                <w:color w:val="000000"/>
              </w:rPr>
              <w:t>1,15</w:t>
            </w:r>
          </w:p>
        </w:tc>
      </w:tr>
    </w:tbl>
    <w:p w14:paraId="30A514DF" w14:textId="77777777" w:rsidR="004F0330" w:rsidRPr="00996EE9" w:rsidRDefault="004F0330" w:rsidP="00630863">
      <w:pPr>
        <w:autoSpaceDE w:val="0"/>
        <w:autoSpaceDN w:val="0"/>
        <w:adjustRightInd w:val="0"/>
        <w:spacing w:after="0" w:line="360" w:lineRule="auto"/>
        <w:ind w:firstLine="567"/>
        <w:jc w:val="both"/>
        <w:rPr>
          <w:rFonts w:ascii="Myriad Pro" w:hAnsi="Myriad Pro"/>
          <w:sz w:val="26"/>
          <w:szCs w:val="26"/>
        </w:rPr>
      </w:pPr>
    </w:p>
    <w:p w14:paraId="481E7C56" w14:textId="47F8385E" w:rsidR="00224C9E" w:rsidRPr="00996EE9" w:rsidRDefault="00224C9E" w:rsidP="00630863">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Коэффициент соотношения </w:t>
      </w:r>
      <w:r w:rsidR="00FB3BAB" w:rsidRPr="00996EE9">
        <w:rPr>
          <w:rFonts w:ascii="Myriad Pro" w:hAnsi="Myriad Pro"/>
          <w:sz w:val="26"/>
          <w:szCs w:val="26"/>
        </w:rPr>
        <w:t xml:space="preserve">заемных и </w:t>
      </w:r>
      <w:r w:rsidRPr="00996EE9">
        <w:rPr>
          <w:rFonts w:ascii="Myriad Pro" w:hAnsi="Myriad Pro"/>
          <w:sz w:val="26"/>
          <w:szCs w:val="26"/>
        </w:rPr>
        <w:t>собственных средств показывает, сколько приходится заемных средств на 1 руб. собственных средств. Значение коэффициента соотношения</w:t>
      </w:r>
      <w:r w:rsidR="00FB3BAB" w:rsidRPr="00996EE9">
        <w:rPr>
          <w:rFonts w:ascii="Myriad Pro" w:hAnsi="Myriad Pro"/>
          <w:sz w:val="26"/>
          <w:szCs w:val="26"/>
        </w:rPr>
        <w:t xml:space="preserve"> заемных</w:t>
      </w:r>
      <w:r w:rsidRPr="00996EE9">
        <w:rPr>
          <w:rFonts w:ascii="Myriad Pro" w:hAnsi="Myriad Pro"/>
          <w:sz w:val="26"/>
          <w:szCs w:val="26"/>
        </w:rPr>
        <w:t xml:space="preserve"> </w:t>
      </w:r>
      <w:r w:rsidR="00FB3BAB" w:rsidRPr="00996EE9">
        <w:rPr>
          <w:rFonts w:ascii="Myriad Pro" w:hAnsi="Myriad Pro"/>
          <w:sz w:val="26"/>
          <w:szCs w:val="26"/>
        </w:rPr>
        <w:t xml:space="preserve">и </w:t>
      </w:r>
      <w:proofErr w:type="spellStart"/>
      <w:r w:rsidRPr="00996EE9">
        <w:rPr>
          <w:rFonts w:ascii="Myriad Pro" w:hAnsi="Myriad Pro"/>
          <w:sz w:val="26"/>
          <w:szCs w:val="26"/>
        </w:rPr>
        <w:t>собственныхсредств</w:t>
      </w:r>
      <w:proofErr w:type="spellEnd"/>
      <w:r w:rsidRPr="00996EE9">
        <w:rPr>
          <w:rFonts w:ascii="Myriad Pro" w:hAnsi="Myriad Pro"/>
          <w:sz w:val="26"/>
          <w:szCs w:val="26"/>
        </w:rPr>
        <w:t xml:space="preserve"> в 2017 и 2018 году было выше рекомендуемых значений (0,5-0,7)</w:t>
      </w:r>
      <w:r w:rsidR="00A06F10" w:rsidRPr="00996EE9">
        <w:rPr>
          <w:rFonts w:ascii="Myriad Pro" w:hAnsi="Myriad Pro"/>
          <w:sz w:val="26"/>
          <w:szCs w:val="26"/>
        </w:rPr>
        <w:t>.</w:t>
      </w:r>
      <w:r w:rsidRPr="00996EE9">
        <w:rPr>
          <w:rFonts w:ascii="Myriad Pro" w:hAnsi="Myriad Pro"/>
          <w:sz w:val="26"/>
          <w:szCs w:val="26"/>
        </w:rPr>
        <w:t xml:space="preserve"> Стоит отметить, что данный показатель не в полной мере отражает финансовую устойчивость компании, обобщая краткосрочные и долгосрочные обязательства и не отражая зависимость компании от заёмных средств, однако в первом приближении указывает на возможный дефицит собственного капитала в перспективе.</w:t>
      </w:r>
      <w:r w:rsidR="00614B3B" w:rsidRPr="00996EE9">
        <w:rPr>
          <w:rFonts w:ascii="Myriad Pro" w:hAnsi="Myriad Pro"/>
          <w:sz w:val="26"/>
          <w:szCs w:val="26"/>
        </w:rPr>
        <w:t xml:space="preserve"> </w:t>
      </w:r>
    </w:p>
    <w:p w14:paraId="5494DA77" w14:textId="777777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В соответствии с представленными ПАО «Кубаньэнерго» данными о размере долгового портфеля на долгосрочный период регулирования 2018-2022 г.</w:t>
      </w:r>
      <w:r w:rsidR="00847B3C" w:rsidRPr="00996EE9">
        <w:rPr>
          <w:rFonts w:ascii="Myriad Pro" w:hAnsi="Myriad Pro"/>
          <w:sz w:val="26"/>
          <w:szCs w:val="26"/>
        </w:rPr>
        <w:t xml:space="preserve"> </w:t>
      </w:r>
      <w:r w:rsidRPr="00996EE9">
        <w:rPr>
          <w:rFonts w:ascii="Myriad Pro" w:hAnsi="Myriad Pro"/>
          <w:sz w:val="26"/>
          <w:szCs w:val="26"/>
        </w:rPr>
        <w:t>ожидается снижение долговой нагрузки к 2022 г. на 38,2% относительно 2018 г.</w:t>
      </w:r>
    </w:p>
    <w:tbl>
      <w:tblPr>
        <w:tblW w:w="9505" w:type="dxa"/>
        <w:tblLayout w:type="fixed"/>
        <w:tblCellMar>
          <w:left w:w="10" w:type="dxa"/>
          <w:right w:w="10" w:type="dxa"/>
        </w:tblCellMar>
        <w:tblLook w:val="0000" w:firstRow="0" w:lastRow="0" w:firstColumn="0" w:lastColumn="0" w:noHBand="0" w:noVBand="0"/>
      </w:tblPr>
      <w:tblGrid>
        <w:gridCol w:w="864"/>
        <w:gridCol w:w="2142"/>
        <w:gridCol w:w="1282"/>
        <w:gridCol w:w="1271"/>
        <w:gridCol w:w="1282"/>
        <w:gridCol w:w="1282"/>
        <w:gridCol w:w="1382"/>
      </w:tblGrid>
      <w:tr w:rsidR="00DC3DA5" w:rsidRPr="00996EE9" w14:paraId="03179E36" w14:textId="77777777" w:rsidTr="00D1008A">
        <w:trPr>
          <w:trHeight w:hRule="exact" w:val="457"/>
        </w:trPr>
        <w:tc>
          <w:tcPr>
            <w:tcW w:w="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8DDE4B"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 п/п</w:t>
            </w:r>
          </w:p>
        </w:tc>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95E5FE"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Показатель</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A54020"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2018 год</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99F965"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2019 год</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017593"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2020 год</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087919"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2021 год</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1A6EC1" w14:textId="77777777" w:rsidR="00DC3DA5" w:rsidRPr="00996EE9" w:rsidRDefault="00DC3DA5" w:rsidP="0070646D">
            <w:pPr>
              <w:spacing w:after="0"/>
              <w:jc w:val="center"/>
              <w:rPr>
                <w:rFonts w:ascii="Myriad Pro" w:hAnsi="Myriad Pro" w:cs="Calibri"/>
                <w:color w:val="FFFFFF" w:themeColor="background1"/>
              </w:rPr>
            </w:pPr>
            <w:r w:rsidRPr="00996EE9">
              <w:rPr>
                <w:rFonts w:ascii="Myriad Pro" w:hAnsi="Myriad Pro" w:cs="Calibri"/>
                <w:color w:val="FFFFFF" w:themeColor="background1"/>
              </w:rPr>
              <w:t>2022 год</w:t>
            </w:r>
          </w:p>
        </w:tc>
      </w:tr>
      <w:tr w:rsidR="00DC3DA5" w:rsidRPr="00996EE9" w14:paraId="58C016CF" w14:textId="77777777" w:rsidTr="00D1008A">
        <w:trPr>
          <w:trHeight w:hRule="exact" w:val="278"/>
        </w:trPr>
        <w:tc>
          <w:tcPr>
            <w:tcW w:w="8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1D3BA9"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1</w:t>
            </w:r>
          </w:p>
        </w:tc>
        <w:tc>
          <w:tcPr>
            <w:tcW w:w="2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868528"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2</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AF3A4D"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3</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C5C95F5"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4</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F1A6C1"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5</w:t>
            </w:r>
          </w:p>
        </w:tc>
        <w:tc>
          <w:tcPr>
            <w:tcW w:w="12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971048"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6</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86FA7" w14:textId="77777777" w:rsidR="00DC3DA5" w:rsidRPr="00996EE9" w:rsidRDefault="00DC3DA5" w:rsidP="0070646D">
            <w:pPr>
              <w:spacing w:after="0" w:line="240" w:lineRule="auto"/>
              <w:jc w:val="center"/>
              <w:rPr>
                <w:rFonts w:ascii="Myriad Pro" w:hAnsi="Myriad Pro" w:cs="Calibri"/>
                <w:color w:val="FFFFFF" w:themeColor="background1"/>
              </w:rPr>
            </w:pPr>
            <w:r w:rsidRPr="00996EE9">
              <w:rPr>
                <w:rFonts w:ascii="Myriad Pro" w:hAnsi="Myriad Pro" w:cs="Calibri"/>
                <w:color w:val="FFFFFF" w:themeColor="background1"/>
              </w:rPr>
              <w:t>7</w:t>
            </w:r>
          </w:p>
        </w:tc>
      </w:tr>
      <w:tr w:rsidR="0005333F" w:rsidRPr="00996EE9" w14:paraId="1D970C9E" w14:textId="77777777" w:rsidTr="00D1008A">
        <w:trPr>
          <w:trHeight w:hRule="exact" w:val="990"/>
        </w:trPr>
        <w:tc>
          <w:tcPr>
            <w:tcW w:w="864" w:type="dxa"/>
            <w:tcBorders>
              <w:top w:val="single" w:sz="4" w:space="0" w:color="FFFFFF" w:themeColor="background1"/>
              <w:left w:val="single" w:sz="4" w:space="0" w:color="auto"/>
            </w:tcBorders>
            <w:shd w:val="clear" w:color="auto" w:fill="FFFFFF"/>
            <w:vAlign w:val="center"/>
          </w:tcPr>
          <w:p w14:paraId="5C37E56E"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1</w:t>
            </w:r>
          </w:p>
        </w:tc>
        <w:tc>
          <w:tcPr>
            <w:tcW w:w="2142" w:type="dxa"/>
            <w:tcBorders>
              <w:top w:val="single" w:sz="4" w:space="0" w:color="FFFFFF" w:themeColor="background1"/>
              <w:left w:val="single" w:sz="4" w:space="0" w:color="auto"/>
            </w:tcBorders>
            <w:shd w:val="clear" w:color="auto" w:fill="FFFFFF"/>
            <w:vAlign w:val="center"/>
          </w:tcPr>
          <w:p w14:paraId="67698BD1" w14:textId="77777777" w:rsidR="0005333F" w:rsidRPr="00996EE9" w:rsidRDefault="0005333F" w:rsidP="0005333F">
            <w:pPr>
              <w:spacing w:after="0"/>
              <w:rPr>
                <w:rFonts w:ascii="Myriad Pro" w:hAnsi="Myriad Pro" w:cs="Calibri"/>
                <w:color w:val="000000"/>
              </w:rPr>
            </w:pPr>
            <w:r w:rsidRPr="00996EE9">
              <w:rPr>
                <w:rFonts w:ascii="Myriad Pro" w:hAnsi="Myriad Pro" w:cs="Calibri"/>
              </w:rPr>
              <w:t>Сумма заемных средств на начало периода</w:t>
            </w:r>
          </w:p>
        </w:tc>
        <w:tc>
          <w:tcPr>
            <w:tcW w:w="1282" w:type="dxa"/>
            <w:tcBorders>
              <w:top w:val="single" w:sz="4" w:space="0" w:color="FFFFFF" w:themeColor="background1"/>
              <w:left w:val="single" w:sz="4" w:space="0" w:color="auto"/>
            </w:tcBorders>
            <w:shd w:val="clear" w:color="auto" w:fill="FFFFFF"/>
            <w:vAlign w:val="center"/>
          </w:tcPr>
          <w:p w14:paraId="5725CF7B"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20 679 488</w:t>
            </w:r>
          </w:p>
        </w:tc>
        <w:tc>
          <w:tcPr>
            <w:tcW w:w="1271" w:type="dxa"/>
            <w:tcBorders>
              <w:top w:val="single" w:sz="4" w:space="0" w:color="FFFFFF" w:themeColor="background1"/>
              <w:left w:val="single" w:sz="4" w:space="0" w:color="auto"/>
            </w:tcBorders>
            <w:shd w:val="clear" w:color="auto" w:fill="FFFFFF"/>
            <w:vAlign w:val="center"/>
          </w:tcPr>
          <w:p w14:paraId="60957381"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22 120 579</w:t>
            </w:r>
          </w:p>
        </w:tc>
        <w:tc>
          <w:tcPr>
            <w:tcW w:w="1282" w:type="dxa"/>
            <w:tcBorders>
              <w:top w:val="single" w:sz="4" w:space="0" w:color="FFFFFF" w:themeColor="background1"/>
              <w:left w:val="single" w:sz="4" w:space="0" w:color="auto"/>
            </w:tcBorders>
            <w:shd w:val="clear" w:color="auto" w:fill="FFFFFF"/>
            <w:vAlign w:val="center"/>
          </w:tcPr>
          <w:p w14:paraId="607D0330"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20 243 896</w:t>
            </w:r>
          </w:p>
        </w:tc>
        <w:tc>
          <w:tcPr>
            <w:tcW w:w="1282" w:type="dxa"/>
            <w:tcBorders>
              <w:top w:val="single" w:sz="4" w:space="0" w:color="FFFFFF" w:themeColor="background1"/>
              <w:left w:val="single" w:sz="4" w:space="0" w:color="auto"/>
            </w:tcBorders>
            <w:shd w:val="clear" w:color="auto" w:fill="FFFFFF"/>
            <w:vAlign w:val="center"/>
          </w:tcPr>
          <w:p w14:paraId="36F034C9"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15 669 430</w:t>
            </w:r>
          </w:p>
        </w:tc>
        <w:tc>
          <w:tcPr>
            <w:tcW w:w="1382" w:type="dxa"/>
            <w:tcBorders>
              <w:top w:val="single" w:sz="4" w:space="0" w:color="FFFFFF" w:themeColor="background1"/>
              <w:left w:val="single" w:sz="4" w:space="0" w:color="auto"/>
              <w:right w:val="single" w:sz="4" w:space="0" w:color="auto"/>
            </w:tcBorders>
            <w:shd w:val="clear" w:color="auto" w:fill="FFFFFF"/>
            <w:vAlign w:val="center"/>
          </w:tcPr>
          <w:p w14:paraId="3825CF86" w14:textId="77777777" w:rsidR="0005333F" w:rsidRPr="00996EE9" w:rsidRDefault="0005333F" w:rsidP="0005333F">
            <w:pPr>
              <w:spacing w:after="0"/>
              <w:jc w:val="center"/>
              <w:rPr>
                <w:rFonts w:ascii="Myriad Pro" w:hAnsi="Myriad Pro" w:cs="Calibri"/>
                <w:color w:val="000000"/>
              </w:rPr>
            </w:pPr>
            <w:r w:rsidRPr="00996EE9">
              <w:rPr>
                <w:rFonts w:ascii="Myriad Pro" w:hAnsi="Myriad Pro" w:cs="Calibri"/>
              </w:rPr>
              <w:t>14 669 430</w:t>
            </w:r>
          </w:p>
        </w:tc>
      </w:tr>
      <w:tr w:rsidR="00DC3DA5" w:rsidRPr="00996EE9" w14:paraId="435D9F7A" w14:textId="77777777" w:rsidTr="003F4F69">
        <w:trPr>
          <w:trHeight w:hRule="exact" w:val="990"/>
        </w:trPr>
        <w:tc>
          <w:tcPr>
            <w:tcW w:w="864" w:type="dxa"/>
            <w:tcBorders>
              <w:top w:val="single" w:sz="4" w:space="0" w:color="auto"/>
              <w:left w:val="single" w:sz="4" w:space="0" w:color="auto"/>
            </w:tcBorders>
            <w:shd w:val="clear" w:color="auto" w:fill="FFFFFF"/>
            <w:vAlign w:val="center"/>
          </w:tcPr>
          <w:p w14:paraId="46CBC112"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2</w:t>
            </w:r>
          </w:p>
        </w:tc>
        <w:tc>
          <w:tcPr>
            <w:tcW w:w="2142" w:type="dxa"/>
            <w:tcBorders>
              <w:top w:val="single" w:sz="4" w:space="0" w:color="auto"/>
              <w:left w:val="single" w:sz="4" w:space="0" w:color="auto"/>
            </w:tcBorders>
            <w:shd w:val="clear" w:color="auto" w:fill="FFFFFF"/>
            <w:vAlign w:val="center"/>
          </w:tcPr>
          <w:p w14:paraId="11BAA7CF" w14:textId="77777777" w:rsidR="00DC3DA5" w:rsidRPr="00996EE9" w:rsidRDefault="00DC3DA5" w:rsidP="0070646D">
            <w:pPr>
              <w:spacing w:after="0"/>
              <w:rPr>
                <w:rFonts w:ascii="Myriad Pro" w:hAnsi="Myriad Pro" w:cs="Calibri"/>
                <w:color w:val="000000"/>
              </w:rPr>
            </w:pPr>
            <w:r w:rsidRPr="00996EE9">
              <w:rPr>
                <w:rFonts w:ascii="Myriad Pro" w:hAnsi="Myriad Pro" w:cs="Calibri"/>
              </w:rPr>
              <w:t>Сумма заемных средств на конец периода</w:t>
            </w:r>
          </w:p>
        </w:tc>
        <w:tc>
          <w:tcPr>
            <w:tcW w:w="1282" w:type="dxa"/>
            <w:tcBorders>
              <w:top w:val="single" w:sz="4" w:space="0" w:color="auto"/>
              <w:left w:val="single" w:sz="4" w:space="0" w:color="auto"/>
            </w:tcBorders>
            <w:shd w:val="clear" w:color="auto" w:fill="FFFFFF"/>
            <w:vAlign w:val="center"/>
          </w:tcPr>
          <w:p w14:paraId="40C462A0"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22 120 579</w:t>
            </w:r>
          </w:p>
        </w:tc>
        <w:tc>
          <w:tcPr>
            <w:tcW w:w="1271" w:type="dxa"/>
            <w:tcBorders>
              <w:top w:val="single" w:sz="4" w:space="0" w:color="auto"/>
              <w:left w:val="single" w:sz="4" w:space="0" w:color="auto"/>
            </w:tcBorders>
            <w:shd w:val="clear" w:color="auto" w:fill="FFFFFF"/>
            <w:vAlign w:val="center"/>
          </w:tcPr>
          <w:p w14:paraId="49087754"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20 243 896</w:t>
            </w:r>
          </w:p>
        </w:tc>
        <w:tc>
          <w:tcPr>
            <w:tcW w:w="1282" w:type="dxa"/>
            <w:tcBorders>
              <w:top w:val="single" w:sz="4" w:space="0" w:color="auto"/>
              <w:left w:val="single" w:sz="4" w:space="0" w:color="auto"/>
            </w:tcBorders>
            <w:shd w:val="clear" w:color="auto" w:fill="FFFFFF"/>
            <w:vAlign w:val="center"/>
          </w:tcPr>
          <w:p w14:paraId="64D6BE3C"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15 669 430</w:t>
            </w:r>
          </w:p>
        </w:tc>
        <w:tc>
          <w:tcPr>
            <w:tcW w:w="1282" w:type="dxa"/>
            <w:tcBorders>
              <w:top w:val="single" w:sz="4" w:space="0" w:color="auto"/>
              <w:left w:val="single" w:sz="4" w:space="0" w:color="auto"/>
            </w:tcBorders>
            <w:shd w:val="clear" w:color="auto" w:fill="FFFFFF"/>
            <w:vAlign w:val="center"/>
          </w:tcPr>
          <w:p w14:paraId="1D4CF32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14 669 430</w:t>
            </w:r>
          </w:p>
        </w:tc>
        <w:tc>
          <w:tcPr>
            <w:tcW w:w="1382" w:type="dxa"/>
            <w:tcBorders>
              <w:top w:val="single" w:sz="4" w:space="0" w:color="auto"/>
              <w:left w:val="single" w:sz="4" w:space="0" w:color="auto"/>
              <w:right w:val="single" w:sz="4" w:space="0" w:color="auto"/>
            </w:tcBorders>
            <w:shd w:val="clear" w:color="auto" w:fill="FFFFFF"/>
            <w:vAlign w:val="center"/>
          </w:tcPr>
          <w:p w14:paraId="2C1882C6"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13 669 430</w:t>
            </w:r>
          </w:p>
        </w:tc>
      </w:tr>
      <w:tr w:rsidR="00DC3DA5" w:rsidRPr="00996EE9" w14:paraId="7C23B290" w14:textId="77777777" w:rsidTr="003F4F69">
        <w:trPr>
          <w:trHeight w:hRule="exact" w:val="707"/>
        </w:trPr>
        <w:tc>
          <w:tcPr>
            <w:tcW w:w="864" w:type="dxa"/>
            <w:tcBorders>
              <w:top w:val="single" w:sz="4" w:space="0" w:color="auto"/>
              <w:left w:val="single" w:sz="4" w:space="0" w:color="auto"/>
              <w:bottom w:val="single" w:sz="4" w:space="0" w:color="auto"/>
            </w:tcBorders>
            <w:shd w:val="clear" w:color="auto" w:fill="FFFFFF"/>
            <w:vAlign w:val="center"/>
          </w:tcPr>
          <w:p w14:paraId="79BBD1F9"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3</w:t>
            </w:r>
          </w:p>
        </w:tc>
        <w:tc>
          <w:tcPr>
            <w:tcW w:w="2142" w:type="dxa"/>
            <w:tcBorders>
              <w:top w:val="single" w:sz="4" w:space="0" w:color="auto"/>
              <w:left w:val="single" w:sz="4" w:space="0" w:color="auto"/>
              <w:bottom w:val="single" w:sz="4" w:space="0" w:color="auto"/>
            </w:tcBorders>
            <w:shd w:val="clear" w:color="auto" w:fill="FFFFFF"/>
            <w:vAlign w:val="center"/>
          </w:tcPr>
          <w:p w14:paraId="357348AD" w14:textId="77777777" w:rsidR="00DC3DA5" w:rsidRPr="00996EE9" w:rsidRDefault="00DC3DA5" w:rsidP="0070646D">
            <w:pPr>
              <w:spacing w:after="0"/>
              <w:rPr>
                <w:rFonts w:ascii="Myriad Pro" w:hAnsi="Myriad Pro" w:cs="Calibri"/>
                <w:color w:val="000000"/>
              </w:rPr>
            </w:pPr>
            <w:r w:rsidRPr="00996EE9">
              <w:rPr>
                <w:rFonts w:ascii="Myriad Pro" w:hAnsi="Myriad Pro" w:cs="Calibri"/>
              </w:rPr>
              <w:t>Проценты по кредитам банков</w:t>
            </w:r>
          </w:p>
        </w:tc>
        <w:tc>
          <w:tcPr>
            <w:tcW w:w="1282" w:type="dxa"/>
            <w:tcBorders>
              <w:top w:val="single" w:sz="4" w:space="0" w:color="auto"/>
              <w:left w:val="single" w:sz="4" w:space="0" w:color="auto"/>
              <w:bottom w:val="single" w:sz="4" w:space="0" w:color="auto"/>
            </w:tcBorders>
            <w:shd w:val="clear" w:color="auto" w:fill="FFFFFF"/>
            <w:vAlign w:val="center"/>
          </w:tcPr>
          <w:p w14:paraId="22B7DB3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2 217 273,91</w:t>
            </w:r>
          </w:p>
        </w:tc>
        <w:tc>
          <w:tcPr>
            <w:tcW w:w="1271" w:type="dxa"/>
            <w:tcBorders>
              <w:top w:val="single" w:sz="4" w:space="0" w:color="auto"/>
              <w:left w:val="single" w:sz="4" w:space="0" w:color="auto"/>
              <w:bottom w:val="single" w:sz="4" w:space="0" w:color="auto"/>
            </w:tcBorders>
            <w:shd w:val="clear" w:color="auto" w:fill="FFFFFF"/>
            <w:vAlign w:val="center"/>
          </w:tcPr>
          <w:p w14:paraId="0261493D"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2 253 013,26</w:t>
            </w:r>
          </w:p>
        </w:tc>
        <w:tc>
          <w:tcPr>
            <w:tcW w:w="1282" w:type="dxa"/>
            <w:tcBorders>
              <w:top w:val="single" w:sz="4" w:space="0" w:color="auto"/>
              <w:left w:val="single" w:sz="4" w:space="0" w:color="auto"/>
              <w:bottom w:val="single" w:sz="4" w:space="0" w:color="auto"/>
            </w:tcBorders>
            <w:shd w:val="clear" w:color="auto" w:fill="FFFFFF"/>
            <w:vAlign w:val="center"/>
          </w:tcPr>
          <w:p w14:paraId="6943597D"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1 879 282,04</w:t>
            </w:r>
          </w:p>
        </w:tc>
        <w:tc>
          <w:tcPr>
            <w:tcW w:w="1282" w:type="dxa"/>
            <w:tcBorders>
              <w:top w:val="single" w:sz="4" w:space="0" w:color="auto"/>
              <w:left w:val="single" w:sz="4" w:space="0" w:color="auto"/>
              <w:bottom w:val="single" w:sz="4" w:space="0" w:color="auto"/>
            </w:tcBorders>
            <w:shd w:val="clear" w:color="auto" w:fill="FFFFFF"/>
            <w:vAlign w:val="center"/>
          </w:tcPr>
          <w:p w14:paraId="57CCF052"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rPr>
              <w:t>1 558 716,11</w:t>
            </w:r>
          </w:p>
        </w:tc>
        <w:tc>
          <w:tcPr>
            <w:tcW w:w="1382" w:type="dxa"/>
            <w:tcBorders>
              <w:top w:val="single" w:sz="4" w:space="0" w:color="auto"/>
              <w:left w:val="single" w:sz="4" w:space="0" w:color="auto"/>
              <w:bottom w:val="single" w:sz="4" w:space="0" w:color="auto"/>
              <w:right w:val="single" w:sz="4" w:space="0" w:color="auto"/>
            </w:tcBorders>
            <w:shd w:val="clear" w:color="auto" w:fill="FFFFFF"/>
            <w:vAlign w:val="center"/>
          </w:tcPr>
          <w:p w14:paraId="6C2C5772" w14:textId="77777777" w:rsidR="00DC3DA5" w:rsidRPr="00996EE9" w:rsidRDefault="00DC3DA5" w:rsidP="005A4D56">
            <w:pPr>
              <w:spacing w:after="0"/>
              <w:jc w:val="center"/>
              <w:rPr>
                <w:rFonts w:ascii="Myriad Pro" w:hAnsi="Myriad Pro" w:cs="Calibri"/>
                <w:color w:val="000000"/>
              </w:rPr>
            </w:pPr>
            <w:r w:rsidRPr="00996EE9">
              <w:rPr>
                <w:rFonts w:ascii="Myriad Pro" w:hAnsi="Myriad Pro" w:cs="Calibri"/>
              </w:rPr>
              <w:t>1 269 683,24</w:t>
            </w:r>
          </w:p>
        </w:tc>
      </w:tr>
    </w:tbl>
    <w:p w14:paraId="00862BC9" w14:textId="777777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p>
    <w:p w14:paraId="364A8008" w14:textId="77777777" w:rsidR="00F06AB4" w:rsidRPr="00996EE9" w:rsidRDefault="00DC3DA5"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Однако в 2019 г. произошло увеличение долгового портфеля </w:t>
      </w:r>
      <w:r w:rsidR="009C7EEC" w:rsidRPr="00996EE9">
        <w:rPr>
          <w:rFonts w:ascii="Myriad Pro" w:hAnsi="Myriad Pro"/>
          <w:sz w:val="26"/>
          <w:szCs w:val="26"/>
        </w:rPr>
        <w:br/>
      </w:r>
      <w:r w:rsidRPr="00996EE9">
        <w:rPr>
          <w:rFonts w:ascii="Myriad Pro" w:hAnsi="Myriad Pro"/>
          <w:sz w:val="26"/>
          <w:szCs w:val="26"/>
        </w:rPr>
        <w:t xml:space="preserve">ПАО «Кубаньэнерго». </w:t>
      </w:r>
      <w:r w:rsidR="00F06AB4" w:rsidRPr="00996EE9">
        <w:rPr>
          <w:rFonts w:ascii="Myriad Pro" w:hAnsi="Myriad Pro"/>
          <w:sz w:val="26"/>
          <w:szCs w:val="26"/>
        </w:rPr>
        <w:t xml:space="preserve">Размер долгового портфеля на начало 2019 г. оценивается ПАО «Кубаньэнерго» на уровне 24 875 427 тыс. рублей, что сопоставимо с </w:t>
      </w:r>
      <w:r w:rsidR="00F06AB4" w:rsidRPr="00996EE9">
        <w:rPr>
          <w:rFonts w:ascii="Myriad Pro" w:hAnsi="Myriad Pro"/>
          <w:sz w:val="26"/>
          <w:szCs w:val="26"/>
        </w:rPr>
        <w:lastRenderedPageBreak/>
        <w:t>необходимой валовой выручкой на содержание, утвержденной на 2019 г. в размере 28 574 636 тыс. руб.</w:t>
      </w:r>
    </w:p>
    <w:p w14:paraId="631E8DB8" w14:textId="777777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Отмечается, что размер заемных средств, направляемых на финансирование Инвестиционной программы, утвержденной приказом Минэнерго России от 10.12.2018 № 18@, на 2018-2022 гг. составляет 5 530 261,59 тыс. рублей.</w:t>
      </w:r>
    </w:p>
    <w:p w14:paraId="262FB6D8" w14:textId="06CF3F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color w:val="000000" w:themeColor="text1"/>
          <w:sz w:val="26"/>
          <w:szCs w:val="26"/>
        </w:rPr>
        <w:t xml:space="preserve">В соответствии с данными раздельного учета за 2017 г. и Аудиторского заключения независимого аудитора размер списания дебиторской задолженности, по которой истек срок исковой давности составил 5 143 тыс. руб. В целом дебиторская задолженность на 01.01.2017 составила 7 119 419 тыс. руб., в том числе платежи по которой ожидаются более чем через 12 месяцев – 12 614 тыс. руб., платежи по которой ожидаются в течение 12 месяцев – 7 106 805 тыс. руб. По данным Аудиторского заключения просроченная дебиторская задолженность на 01.01.2017 г. составляет 3 228 858 тыс. руб. </w:t>
      </w:r>
      <w:r w:rsidRPr="00996EE9">
        <w:rPr>
          <w:rFonts w:ascii="Myriad Pro" w:hAnsi="Myriad Pro"/>
          <w:iCs/>
          <w:sz w:val="26"/>
          <w:szCs w:val="26"/>
        </w:rPr>
        <w:t>Приним</w:t>
      </w:r>
      <w:r w:rsidR="00847B3C" w:rsidRPr="00996EE9">
        <w:rPr>
          <w:rFonts w:ascii="Myriad Pro" w:hAnsi="Myriad Pro"/>
          <w:iCs/>
          <w:sz w:val="26"/>
          <w:szCs w:val="26"/>
        </w:rPr>
        <w:t>а</w:t>
      </w:r>
      <w:r w:rsidRPr="00996EE9">
        <w:rPr>
          <w:rFonts w:ascii="Myriad Pro" w:hAnsi="Myriad Pro"/>
          <w:iCs/>
          <w:sz w:val="26"/>
          <w:szCs w:val="26"/>
        </w:rPr>
        <w:t xml:space="preserve">я во внимание вышесказанное, и </w:t>
      </w:r>
      <w:r w:rsidR="0005333F" w:rsidRPr="00996EE9">
        <w:rPr>
          <w:rFonts w:ascii="Myriad Pro" w:hAnsi="Myriad Pro"/>
          <w:iCs/>
          <w:sz w:val="26"/>
          <w:szCs w:val="26"/>
        </w:rPr>
        <w:t xml:space="preserve">в </w:t>
      </w:r>
      <w:r w:rsidRPr="00996EE9">
        <w:rPr>
          <w:rFonts w:ascii="Myriad Pro" w:hAnsi="Myriad Pro"/>
          <w:iCs/>
          <w:sz w:val="26"/>
          <w:szCs w:val="26"/>
        </w:rPr>
        <w:t>с связи с необходимость</w:t>
      </w:r>
      <w:r w:rsidR="0005333F" w:rsidRPr="00996EE9">
        <w:rPr>
          <w:rFonts w:ascii="Myriad Pro" w:hAnsi="Myriad Pro"/>
          <w:iCs/>
          <w:sz w:val="26"/>
          <w:szCs w:val="26"/>
        </w:rPr>
        <w:t>ю</w:t>
      </w:r>
      <w:r w:rsidRPr="00996EE9">
        <w:rPr>
          <w:rFonts w:ascii="Myriad Pro" w:hAnsi="Myriad Pro"/>
          <w:iCs/>
          <w:sz w:val="26"/>
          <w:szCs w:val="26"/>
        </w:rPr>
        <w:t xml:space="preserve"> дополнительного анализа параметров за более долгий ретроспективный период (за прошлый долгосрочный период регулирования </w:t>
      </w:r>
      <w:r w:rsidR="009C7EEC" w:rsidRPr="00996EE9">
        <w:rPr>
          <w:rFonts w:ascii="Myriad Pro" w:hAnsi="Myriad Pro"/>
          <w:iCs/>
          <w:sz w:val="26"/>
          <w:szCs w:val="26"/>
        </w:rPr>
        <w:br/>
      </w:r>
      <w:r w:rsidRPr="00996EE9">
        <w:rPr>
          <w:rFonts w:ascii="Myriad Pro" w:hAnsi="Myriad Pro"/>
          <w:iCs/>
          <w:sz w:val="26"/>
          <w:szCs w:val="26"/>
        </w:rPr>
        <w:t>ПАО «Кубаньэнерго» 2011-2017 гг.) оценка Исполнителем коэффициента отношения собственных и заемных средств будет дана в рамках анализа тарифно-балансовых решений на 2017-2018 гг.</w:t>
      </w:r>
    </w:p>
    <w:p w14:paraId="050CEE75" w14:textId="77777777" w:rsidR="00224C9E" w:rsidRPr="00996EE9" w:rsidRDefault="00224C9E" w:rsidP="00224C9E">
      <w:pPr>
        <w:autoSpaceDE w:val="0"/>
        <w:autoSpaceDN w:val="0"/>
        <w:adjustRightInd w:val="0"/>
        <w:spacing w:line="360" w:lineRule="auto"/>
        <w:ind w:firstLine="567"/>
        <w:jc w:val="center"/>
        <w:rPr>
          <w:rFonts w:ascii="Myriad Pro" w:hAnsi="Myriad Pro"/>
          <w:b/>
          <w:bCs/>
          <w:sz w:val="26"/>
          <w:szCs w:val="26"/>
        </w:rPr>
      </w:pPr>
      <w:r w:rsidRPr="00996EE9">
        <w:rPr>
          <w:rFonts w:ascii="Myriad Pro" w:hAnsi="Myriad Pro"/>
          <w:b/>
          <w:bCs/>
          <w:sz w:val="26"/>
          <w:szCs w:val="26"/>
        </w:rPr>
        <w:t>Показатели ликвидности</w:t>
      </w:r>
    </w:p>
    <w:tbl>
      <w:tblPr>
        <w:tblW w:w="5000" w:type="pct"/>
        <w:tblLook w:val="04A0" w:firstRow="1" w:lastRow="0" w:firstColumn="1" w:lastColumn="0" w:noHBand="0" w:noVBand="1"/>
      </w:tblPr>
      <w:tblGrid>
        <w:gridCol w:w="5528"/>
        <w:gridCol w:w="1377"/>
        <w:gridCol w:w="1377"/>
        <w:gridCol w:w="1063"/>
      </w:tblGrid>
      <w:tr w:rsidR="003D5DE5" w:rsidRPr="00996EE9" w14:paraId="3BBE2F30" w14:textId="77777777" w:rsidTr="0005333F">
        <w:trPr>
          <w:trHeight w:val="300"/>
        </w:trPr>
        <w:tc>
          <w:tcPr>
            <w:tcW w:w="29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4A311"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90B598"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2016 г.</w:t>
            </w:r>
          </w:p>
        </w:tc>
        <w:tc>
          <w:tcPr>
            <w:tcW w:w="7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9349B5"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2017 г.</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7F7527"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2018 г.</w:t>
            </w:r>
          </w:p>
        </w:tc>
      </w:tr>
      <w:tr w:rsidR="0005333F" w:rsidRPr="00996EE9" w14:paraId="1AE351A1" w14:textId="77777777" w:rsidTr="0005333F">
        <w:trPr>
          <w:trHeight w:val="300"/>
        </w:trPr>
        <w:tc>
          <w:tcPr>
            <w:tcW w:w="295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0A250BFF" w14:textId="77777777" w:rsidR="0005333F" w:rsidRPr="00996EE9" w:rsidRDefault="0005333F" w:rsidP="0005333F">
            <w:pPr>
              <w:rPr>
                <w:rFonts w:ascii="Myriad Pro" w:hAnsi="Myriad Pro" w:cs="Calibri"/>
                <w:color w:val="000000"/>
              </w:rPr>
            </w:pPr>
            <w:r w:rsidRPr="00996EE9">
              <w:rPr>
                <w:rFonts w:ascii="Myriad Pro" w:hAnsi="Myriad Pro" w:cs="Calibri"/>
                <w:color w:val="000000"/>
              </w:rPr>
              <w:t>Коэффициент текущей ликвидности</w:t>
            </w:r>
          </w:p>
        </w:tc>
        <w:tc>
          <w:tcPr>
            <w:tcW w:w="737" w:type="pct"/>
            <w:tcBorders>
              <w:top w:val="single" w:sz="4" w:space="0" w:color="FFFFFF" w:themeColor="background1"/>
              <w:left w:val="nil"/>
              <w:bottom w:val="single" w:sz="4" w:space="0" w:color="auto"/>
              <w:right w:val="single" w:sz="4" w:space="0" w:color="000000"/>
            </w:tcBorders>
            <w:vAlign w:val="center"/>
          </w:tcPr>
          <w:p w14:paraId="4A49FB05" w14:textId="57C27DD6" w:rsidR="0005333F" w:rsidRPr="00996EE9" w:rsidRDefault="0005333F" w:rsidP="0005333F">
            <w:pPr>
              <w:jc w:val="center"/>
              <w:rPr>
                <w:rFonts w:ascii="Myriad Pro" w:hAnsi="Myriad Pro"/>
                <w:color w:val="000000"/>
              </w:rPr>
            </w:pPr>
            <w:r w:rsidRPr="00996EE9">
              <w:rPr>
                <w:rFonts w:ascii="Myriad Pro" w:hAnsi="Myriad Pro"/>
                <w:color w:val="000000"/>
              </w:rPr>
              <w:t>0,92</w:t>
            </w:r>
          </w:p>
        </w:tc>
        <w:tc>
          <w:tcPr>
            <w:tcW w:w="737" w:type="pct"/>
            <w:tcBorders>
              <w:top w:val="single" w:sz="4" w:space="0" w:color="FFFFFF" w:themeColor="background1"/>
              <w:left w:val="single" w:sz="4" w:space="0" w:color="000000"/>
              <w:bottom w:val="single" w:sz="4" w:space="0" w:color="auto"/>
              <w:right w:val="single" w:sz="4" w:space="0" w:color="000000"/>
            </w:tcBorders>
            <w:vAlign w:val="center"/>
          </w:tcPr>
          <w:p w14:paraId="132FD04D" w14:textId="5B627121" w:rsidR="0005333F" w:rsidRPr="00996EE9" w:rsidRDefault="0005333F" w:rsidP="0005333F">
            <w:pPr>
              <w:jc w:val="center"/>
              <w:rPr>
                <w:rFonts w:ascii="Myriad Pro" w:hAnsi="Myriad Pro"/>
                <w:color w:val="000000"/>
              </w:rPr>
            </w:pPr>
            <w:r w:rsidRPr="00996EE9">
              <w:rPr>
                <w:rFonts w:ascii="Myriad Pro" w:hAnsi="Myriad Pro"/>
                <w:color w:val="000000"/>
              </w:rPr>
              <w:t>0,88</w:t>
            </w:r>
          </w:p>
        </w:tc>
        <w:tc>
          <w:tcPr>
            <w:tcW w:w="570" w:type="pct"/>
            <w:tcBorders>
              <w:top w:val="single" w:sz="4" w:space="0" w:color="FFFFFF" w:themeColor="background1"/>
              <w:left w:val="single" w:sz="4" w:space="0" w:color="000000"/>
              <w:bottom w:val="single" w:sz="4" w:space="0" w:color="auto"/>
              <w:right w:val="single" w:sz="4" w:space="0" w:color="auto"/>
            </w:tcBorders>
            <w:shd w:val="clear" w:color="auto" w:fill="auto"/>
            <w:noWrap/>
            <w:vAlign w:val="center"/>
            <w:hideMark/>
          </w:tcPr>
          <w:p w14:paraId="2C56D983" w14:textId="6A9AD886" w:rsidR="0005333F" w:rsidRPr="00996EE9" w:rsidRDefault="0005333F" w:rsidP="0005333F">
            <w:pPr>
              <w:jc w:val="center"/>
              <w:rPr>
                <w:rFonts w:ascii="Myriad Pro" w:hAnsi="Myriad Pro"/>
                <w:color w:val="000000"/>
              </w:rPr>
            </w:pPr>
            <w:r w:rsidRPr="00996EE9">
              <w:rPr>
                <w:rFonts w:ascii="Myriad Pro" w:hAnsi="Myriad Pro"/>
                <w:color w:val="000000"/>
              </w:rPr>
              <w:t>0,48</w:t>
            </w:r>
          </w:p>
        </w:tc>
      </w:tr>
      <w:tr w:rsidR="0005333F" w:rsidRPr="00996EE9" w14:paraId="50066158" w14:textId="77777777" w:rsidTr="0005333F">
        <w:trPr>
          <w:trHeight w:val="300"/>
        </w:trPr>
        <w:tc>
          <w:tcPr>
            <w:tcW w:w="2957" w:type="pct"/>
            <w:tcBorders>
              <w:top w:val="nil"/>
              <w:left w:val="single" w:sz="4" w:space="0" w:color="auto"/>
              <w:bottom w:val="single" w:sz="4" w:space="0" w:color="auto"/>
              <w:right w:val="single" w:sz="4" w:space="0" w:color="auto"/>
            </w:tcBorders>
            <w:shd w:val="clear" w:color="auto" w:fill="auto"/>
            <w:vAlign w:val="bottom"/>
            <w:hideMark/>
          </w:tcPr>
          <w:p w14:paraId="1DBF5B91" w14:textId="77777777" w:rsidR="0005333F" w:rsidRPr="00996EE9" w:rsidRDefault="0005333F" w:rsidP="0005333F">
            <w:pPr>
              <w:rPr>
                <w:rFonts w:ascii="Myriad Pro" w:hAnsi="Myriad Pro" w:cs="Calibri"/>
                <w:color w:val="000000"/>
              </w:rPr>
            </w:pPr>
            <w:r w:rsidRPr="00996EE9">
              <w:rPr>
                <w:rFonts w:ascii="Myriad Pro" w:hAnsi="Myriad Pro" w:cs="Calibri"/>
                <w:color w:val="000000"/>
              </w:rPr>
              <w:t>Коэффициент срочной ликвидности</w:t>
            </w:r>
          </w:p>
        </w:tc>
        <w:tc>
          <w:tcPr>
            <w:tcW w:w="737" w:type="pct"/>
            <w:tcBorders>
              <w:top w:val="nil"/>
              <w:left w:val="nil"/>
              <w:bottom w:val="single" w:sz="4" w:space="0" w:color="auto"/>
              <w:right w:val="single" w:sz="4" w:space="0" w:color="000000"/>
            </w:tcBorders>
            <w:vAlign w:val="center"/>
          </w:tcPr>
          <w:p w14:paraId="5128877E" w14:textId="51718F34" w:rsidR="0005333F" w:rsidRPr="00996EE9" w:rsidRDefault="0005333F" w:rsidP="0005333F">
            <w:pPr>
              <w:jc w:val="center"/>
              <w:rPr>
                <w:rFonts w:ascii="Myriad Pro" w:hAnsi="Myriad Pro"/>
                <w:color w:val="000000"/>
              </w:rPr>
            </w:pPr>
            <w:r w:rsidRPr="00996EE9">
              <w:rPr>
                <w:rFonts w:ascii="Myriad Pro" w:hAnsi="Myriad Pro"/>
                <w:color w:val="000000"/>
              </w:rPr>
              <w:t>0,79</w:t>
            </w:r>
          </w:p>
        </w:tc>
        <w:tc>
          <w:tcPr>
            <w:tcW w:w="737" w:type="pct"/>
            <w:tcBorders>
              <w:top w:val="nil"/>
              <w:left w:val="single" w:sz="4" w:space="0" w:color="000000"/>
              <w:bottom w:val="single" w:sz="4" w:space="0" w:color="auto"/>
              <w:right w:val="single" w:sz="4" w:space="0" w:color="000000"/>
            </w:tcBorders>
            <w:vAlign w:val="center"/>
          </w:tcPr>
          <w:p w14:paraId="1AE2C0FF" w14:textId="0C8FA7C5" w:rsidR="0005333F" w:rsidRPr="00996EE9" w:rsidRDefault="0005333F" w:rsidP="0005333F">
            <w:pPr>
              <w:jc w:val="center"/>
              <w:rPr>
                <w:rFonts w:ascii="Myriad Pro" w:hAnsi="Myriad Pro"/>
                <w:color w:val="000000"/>
              </w:rPr>
            </w:pPr>
            <w:r w:rsidRPr="00996EE9">
              <w:rPr>
                <w:rFonts w:ascii="Myriad Pro" w:hAnsi="Myriad Pro"/>
                <w:color w:val="000000"/>
              </w:rPr>
              <w:t>0,76</w:t>
            </w:r>
          </w:p>
        </w:tc>
        <w:tc>
          <w:tcPr>
            <w:tcW w:w="570" w:type="pct"/>
            <w:tcBorders>
              <w:top w:val="nil"/>
              <w:left w:val="single" w:sz="4" w:space="0" w:color="000000"/>
              <w:bottom w:val="single" w:sz="4" w:space="0" w:color="auto"/>
              <w:right w:val="single" w:sz="4" w:space="0" w:color="auto"/>
            </w:tcBorders>
            <w:shd w:val="clear" w:color="auto" w:fill="auto"/>
            <w:noWrap/>
            <w:vAlign w:val="center"/>
            <w:hideMark/>
          </w:tcPr>
          <w:p w14:paraId="0812B069" w14:textId="7E23D6ED" w:rsidR="0005333F" w:rsidRPr="00996EE9" w:rsidRDefault="0005333F" w:rsidP="00523F86">
            <w:pPr>
              <w:jc w:val="center"/>
              <w:rPr>
                <w:rFonts w:ascii="Myriad Pro" w:hAnsi="Myriad Pro"/>
                <w:color w:val="000000"/>
              </w:rPr>
            </w:pPr>
            <w:r w:rsidRPr="00996EE9">
              <w:rPr>
                <w:rFonts w:ascii="Myriad Pro" w:hAnsi="Myriad Pro"/>
                <w:color w:val="000000"/>
              </w:rPr>
              <w:t>0,41</w:t>
            </w:r>
          </w:p>
        </w:tc>
      </w:tr>
    </w:tbl>
    <w:p w14:paraId="1FD14576" w14:textId="77777777" w:rsidR="003D5DE5" w:rsidRPr="00996EE9" w:rsidRDefault="003D5DE5" w:rsidP="00224C9E">
      <w:pPr>
        <w:autoSpaceDE w:val="0"/>
        <w:autoSpaceDN w:val="0"/>
        <w:adjustRightInd w:val="0"/>
        <w:spacing w:line="360" w:lineRule="auto"/>
        <w:ind w:firstLine="567"/>
        <w:jc w:val="both"/>
        <w:rPr>
          <w:rFonts w:ascii="Myriad Pro" w:hAnsi="Myriad Pro"/>
          <w:sz w:val="26"/>
          <w:szCs w:val="26"/>
        </w:rPr>
      </w:pPr>
    </w:p>
    <w:p w14:paraId="3A628733" w14:textId="3FF9424D" w:rsidR="00224C9E" w:rsidRPr="00996EE9" w:rsidRDefault="00224C9E" w:rsidP="00224C9E">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 xml:space="preserve">Коэффициент текущей ликвидности показывает какую часть по кредитам и расчетам можно погасить, мобилизовав все оборотные средства. Коэффициент срочной ликвидности показывает </w:t>
      </w:r>
      <w:r w:rsidRPr="00996EE9">
        <w:rPr>
          <w:rFonts w:ascii="Myriad Pro" w:hAnsi="Myriad Pro"/>
          <w:color w:val="000000"/>
          <w:sz w:val="26"/>
          <w:szCs w:val="26"/>
          <w:shd w:val="clear" w:color="auto" w:fill="FFFFFF"/>
        </w:rPr>
        <w:t>какая часть текущей (краткосрочной) задолженности может быть погашена за счет собственных средств в течение непродолжительного времени</w:t>
      </w:r>
      <w:r w:rsidRPr="00996EE9">
        <w:rPr>
          <w:rFonts w:ascii="Myriad Pro" w:hAnsi="Myriad Pro"/>
          <w:sz w:val="26"/>
          <w:szCs w:val="26"/>
        </w:rPr>
        <w:t xml:space="preserve">. Значение коэффициента в 2016-2018 году ниже нормального (1,5), что говорит о дефиците оборотных средств. Коэффициент </w:t>
      </w:r>
      <w:r w:rsidRPr="00996EE9">
        <w:rPr>
          <w:rFonts w:ascii="Myriad Pro" w:hAnsi="Myriad Pro"/>
          <w:sz w:val="26"/>
          <w:szCs w:val="26"/>
        </w:rPr>
        <w:lastRenderedPageBreak/>
        <w:t xml:space="preserve">срочной ликвидности показывает, на сколько возможно будет погасить текущие обязательства, если положение станет действительно критическим, при этом исходя из предположения, что товарно-материальные запасы вообще не имеют никакой ликвидационной стоимости. В основном, этот коэффициент важен для банков. </w:t>
      </w:r>
      <w:r w:rsidRPr="00996EE9">
        <w:rPr>
          <w:rFonts w:ascii="Myriad Pro" w:hAnsi="Myriad Pro"/>
          <w:color w:val="222222"/>
          <w:sz w:val="26"/>
          <w:szCs w:val="26"/>
          <w:shd w:val="clear" w:color="auto" w:fill="FFFFFF"/>
        </w:rPr>
        <w:t>Значение коэффициента ниже нормальных значений (0,7) в 2018 г.</w:t>
      </w:r>
      <w:r w:rsidR="007A770C" w:rsidRPr="00996EE9">
        <w:rPr>
          <w:rFonts w:ascii="Myriad Pro" w:hAnsi="Myriad Pro"/>
          <w:color w:val="222222"/>
          <w:sz w:val="26"/>
          <w:szCs w:val="26"/>
          <w:shd w:val="clear" w:color="auto" w:fill="FFFFFF"/>
        </w:rPr>
        <w:t>, что</w:t>
      </w:r>
      <w:r w:rsidRPr="00996EE9">
        <w:rPr>
          <w:rFonts w:ascii="Myriad Pro" w:hAnsi="Myriad Pro"/>
          <w:color w:val="222222"/>
          <w:sz w:val="26"/>
          <w:szCs w:val="26"/>
          <w:shd w:val="clear" w:color="auto" w:fill="FFFFFF"/>
        </w:rPr>
        <w:t xml:space="preserve"> обусловлено резким увеличением краткосрочных обязательств, а именно заёмных средств </w:t>
      </w:r>
      <w:r w:rsidR="00494017" w:rsidRPr="00996EE9">
        <w:rPr>
          <w:rFonts w:ascii="Myriad Pro" w:hAnsi="Myriad Pro"/>
          <w:color w:val="222222"/>
          <w:sz w:val="26"/>
          <w:szCs w:val="26"/>
          <w:shd w:val="clear" w:color="auto" w:fill="FFFFFF"/>
        </w:rPr>
        <w:t xml:space="preserve">и авансов полученных </w:t>
      </w:r>
      <w:r w:rsidRPr="00996EE9">
        <w:rPr>
          <w:rFonts w:ascii="Myriad Pro" w:hAnsi="Myriad Pro"/>
          <w:color w:val="222222"/>
          <w:sz w:val="26"/>
          <w:szCs w:val="26"/>
          <w:shd w:val="clear" w:color="auto" w:fill="FFFFFF"/>
        </w:rPr>
        <w:t>на момент формирования баланса.</w:t>
      </w:r>
    </w:p>
    <w:p w14:paraId="70E9865E" w14:textId="77777777" w:rsidR="00224C9E" w:rsidRPr="00996EE9" w:rsidRDefault="00224C9E" w:rsidP="00224C9E">
      <w:pPr>
        <w:autoSpaceDE w:val="0"/>
        <w:autoSpaceDN w:val="0"/>
        <w:adjustRightInd w:val="0"/>
        <w:spacing w:line="360" w:lineRule="auto"/>
        <w:ind w:firstLine="567"/>
        <w:jc w:val="center"/>
        <w:rPr>
          <w:rFonts w:ascii="Myriad Pro" w:hAnsi="Myriad Pro"/>
          <w:b/>
          <w:bCs/>
          <w:sz w:val="26"/>
          <w:szCs w:val="26"/>
        </w:rPr>
      </w:pPr>
      <w:r w:rsidRPr="00996EE9">
        <w:rPr>
          <w:rFonts w:ascii="Myriad Pro" w:hAnsi="Myriad Pro"/>
          <w:b/>
          <w:bCs/>
          <w:sz w:val="26"/>
          <w:szCs w:val="26"/>
        </w:rPr>
        <w:t xml:space="preserve">Анализ дебиторской и кредиторской задолженности </w:t>
      </w:r>
    </w:p>
    <w:tbl>
      <w:tblPr>
        <w:tblW w:w="5000" w:type="pct"/>
        <w:tblLook w:val="04A0" w:firstRow="1" w:lastRow="0" w:firstColumn="1" w:lastColumn="0" w:noHBand="0" w:noVBand="1"/>
      </w:tblPr>
      <w:tblGrid>
        <w:gridCol w:w="5105"/>
        <w:gridCol w:w="1283"/>
        <w:gridCol w:w="1283"/>
        <w:gridCol w:w="1679"/>
      </w:tblGrid>
      <w:tr w:rsidR="003D5DE5" w:rsidRPr="00996EE9" w14:paraId="58F914EB" w14:textId="77777777" w:rsidTr="003D5DE5">
        <w:trPr>
          <w:trHeight w:val="330"/>
        </w:trPr>
        <w:tc>
          <w:tcPr>
            <w:tcW w:w="2730" w:type="pct"/>
            <w:tcBorders>
              <w:right w:val="single" w:sz="4" w:space="0" w:color="FFFFFF"/>
            </w:tcBorders>
            <w:shd w:val="clear" w:color="auto" w:fill="4F6228"/>
            <w:vAlign w:val="center"/>
            <w:hideMark/>
          </w:tcPr>
          <w:p w14:paraId="49D4B1FE"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686" w:type="pct"/>
            <w:tcBorders>
              <w:right w:val="single" w:sz="4" w:space="0" w:color="FFFFFF" w:themeColor="background1"/>
            </w:tcBorders>
            <w:shd w:val="clear" w:color="auto" w:fill="4F6228"/>
            <w:vAlign w:val="center"/>
          </w:tcPr>
          <w:p w14:paraId="7FBD4233"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2016 г.</w:t>
            </w:r>
          </w:p>
        </w:tc>
        <w:tc>
          <w:tcPr>
            <w:tcW w:w="686" w:type="pct"/>
            <w:tcBorders>
              <w:left w:val="single" w:sz="4" w:space="0" w:color="FFFFFF" w:themeColor="background1"/>
            </w:tcBorders>
            <w:shd w:val="clear" w:color="auto" w:fill="4F6228"/>
            <w:vAlign w:val="center"/>
          </w:tcPr>
          <w:p w14:paraId="1AA19212"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2017 г.</w:t>
            </w:r>
          </w:p>
        </w:tc>
        <w:tc>
          <w:tcPr>
            <w:tcW w:w="898" w:type="pct"/>
            <w:tcBorders>
              <w:left w:val="single" w:sz="4" w:space="0" w:color="FFFFFF"/>
              <w:right w:val="single" w:sz="4" w:space="0" w:color="FFFFFF"/>
            </w:tcBorders>
            <w:shd w:val="clear" w:color="auto" w:fill="4F6228"/>
            <w:vAlign w:val="center"/>
            <w:hideMark/>
          </w:tcPr>
          <w:p w14:paraId="436D739D" w14:textId="77777777" w:rsidR="003D5DE5" w:rsidRPr="00996EE9" w:rsidRDefault="003D5DE5" w:rsidP="003D5DE5">
            <w:pPr>
              <w:jc w:val="center"/>
              <w:rPr>
                <w:rFonts w:ascii="Myriad Pro" w:hAnsi="Myriad Pro" w:cs="Calibri"/>
                <w:b/>
                <w:bCs/>
                <w:color w:val="FFFFFF"/>
              </w:rPr>
            </w:pPr>
            <w:r w:rsidRPr="00996EE9">
              <w:rPr>
                <w:rFonts w:ascii="Myriad Pro" w:hAnsi="Myriad Pro" w:cs="Calibri"/>
                <w:b/>
                <w:bCs/>
                <w:color w:val="FFFFFF"/>
              </w:rPr>
              <w:t>2018 г.</w:t>
            </w:r>
          </w:p>
        </w:tc>
      </w:tr>
      <w:tr w:rsidR="003D5DE5" w:rsidRPr="00996EE9" w14:paraId="227E400D" w14:textId="77777777" w:rsidTr="003D5DE5">
        <w:trPr>
          <w:trHeight w:val="70"/>
        </w:trPr>
        <w:tc>
          <w:tcPr>
            <w:tcW w:w="2730" w:type="pct"/>
            <w:tcBorders>
              <w:left w:val="single" w:sz="4" w:space="0" w:color="auto"/>
              <w:bottom w:val="single" w:sz="4" w:space="0" w:color="auto"/>
              <w:right w:val="single" w:sz="4" w:space="0" w:color="auto"/>
            </w:tcBorders>
            <w:shd w:val="clear" w:color="auto" w:fill="auto"/>
            <w:vAlign w:val="center"/>
            <w:hideMark/>
          </w:tcPr>
          <w:p w14:paraId="66A44EC4" w14:textId="77777777" w:rsidR="003D5DE5" w:rsidRPr="00996EE9" w:rsidRDefault="003D5DE5" w:rsidP="003D5DE5">
            <w:pPr>
              <w:spacing w:after="0"/>
              <w:rPr>
                <w:rFonts w:ascii="Myriad Pro" w:hAnsi="Myriad Pro" w:cs="Calibri"/>
                <w:color w:val="000000"/>
              </w:rPr>
            </w:pPr>
            <w:r w:rsidRPr="00996EE9">
              <w:rPr>
                <w:rFonts w:ascii="Myriad Pro" w:hAnsi="Myriad Pro" w:cs="Calibri"/>
                <w:color w:val="000000"/>
              </w:rPr>
              <w:t xml:space="preserve">Соотношение дебиторской </w:t>
            </w:r>
            <w:r w:rsidR="005A4D56" w:rsidRPr="00996EE9">
              <w:rPr>
                <w:rFonts w:ascii="Myriad Pro" w:hAnsi="Myriad Pro" w:cs="Calibri"/>
                <w:color w:val="000000"/>
              </w:rPr>
              <w:t xml:space="preserve">и </w:t>
            </w:r>
            <w:r w:rsidRPr="00996EE9">
              <w:rPr>
                <w:rFonts w:ascii="Myriad Pro" w:hAnsi="Myriad Pro" w:cs="Calibri"/>
                <w:color w:val="000000"/>
              </w:rPr>
              <w:t>кредиторской задолженности</w:t>
            </w:r>
          </w:p>
        </w:tc>
        <w:tc>
          <w:tcPr>
            <w:tcW w:w="686" w:type="pct"/>
            <w:tcBorders>
              <w:left w:val="nil"/>
              <w:bottom w:val="single" w:sz="4" w:space="0" w:color="auto"/>
              <w:right w:val="single" w:sz="4" w:space="0" w:color="000000"/>
            </w:tcBorders>
            <w:vAlign w:val="center"/>
          </w:tcPr>
          <w:p w14:paraId="486E9569" w14:textId="587155B8" w:rsidR="003D5DE5" w:rsidRPr="00996EE9" w:rsidRDefault="005A4D56" w:rsidP="002B752F">
            <w:pPr>
              <w:spacing w:after="0"/>
              <w:jc w:val="center"/>
              <w:rPr>
                <w:rFonts w:ascii="Myriad Pro" w:hAnsi="Myriad Pro"/>
                <w:color w:val="000000"/>
              </w:rPr>
            </w:pPr>
            <w:r w:rsidRPr="00996EE9">
              <w:rPr>
                <w:rFonts w:ascii="Myriad Pro" w:hAnsi="Myriad Pro"/>
                <w:color w:val="000000"/>
              </w:rPr>
              <w:t>0,73</w:t>
            </w:r>
          </w:p>
        </w:tc>
        <w:tc>
          <w:tcPr>
            <w:tcW w:w="686" w:type="pct"/>
            <w:tcBorders>
              <w:left w:val="single" w:sz="4" w:space="0" w:color="000000"/>
              <w:bottom w:val="single" w:sz="4" w:space="0" w:color="auto"/>
              <w:right w:val="single" w:sz="4" w:space="0" w:color="000000"/>
            </w:tcBorders>
            <w:vAlign w:val="center"/>
          </w:tcPr>
          <w:p w14:paraId="5566BFAD" w14:textId="0EF25434" w:rsidR="003D5DE5" w:rsidRPr="00996EE9" w:rsidRDefault="005A4D56" w:rsidP="002B752F">
            <w:pPr>
              <w:spacing w:after="0"/>
              <w:jc w:val="center"/>
              <w:rPr>
                <w:rFonts w:ascii="Myriad Pro" w:hAnsi="Myriad Pro"/>
                <w:color w:val="000000"/>
              </w:rPr>
            </w:pPr>
            <w:r w:rsidRPr="00996EE9">
              <w:rPr>
                <w:rFonts w:ascii="Myriad Pro" w:hAnsi="Myriad Pro"/>
                <w:color w:val="000000"/>
              </w:rPr>
              <w:t>0,57</w:t>
            </w:r>
          </w:p>
        </w:tc>
        <w:tc>
          <w:tcPr>
            <w:tcW w:w="898" w:type="pct"/>
            <w:tcBorders>
              <w:left w:val="single" w:sz="4" w:space="0" w:color="000000"/>
              <w:bottom w:val="single" w:sz="4" w:space="0" w:color="auto"/>
              <w:right w:val="single" w:sz="4" w:space="0" w:color="auto"/>
            </w:tcBorders>
            <w:shd w:val="clear" w:color="auto" w:fill="auto"/>
            <w:noWrap/>
            <w:vAlign w:val="center"/>
            <w:hideMark/>
          </w:tcPr>
          <w:p w14:paraId="61D42437" w14:textId="01951900" w:rsidR="003D5DE5" w:rsidRPr="00996EE9" w:rsidRDefault="005A4D56" w:rsidP="002B752F">
            <w:pPr>
              <w:spacing w:after="0"/>
              <w:jc w:val="center"/>
              <w:rPr>
                <w:rFonts w:ascii="Myriad Pro" w:hAnsi="Myriad Pro"/>
                <w:color w:val="000000"/>
              </w:rPr>
            </w:pPr>
            <w:r w:rsidRPr="00996EE9">
              <w:rPr>
                <w:rFonts w:ascii="Myriad Pro" w:hAnsi="Myriad Pro"/>
                <w:color w:val="000000"/>
              </w:rPr>
              <w:t>0,50</w:t>
            </w:r>
          </w:p>
        </w:tc>
      </w:tr>
      <w:tr w:rsidR="003D5DE5" w:rsidRPr="00996EE9" w14:paraId="6AEF4F28" w14:textId="77777777" w:rsidTr="003D5DE5">
        <w:trPr>
          <w:trHeight w:val="70"/>
        </w:trPr>
        <w:tc>
          <w:tcPr>
            <w:tcW w:w="2730" w:type="pct"/>
            <w:tcBorders>
              <w:top w:val="nil"/>
              <w:left w:val="single" w:sz="4" w:space="0" w:color="auto"/>
              <w:bottom w:val="single" w:sz="4" w:space="0" w:color="auto"/>
              <w:right w:val="single" w:sz="4" w:space="0" w:color="auto"/>
            </w:tcBorders>
            <w:shd w:val="clear" w:color="auto" w:fill="auto"/>
            <w:vAlign w:val="center"/>
            <w:hideMark/>
          </w:tcPr>
          <w:p w14:paraId="606C060B" w14:textId="77777777" w:rsidR="003D5DE5" w:rsidRPr="00996EE9" w:rsidRDefault="003D5DE5" w:rsidP="003D5DE5">
            <w:pPr>
              <w:spacing w:after="0"/>
              <w:rPr>
                <w:rFonts w:ascii="Myriad Pro" w:hAnsi="Myriad Pro" w:cs="Calibri"/>
                <w:color w:val="000000"/>
              </w:rPr>
            </w:pPr>
            <w:r w:rsidRPr="00996EE9">
              <w:rPr>
                <w:rFonts w:ascii="Myriad Pro" w:hAnsi="Myriad Pro" w:cs="Calibri"/>
                <w:color w:val="000000"/>
              </w:rPr>
              <w:t>Период оборачиваемости дебиторской задолженности</w:t>
            </w:r>
            <w:r w:rsidR="005A4D56" w:rsidRPr="00996EE9">
              <w:rPr>
                <w:rFonts w:ascii="Myriad Pro" w:hAnsi="Myriad Pro" w:cs="Calibri"/>
                <w:color w:val="000000"/>
              </w:rPr>
              <w:t xml:space="preserve">, </w:t>
            </w:r>
            <w:proofErr w:type="spellStart"/>
            <w:r w:rsidR="005A4D56" w:rsidRPr="00996EE9">
              <w:rPr>
                <w:rFonts w:ascii="Myriad Pro" w:hAnsi="Myriad Pro" w:cs="Calibri"/>
                <w:color w:val="000000"/>
              </w:rPr>
              <w:t>дн</w:t>
            </w:r>
            <w:proofErr w:type="spellEnd"/>
            <w:r w:rsidR="005A4D56" w:rsidRPr="00996EE9">
              <w:rPr>
                <w:rFonts w:ascii="Myriad Pro" w:hAnsi="Myriad Pro" w:cs="Calibri"/>
                <w:color w:val="000000"/>
              </w:rPr>
              <w:t>.</w:t>
            </w:r>
          </w:p>
        </w:tc>
        <w:tc>
          <w:tcPr>
            <w:tcW w:w="686" w:type="pct"/>
            <w:tcBorders>
              <w:top w:val="nil"/>
              <w:left w:val="nil"/>
              <w:bottom w:val="single" w:sz="4" w:space="0" w:color="auto"/>
              <w:right w:val="single" w:sz="4" w:space="0" w:color="000000"/>
            </w:tcBorders>
            <w:vAlign w:val="center"/>
          </w:tcPr>
          <w:p w14:paraId="2B30AD3D" w14:textId="4FECBAC3" w:rsidR="003D5DE5" w:rsidRPr="00996EE9" w:rsidRDefault="005A4D56" w:rsidP="003D5DE5">
            <w:pPr>
              <w:spacing w:after="0"/>
              <w:jc w:val="center"/>
              <w:rPr>
                <w:rFonts w:ascii="Myriad Pro" w:hAnsi="Myriad Pro"/>
                <w:color w:val="000000"/>
              </w:rPr>
            </w:pPr>
            <w:r w:rsidRPr="00996EE9">
              <w:rPr>
                <w:rFonts w:ascii="Myriad Pro" w:hAnsi="Myriad Pro" w:cs="Calibri"/>
                <w:color w:val="000000"/>
              </w:rPr>
              <w:t>-62,4</w:t>
            </w:r>
          </w:p>
        </w:tc>
        <w:tc>
          <w:tcPr>
            <w:tcW w:w="686" w:type="pct"/>
            <w:tcBorders>
              <w:top w:val="nil"/>
              <w:left w:val="single" w:sz="4" w:space="0" w:color="000000"/>
              <w:bottom w:val="single" w:sz="4" w:space="0" w:color="auto"/>
              <w:right w:val="single" w:sz="4" w:space="0" w:color="000000"/>
            </w:tcBorders>
            <w:vAlign w:val="center"/>
          </w:tcPr>
          <w:p w14:paraId="0572BD74" w14:textId="47C5B9A9" w:rsidR="003D5DE5" w:rsidRPr="00996EE9" w:rsidRDefault="005A4D56" w:rsidP="003D5DE5">
            <w:pPr>
              <w:spacing w:after="0"/>
              <w:jc w:val="center"/>
              <w:rPr>
                <w:rFonts w:ascii="Myriad Pro" w:hAnsi="Myriad Pro"/>
                <w:color w:val="000000"/>
              </w:rPr>
            </w:pPr>
            <w:r w:rsidRPr="00996EE9">
              <w:rPr>
                <w:rFonts w:ascii="Myriad Pro" w:hAnsi="Myriad Pro"/>
                <w:color w:val="000000"/>
              </w:rPr>
              <w:t>59,2</w:t>
            </w:r>
          </w:p>
        </w:tc>
        <w:tc>
          <w:tcPr>
            <w:tcW w:w="898" w:type="pct"/>
            <w:tcBorders>
              <w:top w:val="nil"/>
              <w:left w:val="single" w:sz="4" w:space="0" w:color="000000"/>
              <w:bottom w:val="single" w:sz="4" w:space="0" w:color="auto"/>
              <w:right w:val="single" w:sz="4" w:space="0" w:color="auto"/>
            </w:tcBorders>
            <w:shd w:val="clear" w:color="auto" w:fill="auto"/>
            <w:noWrap/>
            <w:vAlign w:val="center"/>
            <w:hideMark/>
          </w:tcPr>
          <w:p w14:paraId="1DDAB8C6" w14:textId="07706024" w:rsidR="003D5DE5" w:rsidRPr="00996EE9" w:rsidRDefault="005A4D56" w:rsidP="003D5DE5">
            <w:pPr>
              <w:spacing w:after="0"/>
              <w:jc w:val="center"/>
              <w:rPr>
                <w:rFonts w:ascii="Myriad Pro" w:hAnsi="Myriad Pro" w:cs="Calibri"/>
                <w:color w:val="000000"/>
              </w:rPr>
            </w:pPr>
            <w:r w:rsidRPr="00996EE9">
              <w:rPr>
                <w:rFonts w:ascii="Myriad Pro" w:hAnsi="Myriad Pro"/>
                <w:color w:val="000000"/>
              </w:rPr>
              <w:t>54,7</w:t>
            </w:r>
          </w:p>
        </w:tc>
      </w:tr>
      <w:tr w:rsidR="003D5DE5" w:rsidRPr="00996EE9" w14:paraId="326633DF" w14:textId="77777777" w:rsidTr="003D5DE5">
        <w:trPr>
          <w:trHeight w:val="343"/>
        </w:trPr>
        <w:tc>
          <w:tcPr>
            <w:tcW w:w="2730" w:type="pct"/>
            <w:tcBorders>
              <w:top w:val="nil"/>
              <w:left w:val="single" w:sz="4" w:space="0" w:color="auto"/>
              <w:bottom w:val="single" w:sz="4" w:space="0" w:color="auto"/>
              <w:right w:val="single" w:sz="4" w:space="0" w:color="auto"/>
            </w:tcBorders>
            <w:shd w:val="clear" w:color="auto" w:fill="auto"/>
            <w:vAlign w:val="center"/>
            <w:hideMark/>
          </w:tcPr>
          <w:p w14:paraId="79BC9974" w14:textId="77777777" w:rsidR="003D5DE5" w:rsidRPr="00996EE9" w:rsidRDefault="003D5DE5" w:rsidP="003D5DE5">
            <w:pPr>
              <w:spacing w:after="0"/>
              <w:rPr>
                <w:rFonts w:ascii="Myriad Pro" w:hAnsi="Myriad Pro" w:cs="Calibri"/>
                <w:color w:val="000000"/>
              </w:rPr>
            </w:pPr>
            <w:r w:rsidRPr="00996EE9">
              <w:rPr>
                <w:rFonts w:ascii="Myriad Pro" w:hAnsi="Myriad Pro" w:cs="Calibri"/>
                <w:color w:val="000000"/>
              </w:rPr>
              <w:t>Период оборачиваемости кредиторской задолженности</w:t>
            </w:r>
            <w:r w:rsidR="005A4D56" w:rsidRPr="00996EE9">
              <w:rPr>
                <w:rFonts w:ascii="Myriad Pro" w:hAnsi="Myriad Pro" w:cs="Calibri"/>
                <w:color w:val="000000"/>
              </w:rPr>
              <w:t xml:space="preserve">, </w:t>
            </w:r>
            <w:proofErr w:type="spellStart"/>
            <w:r w:rsidR="005A4D56" w:rsidRPr="00996EE9">
              <w:rPr>
                <w:rFonts w:ascii="Myriad Pro" w:hAnsi="Myriad Pro" w:cs="Calibri"/>
                <w:color w:val="000000"/>
              </w:rPr>
              <w:t>дн</w:t>
            </w:r>
            <w:proofErr w:type="spellEnd"/>
          </w:p>
        </w:tc>
        <w:tc>
          <w:tcPr>
            <w:tcW w:w="686" w:type="pct"/>
            <w:tcBorders>
              <w:top w:val="nil"/>
              <w:left w:val="nil"/>
              <w:bottom w:val="single" w:sz="4" w:space="0" w:color="auto"/>
              <w:right w:val="single" w:sz="4" w:space="0" w:color="000000"/>
            </w:tcBorders>
            <w:vAlign w:val="center"/>
          </w:tcPr>
          <w:p w14:paraId="5357F4F2" w14:textId="7D24ED16" w:rsidR="003D5DE5" w:rsidRPr="00996EE9" w:rsidRDefault="005A4D56" w:rsidP="003D5DE5">
            <w:pPr>
              <w:spacing w:after="0"/>
              <w:jc w:val="center"/>
              <w:rPr>
                <w:rFonts w:ascii="Myriad Pro" w:hAnsi="Myriad Pro"/>
                <w:color w:val="000000"/>
              </w:rPr>
            </w:pPr>
            <w:r w:rsidRPr="00996EE9">
              <w:rPr>
                <w:rFonts w:ascii="Myriad Pro" w:hAnsi="Myriad Pro" w:cs="Calibri"/>
                <w:color w:val="000000"/>
              </w:rPr>
              <w:t>-99,2</w:t>
            </w:r>
          </w:p>
        </w:tc>
        <w:tc>
          <w:tcPr>
            <w:tcW w:w="686" w:type="pct"/>
            <w:tcBorders>
              <w:top w:val="nil"/>
              <w:left w:val="single" w:sz="4" w:space="0" w:color="000000"/>
              <w:bottom w:val="single" w:sz="4" w:space="0" w:color="auto"/>
              <w:right w:val="single" w:sz="4" w:space="0" w:color="000000"/>
            </w:tcBorders>
            <w:vAlign w:val="center"/>
          </w:tcPr>
          <w:p w14:paraId="705CC0DA" w14:textId="3339412C" w:rsidR="003D5DE5" w:rsidRPr="00996EE9" w:rsidRDefault="005A4D56" w:rsidP="005A4D56">
            <w:pPr>
              <w:spacing w:after="0"/>
              <w:jc w:val="center"/>
              <w:rPr>
                <w:rFonts w:ascii="Myriad Pro" w:hAnsi="Myriad Pro"/>
                <w:color w:val="000000"/>
              </w:rPr>
            </w:pPr>
            <w:r w:rsidRPr="00996EE9">
              <w:rPr>
                <w:rFonts w:ascii="Myriad Pro" w:hAnsi="Myriad Pro"/>
                <w:color w:val="000000"/>
              </w:rPr>
              <w:t>,114,8</w:t>
            </w:r>
          </w:p>
        </w:tc>
        <w:tc>
          <w:tcPr>
            <w:tcW w:w="898" w:type="pct"/>
            <w:tcBorders>
              <w:top w:val="nil"/>
              <w:left w:val="single" w:sz="4" w:space="0" w:color="000000"/>
              <w:bottom w:val="single" w:sz="4" w:space="0" w:color="auto"/>
              <w:right w:val="single" w:sz="4" w:space="0" w:color="auto"/>
            </w:tcBorders>
            <w:shd w:val="clear" w:color="auto" w:fill="auto"/>
            <w:noWrap/>
            <w:vAlign w:val="center"/>
            <w:hideMark/>
          </w:tcPr>
          <w:p w14:paraId="315F5C57" w14:textId="3685F739" w:rsidR="003D5DE5" w:rsidRPr="00996EE9" w:rsidRDefault="005A4D56" w:rsidP="00523F86">
            <w:pPr>
              <w:spacing w:after="0"/>
              <w:jc w:val="center"/>
              <w:rPr>
                <w:rFonts w:ascii="Myriad Pro" w:hAnsi="Myriad Pro" w:cs="Calibri"/>
                <w:color w:val="000000"/>
              </w:rPr>
            </w:pPr>
            <w:r w:rsidRPr="00996EE9">
              <w:rPr>
                <w:rFonts w:ascii="Myriad Pro" w:hAnsi="Myriad Pro"/>
                <w:color w:val="000000"/>
              </w:rPr>
              <w:t>115,0</w:t>
            </w:r>
          </w:p>
        </w:tc>
      </w:tr>
    </w:tbl>
    <w:p w14:paraId="15E0C9AE" w14:textId="77777777" w:rsidR="00224C9E" w:rsidRPr="00996EE9" w:rsidRDefault="00224C9E" w:rsidP="00224C9E">
      <w:pPr>
        <w:autoSpaceDE w:val="0"/>
        <w:autoSpaceDN w:val="0"/>
        <w:adjustRightInd w:val="0"/>
        <w:spacing w:line="360" w:lineRule="auto"/>
        <w:ind w:firstLine="567"/>
        <w:jc w:val="both"/>
        <w:rPr>
          <w:rFonts w:ascii="Myriad Pro" w:hAnsi="Myriad Pro"/>
          <w:sz w:val="26"/>
          <w:szCs w:val="26"/>
        </w:rPr>
      </w:pPr>
    </w:p>
    <w:p w14:paraId="6BA5DF9E" w14:textId="4C6A0F10" w:rsidR="00DC3DA5" w:rsidRPr="00996EE9" w:rsidRDefault="00224C9E"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Период оборачиваемости кредиторской задолженности показывает, скорость, интенсивность погашения предприятием своих обязательств перед поставщиками, подрядчиками. Период оборачиваемости дебиторской задолженности 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Положительная динамика коэффициента оборачиваемости дебиторской задолженности </w:t>
      </w:r>
      <w:r w:rsidRPr="00996EE9">
        <w:rPr>
          <w:rFonts w:ascii="Myriad Pro" w:hAnsi="Myriad Pro"/>
          <w:sz w:val="26"/>
          <w:szCs w:val="26"/>
          <w:shd w:val="clear" w:color="auto" w:fill="FFFFFF"/>
        </w:rPr>
        <w:t>говорит об улучшении расчетов и организации работы с дебиторами.</w:t>
      </w:r>
      <w:r w:rsidRPr="00996EE9">
        <w:rPr>
          <w:rFonts w:ascii="Myriad Pro" w:hAnsi="Myriad Pro"/>
          <w:sz w:val="26"/>
          <w:szCs w:val="26"/>
        </w:rPr>
        <w:t xml:space="preserve"> </w:t>
      </w:r>
      <w:r w:rsidR="00DC3DA5" w:rsidRPr="00996EE9">
        <w:rPr>
          <w:rFonts w:ascii="Myriad Pro" w:hAnsi="Myriad Pro"/>
          <w:sz w:val="26"/>
          <w:szCs w:val="26"/>
        </w:rPr>
        <w:t xml:space="preserve">Однозначного вывода по динамике дебиторской задолженности в абсолютном выражении за 2016-2017 гг. по представленным данным сделать нельзя. Необходим анализ за более длительный ретроспективный период. </w:t>
      </w:r>
    </w:p>
    <w:tbl>
      <w:tblPr>
        <w:tblW w:w="5000" w:type="pct"/>
        <w:tblLook w:val="04A0" w:firstRow="1" w:lastRow="0" w:firstColumn="1" w:lastColumn="0" w:noHBand="0" w:noVBand="1"/>
      </w:tblPr>
      <w:tblGrid>
        <w:gridCol w:w="3927"/>
        <w:gridCol w:w="1725"/>
        <w:gridCol w:w="1856"/>
        <w:gridCol w:w="1837"/>
      </w:tblGrid>
      <w:tr w:rsidR="00DC3DA5" w:rsidRPr="00996EE9" w14:paraId="23504C0F" w14:textId="77777777" w:rsidTr="00EA398B">
        <w:trPr>
          <w:trHeight w:val="300"/>
        </w:trPr>
        <w:tc>
          <w:tcPr>
            <w:tcW w:w="21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5808E35"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 </w:t>
            </w:r>
            <w:r w:rsidR="00EA398B" w:rsidRPr="00996EE9">
              <w:rPr>
                <w:rFonts w:ascii="Myriad Pro" w:hAnsi="Myriad Pro" w:cs="Calibri"/>
                <w:b/>
                <w:bCs/>
                <w:color w:val="FFFFFF"/>
              </w:rPr>
              <w:t>Наименование</w:t>
            </w:r>
          </w:p>
        </w:tc>
        <w:tc>
          <w:tcPr>
            <w:tcW w:w="9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DC70FA"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на 01.01.2016</w:t>
            </w:r>
          </w:p>
        </w:tc>
        <w:tc>
          <w:tcPr>
            <w:tcW w:w="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6E70BFA"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на 01.01.2017</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8C33189"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на 31.12.2017</w:t>
            </w:r>
          </w:p>
        </w:tc>
      </w:tr>
      <w:tr w:rsidR="00DC3DA5" w:rsidRPr="00996EE9" w14:paraId="5FD661A8" w14:textId="77777777" w:rsidTr="00EA398B">
        <w:trPr>
          <w:trHeight w:val="330"/>
        </w:trPr>
        <w:tc>
          <w:tcPr>
            <w:tcW w:w="210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A829584" w14:textId="77777777" w:rsidR="00DC3DA5" w:rsidRPr="00996EE9" w:rsidRDefault="00DC3DA5" w:rsidP="0070646D">
            <w:pPr>
              <w:spacing w:after="0"/>
              <w:rPr>
                <w:rFonts w:ascii="Myriad Pro" w:hAnsi="Myriad Pro" w:cs="Calibri"/>
                <w:color w:val="000000"/>
              </w:rPr>
            </w:pPr>
            <w:r w:rsidRPr="00996EE9">
              <w:rPr>
                <w:rFonts w:ascii="Myriad Pro" w:hAnsi="Myriad Pro" w:cs="Calibri"/>
                <w:color w:val="000000"/>
              </w:rPr>
              <w:t>Дебиторская задолженность, тыс. руб.</w:t>
            </w:r>
          </w:p>
        </w:tc>
        <w:tc>
          <w:tcPr>
            <w:tcW w:w="92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AEE063"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4 900 772</w:t>
            </w:r>
          </w:p>
        </w:tc>
        <w:tc>
          <w:tcPr>
            <w:tcW w:w="9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E3245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7 119 419</w:t>
            </w:r>
          </w:p>
        </w:tc>
        <w:tc>
          <w:tcPr>
            <w:tcW w:w="9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F5C013"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6 847 388</w:t>
            </w:r>
          </w:p>
        </w:tc>
      </w:tr>
    </w:tbl>
    <w:p w14:paraId="3E6D522F" w14:textId="777777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p>
    <w:p w14:paraId="02F69AFD" w14:textId="77777777" w:rsidR="006D1A6B" w:rsidRPr="00996EE9" w:rsidRDefault="00224C9E" w:rsidP="006D1A6B">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 xml:space="preserve">Коэффициент оборачиваемости дебиторской задолженности ниже коэффициента оборачиваемости кредиторской задолженности. Это </w:t>
      </w:r>
      <w:r w:rsidR="006D1A6B" w:rsidRPr="00996EE9">
        <w:rPr>
          <w:rFonts w:ascii="Myriad Pro" w:hAnsi="Myriad Pro" w:cs="Arial"/>
          <w:sz w:val="26"/>
          <w:szCs w:val="26"/>
        </w:rPr>
        <w:lastRenderedPageBreak/>
        <w:t xml:space="preserve">отрицательный </w:t>
      </w:r>
      <w:r w:rsidRPr="00996EE9">
        <w:rPr>
          <w:rFonts w:ascii="Myriad Pro" w:hAnsi="Myriad Pro" w:cs="Arial"/>
          <w:sz w:val="26"/>
          <w:szCs w:val="26"/>
        </w:rPr>
        <w:t>факт</w:t>
      </w:r>
      <w:r w:rsidR="006D1A6B" w:rsidRPr="00996EE9">
        <w:rPr>
          <w:rFonts w:ascii="Myriad Pro" w:hAnsi="Myriad Pro" w:cs="Arial"/>
          <w:sz w:val="26"/>
          <w:szCs w:val="26"/>
        </w:rPr>
        <w:t>,</w:t>
      </w:r>
      <w:r w:rsidRPr="00996EE9">
        <w:rPr>
          <w:rFonts w:ascii="Myriad Pro" w:hAnsi="Myriad Pro" w:cs="Arial"/>
          <w:sz w:val="26"/>
          <w:szCs w:val="26"/>
        </w:rPr>
        <w:t xml:space="preserve"> </w:t>
      </w:r>
      <w:r w:rsidR="006D1A6B" w:rsidRPr="00996EE9">
        <w:rPr>
          <w:rFonts w:ascii="Myriad Pro" w:hAnsi="Myriad Pro"/>
          <w:sz w:val="26"/>
          <w:szCs w:val="26"/>
        </w:rPr>
        <w:t>свидетельствующий о том, что на предприятии на конкретную дату сумма кредиторской задолженности больше, чем сумма дебиторской задолженности, создает угрозу финансовому положению предприятия за счет вероятности невозможности погашения краткосрочных обязательств оборотными активами ввиду отсутствия средств.</w:t>
      </w:r>
    </w:p>
    <w:p w14:paraId="49A47B14" w14:textId="77777777" w:rsidR="00DC3DA5" w:rsidRPr="00996EE9" w:rsidRDefault="00DC3DA5" w:rsidP="00DC3DA5">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Наблюдается рост выручки ПАО «Кубаньэнерго» за 2016-2018 гг. за счет роста выручки за услуги по передаче электрической энергии</w:t>
      </w:r>
      <w:r w:rsidR="00F06AB4" w:rsidRPr="00996EE9">
        <w:rPr>
          <w:rFonts w:ascii="Myriad Pro" w:hAnsi="Myriad Pro"/>
          <w:sz w:val="26"/>
          <w:szCs w:val="26"/>
        </w:rPr>
        <w:t xml:space="preserve">. </w:t>
      </w:r>
      <w:r w:rsidR="002C5E25" w:rsidRPr="00996EE9">
        <w:rPr>
          <w:rFonts w:ascii="Myriad Pro" w:hAnsi="Myriad Pro"/>
          <w:sz w:val="26"/>
          <w:szCs w:val="26"/>
        </w:rPr>
        <w:t>Данный рост обусловлен, в том числе, увеличение</w:t>
      </w:r>
      <w:r w:rsidR="00FC1D10" w:rsidRPr="00996EE9">
        <w:rPr>
          <w:rFonts w:ascii="Myriad Pro" w:hAnsi="Myriad Pro"/>
          <w:sz w:val="26"/>
          <w:szCs w:val="26"/>
        </w:rPr>
        <w:t>м</w:t>
      </w:r>
      <w:r w:rsidR="002C5E25" w:rsidRPr="00996EE9">
        <w:rPr>
          <w:rFonts w:ascii="Myriad Pro" w:hAnsi="Myriad Pro"/>
          <w:sz w:val="26"/>
          <w:szCs w:val="26"/>
        </w:rPr>
        <w:t xml:space="preserve"> объема оказанных услуг (на 3,1% в 2018 г. относительно 2017 г.)</w:t>
      </w:r>
      <w:r w:rsidR="00FC1D10" w:rsidRPr="00996EE9">
        <w:rPr>
          <w:rFonts w:ascii="Myriad Pro" w:hAnsi="Myriad Pro"/>
          <w:sz w:val="26"/>
          <w:szCs w:val="26"/>
        </w:rPr>
        <w:t>.</w:t>
      </w:r>
      <w:r w:rsidR="002C5E25" w:rsidRPr="00996EE9">
        <w:rPr>
          <w:rFonts w:ascii="Myriad Pro" w:hAnsi="Myriad Pro"/>
          <w:sz w:val="26"/>
          <w:szCs w:val="26"/>
        </w:rPr>
        <w:t xml:space="preserve">  </w:t>
      </w:r>
    </w:p>
    <w:tbl>
      <w:tblPr>
        <w:tblW w:w="5000" w:type="pct"/>
        <w:tblLook w:val="04A0" w:firstRow="1" w:lastRow="0" w:firstColumn="1" w:lastColumn="0" w:noHBand="0" w:noVBand="1"/>
      </w:tblPr>
      <w:tblGrid>
        <w:gridCol w:w="3143"/>
        <w:gridCol w:w="1995"/>
        <w:gridCol w:w="1940"/>
        <w:gridCol w:w="2267"/>
      </w:tblGrid>
      <w:tr w:rsidR="00DC3DA5" w:rsidRPr="00996EE9" w14:paraId="4C8EC243" w14:textId="77777777" w:rsidTr="00D1008A">
        <w:trPr>
          <w:trHeight w:val="300"/>
        </w:trPr>
        <w:tc>
          <w:tcPr>
            <w:tcW w:w="1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129DB0"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 </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38373D"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2016г.</w:t>
            </w:r>
          </w:p>
        </w:tc>
        <w:tc>
          <w:tcPr>
            <w:tcW w:w="10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ABF1E2"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2017 г.</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6B32F6" w14:textId="77777777" w:rsidR="00DC3DA5" w:rsidRPr="00996EE9" w:rsidRDefault="00DC3DA5" w:rsidP="0070646D">
            <w:pPr>
              <w:jc w:val="center"/>
              <w:rPr>
                <w:rFonts w:ascii="Myriad Pro" w:hAnsi="Myriad Pro" w:cs="Calibri"/>
                <w:b/>
                <w:bCs/>
                <w:color w:val="FFFFFF"/>
              </w:rPr>
            </w:pPr>
            <w:r w:rsidRPr="00996EE9">
              <w:rPr>
                <w:rFonts w:ascii="Myriad Pro" w:hAnsi="Myriad Pro" w:cs="Calibri"/>
                <w:b/>
                <w:bCs/>
                <w:color w:val="FFFFFF"/>
              </w:rPr>
              <w:t>2018 г.</w:t>
            </w:r>
          </w:p>
        </w:tc>
      </w:tr>
      <w:tr w:rsidR="00DC3DA5" w:rsidRPr="00996EE9" w14:paraId="65116EB6" w14:textId="77777777" w:rsidTr="00D1008A">
        <w:trPr>
          <w:trHeight w:val="300"/>
        </w:trPr>
        <w:tc>
          <w:tcPr>
            <w:tcW w:w="168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BBF5557" w14:textId="77777777" w:rsidR="00DC3DA5" w:rsidRPr="00996EE9" w:rsidRDefault="00DC3DA5" w:rsidP="0070646D">
            <w:pPr>
              <w:spacing w:after="0"/>
              <w:rPr>
                <w:rFonts w:ascii="Myriad Pro" w:hAnsi="Myriad Pro" w:cs="Calibri"/>
                <w:color w:val="000000"/>
              </w:rPr>
            </w:pPr>
            <w:r w:rsidRPr="00996EE9">
              <w:rPr>
                <w:rFonts w:ascii="Myriad Pro" w:hAnsi="Myriad Pro" w:cs="Calibri"/>
                <w:color w:val="000000"/>
              </w:rPr>
              <w:t>Выручка, тыс. руб., в том числе</w:t>
            </w:r>
          </w:p>
        </w:tc>
        <w:tc>
          <w:tcPr>
            <w:tcW w:w="106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39ABA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41 726 201</w:t>
            </w:r>
          </w:p>
        </w:tc>
        <w:tc>
          <w:tcPr>
            <w:tcW w:w="10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7AA5E5" w14:textId="77777777" w:rsidR="00DC3DA5" w:rsidRPr="00996EE9" w:rsidRDefault="00DC3DA5" w:rsidP="00A60D04">
            <w:pPr>
              <w:spacing w:after="0"/>
              <w:jc w:val="center"/>
              <w:rPr>
                <w:rFonts w:ascii="Myriad Pro" w:hAnsi="Myriad Pro" w:cs="Calibri"/>
                <w:color w:val="000000"/>
              </w:rPr>
            </w:pPr>
            <w:r w:rsidRPr="00996EE9">
              <w:rPr>
                <w:rFonts w:ascii="Myriad Pro" w:hAnsi="Myriad Pro" w:cs="Calibri"/>
                <w:color w:val="000000"/>
              </w:rPr>
              <w:t>42 253 027</w:t>
            </w:r>
          </w:p>
        </w:tc>
        <w:tc>
          <w:tcPr>
            <w:tcW w:w="12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3B0A93"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46 401 079</w:t>
            </w:r>
          </w:p>
        </w:tc>
      </w:tr>
      <w:tr w:rsidR="00DC3DA5" w:rsidRPr="00996EE9" w14:paraId="3FA4610A" w14:textId="77777777" w:rsidTr="0070646D">
        <w:trPr>
          <w:trHeight w:val="639"/>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68D116A1" w14:textId="77777777" w:rsidR="00DC3DA5" w:rsidRPr="00996EE9" w:rsidRDefault="00DC3DA5" w:rsidP="0070646D">
            <w:pPr>
              <w:spacing w:after="0"/>
              <w:ind w:left="171"/>
              <w:rPr>
                <w:rFonts w:ascii="Myriad Pro" w:hAnsi="Myriad Pro" w:cs="Calibri"/>
                <w:color w:val="000000"/>
              </w:rPr>
            </w:pPr>
            <w:r w:rsidRPr="00996EE9">
              <w:rPr>
                <w:rFonts w:ascii="Myriad Pro" w:hAnsi="Myriad Pro" w:cs="Calibri"/>
                <w:color w:val="000000"/>
              </w:rPr>
              <w:t>выручка за услуги по передаче электроэнергии</w:t>
            </w:r>
          </w:p>
        </w:tc>
        <w:tc>
          <w:tcPr>
            <w:tcW w:w="1067" w:type="pct"/>
            <w:tcBorders>
              <w:top w:val="nil"/>
              <w:left w:val="nil"/>
              <w:bottom w:val="single" w:sz="4" w:space="0" w:color="auto"/>
              <w:right w:val="single" w:sz="4" w:space="0" w:color="auto"/>
            </w:tcBorders>
            <w:shd w:val="clear" w:color="auto" w:fill="auto"/>
            <w:noWrap/>
            <w:vAlign w:val="center"/>
            <w:hideMark/>
          </w:tcPr>
          <w:p w14:paraId="385E0883"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39 262 365</w:t>
            </w:r>
          </w:p>
        </w:tc>
        <w:tc>
          <w:tcPr>
            <w:tcW w:w="1038" w:type="pct"/>
            <w:tcBorders>
              <w:top w:val="nil"/>
              <w:left w:val="nil"/>
              <w:bottom w:val="single" w:sz="4" w:space="0" w:color="auto"/>
              <w:right w:val="single" w:sz="4" w:space="0" w:color="auto"/>
            </w:tcBorders>
            <w:shd w:val="clear" w:color="auto" w:fill="auto"/>
            <w:noWrap/>
            <w:vAlign w:val="center"/>
            <w:hideMark/>
          </w:tcPr>
          <w:p w14:paraId="0A796442" w14:textId="77777777" w:rsidR="00DC3DA5" w:rsidRPr="00996EE9" w:rsidRDefault="00DC3DA5" w:rsidP="00047EC7">
            <w:pPr>
              <w:spacing w:after="0"/>
              <w:jc w:val="center"/>
              <w:rPr>
                <w:rFonts w:ascii="Myriad Pro" w:hAnsi="Myriad Pro" w:cs="Calibri"/>
                <w:color w:val="000000"/>
              </w:rPr>
            </w:pPr>
            <w:r w:rsidRPr="00996EE9">
              <w:rPr>
                <w:rFonts w:ascii="Myriad Pro" w:hAnsi="Myriad Pro" w:cs="Calibri"/>
                <w:color w:val="000000"/>
              </w:rPr>
              <w:t>41 485 670</w:t>
            </w:r>
          </w:p>
        </w:tc>
        <w:tc>
          <w:tcPr>
            <w:tcW w:w="1213" w:type="pct"/>
            <w:tcBorders>
              <w:top w:val="nil"/>
              <w:left w:val="nil"/>
              <w:bottom w:val="single" w:sz="4" w:space="0" w:color="auto"/>
              <w:right w:val="single" w:sz="4" w:space="0" w:color="auto"/>
            </w:tcBorders>
            <w:shd w:val="clear" w:color="auto" w:fill="auto"/>
            <w:noWrap/>
            <w:vAlign w:val="center"/>
            <w:hideMark/>
          </w:tcPr>
          <w:p w14:paraId="6E07E33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45 583 484</w:t>
            </w:r>
          </w:p>
        </w:tc>
      </w:tr>
      <w:tr w:rsidR="00DC3DA5" w:rsidRPr="00996EE9" w14:paraId="3A40B596" w14:textId="77777777" w:rsidTr="0070646D">
        <w:trPr>
          <w:trHeight w:val="300"/>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202B8EFB" w14:textId="77777777" w:rsidR="00DC3DA5" w:rsidRPr="00996EE9" w:rsidRDefault="00DC3DA5" w:rsidP="0070646D">
            <w:pPr>
              <w:spacing w:after="0"/>
              <w:ind w:left="171"/>
              <w:rPr>
                <w:rFonts w:ascii="Myriad Pro" w:hAnsi="Myriad Pro" w:cs="Calibri"/>
                <w:i/>
                <w:color w:val="000000"/>
              </w:rPr>
            </w:pPr>
            <w:r w:rsidRPr="00996EE9">
              <w:rPr>
                <w:rFonts w:ascii="Myriad Pro" w:hAnsi="Myriad Pro" w:cs="Calibri"/>
                <w:i/>
                <w:color w:val="000000"/>
              </w:rPr>
              <w:t>изменение, %</w:t>
            </w:r>
          </w:p>
        </w:tc>
        <w:tc>
          <w:tcPr>
            <w:tcW w:w="1067" w:type="pct"/>
            <w:tcBorders>
              <w:top w:val="nil"/>
              <w:left w:val="nil"/>
              <w:bottom w:val="single" w:sz="4" w:space="0" w:color="auto"/>
              <w:right w:val="single" w:sz="4" w:space="0" w:color="auto"/>
            </w:tcBorders>
            <w:shd w:val="clear" w:color="auto" w:fill="auto"/>
            <w:noWrap/>
            <w:vAlign w:val="center"/>
            <w:hideMark/>
          </w:tcPr>
          <w:p w14:paraId="4218FE90" w14:textId="77777777" w:rsidR="00DC3DA5" w:rsidRPr="00996EE9" w:rsidRDefault="00DC3DA5" w:rsidP="0070646D">
            <w:pPr>
              <w:spacing w:after="0"/>
              <w:jc w:val="center"/>
              <w:rPr>
                <w:rFonts w:ascii="Myriad Pro" w:hAnsi="Myriad Pro" w:cs="Calibri"/>
                <w:color w:val="000000"/>
              </w:rPr>
            </w:pPr>
          </w:p>
        </w:tc>
        <w:tc>
          <w:tcPr>
            <w:tcW w:w="1038" w:type="pct"/>
            <w:tcBorders>
              <w:top w:val="nil"/>
              <w:left w:val="nil"/>
              <w:bottom w:val="single" w:sz="4" w:space="0" w:color="auto"/>
              <w:right w:val="single" w:sz="4" w:space="0" w:color="auto"/>
            </w:tcBorders>
            <w:shd w:val="clear" w:color="auto" w:fill="auto"/>
            <w:noWrap/>
            <w:vAlign w:val="center"/>
            <w:hideMark/>
          </w:tcPr>
          <w:p w14:paraId="53EAA9CF" w14:textId="77777777" w:rsidR="00DC3DA5" w:rsidRPr="00996EE9" w:rsidRDefault="00DC3DA5" w:rsidP="0070646D">
            <w:pPr>
              <w:spacing w:after="0"/>
              <w:jc w:val="center"/>
              <w:rPr>
                <w:rFonts w:ascii="Myriad Pro" w:hAnsi="Myriad Pro" w:cs="Calibri"/>
                <w:i/>
                <w:color w:val="000000"/>
              </w:rPr>
            </w:pPr>
            <w:r w:rsidRPr="00996EE9">
              <w:rPr>
                <w:rFonts w:ascii="Myriad Pro" w:hAnsi="Myriad Pro" w:cs="Calibri"/>
                <w:i/>
                <w:color w:val="000000"/>
              </w:rPr>
              <w:t>5,66%</w:t>
            </w:r>
          </w:p>
        </w:tc>
        <w:tc>
          <w:tcPr>
            <w:tcW w:w="1213" w:type="pct"/>
            <w:tcBorders>
              <w:top w:val="nil"/>
              <w:left w:val="nil"/>
              <w:bottom w:val="single" w:sz="4" w:space="0" w:color="auto"/>
              <w:right w:val="single" w:sz="4" w:space="0" w:color="auto"/>
            </w:tcBorders>
            <w:shd w:val="clear" w:color="auto" w:fill="auto"/>
            <w:noWrap/>
            <w:vAlign w:val="center"/>
            <w:hideMark/>
          </w:tcPr>
          <w:p w14:paraId="6C815FAF" w14:textId="77777777" w:rsidR="00DC3DA5" w:rsidRPr="00996EE9" w:rsidRDefault="00DC3DA5" w:rsidP="0070646D">
            <w:pPr>
              <w:spacing w:after="0"/>
              <w:jc w:val="center"/>
              <w:rPr>
                <w:rFonts w:ascii="Myriad Pro" w:hAnsi="Myriad Pro" w:cs="Calibri"/>
                <w:i/>
                <w:color w:val="000000"/>
              </w:rPr>
            </w:pPr>
            <w:r w:rsidRPr="00996EE9">
              <w:rPr>
                <w:rFonts w:ascii="Myriad Pro" w:hAnsi="Myriad Pro" w:cs="Calibri"/>
                <w:i/>
                <w:color w:val="000000"/>
              </w:rPr>
              <w:t>9,88%</w:t>
            </w:r>
          </w:p>
        </w:tc>
      </w:tr>
      <w:tr w:rsidR="00DC3DA5" w:rsidRPr="00996EE9" w14:paraId="0C769D97" w14:textId="77777777" w:rsidTr="0070646D">
        <w:trPr>
          <w:trHeight w:val="600"/>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5F82FC74" w14:textId="77777777" w:rsidR="00DC3DA5" w:rsidRPr="00996EE9" w:rsidRDefault="00DC3DA5" w:rsidP="0070646D">
            <w:pPr>
              <w:spacing w:after="0"/>
              <w:ind w:left="171"/>
              <w:rPr>
                <w:rFonts w:ascii="Myriad Pro" w:hAnsi="Myriad Pro" w:cs="Calibri"/>
                <w:color w:val="000000"/>
              </w:rPr>
            </w:pPr>
            <w:r w:rsidRPr="00996EE9">
              <w:rPr>
                <w:rFonts w:ascii="Myriad Pro" w:hAnsi="Myriad Pro" w:cs="Calibri"/>
                <w:color w:val="000000"/>
              </w:rPr>
              <w:t>выручка от техприсоединения</w:t>
            </w:r>
          </w:p>
        </w:tc>
        <w:tc>
          <w:tcPr>
            <w:tcW w:w="1067" w:type="pct"/>
            <w:tcBorders>
              <w:top w:val="nil"/>
              <w:left w:val="nil"/>
              <w:bottom w:val="single" w:sz="4" w:space="0" w:color="auto"/>
              <w:right w:val="single" w:sz="4" w:space="0" w:color="auto"/>
            </w:tcBorders>
            <w:shd w:val="clear" w:color="auto" w:fill="auto"/>
            <w:noWrap/>
            <w:vAlign w:val="center"/>
            <w:hideMark/>
          </w:tcPr>
          <w:p w14:paraId="3F1BDA7D"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2 380 524</w:t>
            </w:r>
          </w:p>
        </w:tc>
        <w:tc>
          <w:tcPr>
            <w:tcW w:w="1038" w:type="pct"/>
            <w:tcBorders>
              <w:top w:val="nil"/>
              <w:left w:val="nil"/>
              <w:bottom w:val="single" w:sz="4" w:space="0" w:color="auto"/>
              <w:right w:val="single" w:sz="4" w:space="0" w:color="auto"/>
            </w:tcBorders>
            <w:shd w:val="clear" w:color="auto" w:fill="auto"/>
            <w:noWrap/>
            <w:vAlign w:val="center"/>
            <w:hideMark/>
          </w:tcPr>
          <w:p w14:paraId="2A99B9EA"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647 952</w:t>
            </w:r>
          </w:p>
        </w:tc>
        <w:tc>
          <w:tcPr>
            <w:tcW w:w="1213" w:type="pct"/>
            <w:tcBorders>
              <w:top w:val="nil"/>
              <w:left w:val="nil"/>
              <w:bottom w:val="single" w:sz="4" w:space="0" w:color="auto"/>
              <w:right w:val="single" w:sz="4" w:space="0" w:color="auto"/>
            </w:tcBorders>
            <w:shd w:val="clear" w:color="auto" w:fill="auto"/>
            <w:noWrap/>
            <w:vAlign w:val="center"/>
            <w:hideMark/>
          </w:tcPr>
          <w:p w14:paraId="667E0AF1"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602 467</w:t>
            </w:r>
          </w:p>
        </w:tc>
      </w:tr>
      <w:tr w:rsidR="00DC3DA5" w:rsidRPr="00996EE9" w14:paraId="7C240957" w14:textId="77777777" w:rsidTr="0070646D">
        <w:trPr>
          <w:trHeight w:val="300"/>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3D885BC2" w14:textId="77777777" w:rsidR="00DC3DA5" w:rsidRPr="00996EE9" w:rsidRDefault="00DC3DA5" w:rsidP="0070646D">
            <w:pPr>
              <w:spacing w:after="0"/>
              <w:ind w:left="171"/>
              <w:rPr>
                <w:rFonts w:ascii="Myriad Pro" w:hAnsi="Myriad Pro" w:cs="Calibri"/>
                <w:color w:val="000000"/>
              </w:rPr>
            </w:pPr>
            <w:r w:rsidRPr="00996EE9">
              <w:rPr>
                <w:rFonts w:ascii="Myriad Pro" w:hAnsi="Myriad Pro" w:cs="Calibri"/>
                <w:color w:val="000000"/>
              </w:rPr>
              <w:t>прочее</w:t>
            </w:r>
          </w:p>
        </w:tc>
        <w:tc>
          <w:tcPr>
            <w:tcW w:w="1067" w:type="pct"/>
            <w:tcBorders>
              <w:top w:val="nil"/>
              <w:left w:val="nil"/>
              <w:bottom w:val="single" w:sz="4" w:space="0" w:color="auto"/>
              <w:right w:val="single" w:sz="4" w:space="0" w:color="auto"/>
            </w:tcBorders>
            <w:shd w:val="clear" w:color="auto" w:fill="auto"/>
            <w:noWrap/>
            <w:vAlign w:val="center"/>
            <w:hideMark/>
          </w:tcPr>
          <w:p w14:paraId="3334FA45"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83 312</w:t>
            </w:r>
          </w:p>
        </w:tc>
        <w:tc>
          <w:tcPr>
            <w:tcW w:w="1038" w:type="pct"/>
            <w:tcBorders>
              <w:top w:val="nil"/>
              <w:left w:val="nil"/>
              <w:bottom w:val="single" w:sz="4" w:space="0" w:color="auto"/>
              <w:right w:val="single" w:sz="4" w:space="0" w:color="auto"/>
            </w:tcBorders>
            <w:shd w:val="clear" w:color="auto" w:fill="auto"/>
            <w:noWrap/>
            <w:vAlign w:val="center"/>
            <w:hideMark/>
          </w:tcPr>
          <w:p w14:paraId="1271E5E9"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119 405</w:t>
            </w:r>
          </w:p>
        </w:tc>
        <w:tc>
          <w:tcPr>
            <w:tcW w:w="1213" w:type="pct"/>
            <w:tcBorders>
              <w:top w:val="nil"/>
              <w:left w:val="nil"/>
              <w:bottom w:val="single" w:sz="4" w:space="0" w:color="auto"/>
              <w:right w:val="single" w:sz="4" w:space="0" w:color="auto"/>
            </w:tcBorders>
            <w:shd w:val="clear" w:color="auto" w:fill="auto"/>
            <w:noWrap/>
            <w:vAlign w:val="center"/>
            <w:hideMark/>
          </w:tcPr>
          <w:p w14:paraId="368DE201"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215 128</w:t>
            </w:r>
          </w:p>
        </w:tc>
      </w:tr>
      <w:tr w:rsidR="00DC3DA5" w:rsidRPr="00996EE9" w14:paraId="32C9E966" w14:textId="77777777" w:rsidTr="0070646D">
        <w:trPr>
          <w:trHeight w:val="768"/>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0D874BAA" w14:textId="77777777" w:rsidR="00DC3DA5" w:rsidRPr="00996EE9" w:rsidRDefault="00DC3DA5" w:rsidP="0070646D">
            <w:pPr>
              <w:spacing w:after="0"/>
              <w:rPr>
                <w:rFonts w:ascii="Myriad Pro" w:hAnsi="Myriad Pro" w:cs="Calibri"/>
                <w:color w:val="000000"/>
              </w:rPr>
            </w:pPr>
            <w:r w:rsidRPr="00996EE9">
              <w:rPr>
                <w:rFonts w:ascii="Myriad Pro" w:hAnsi="Myriad Pro" w:cs="Calibri"/>
                <w:color w:val="000000"/>
              </w:rPr>
              <w:t xml:space="preserve">Фактический полезный отпуск электроэнергии, млн. </w:t>
            </w:r>
            <w:proofErr w:type="spellStart"/>
            <w:r w:rsidRPr="00996EE9">
              <w:rPr>
                <w:rFonts w:ascii="Myriad Pro" w:hAnsi="Myriad Pro" w:cs="Calibri"/>
                <w:color w:val="000000"/>
              </w:rPr>
              <w:t>кВтч</w:t>
            </w:r>
            <w:proofErr w:type="spellEnd"/>
          </w:p>
        </w:tc>
        <w:tc>
          <w:tcPr>
            <w:tcW w:w="1067" w:type="pct"/>
            <w:tcBorders>
              <w:top w:val="nil"/>
              <w:left w:val="nil"/>
              <w:bottom w:val="single" w:sz="4" w:space="0" w:color="auto"/>
              <w:right w:val="single" w:sz="4" w:space="0" w:color="auto"/>
            </w:tcBorders>
            <w:shd w:val="clear" w:color="auto" w:fill="auto"/>
            <w:noWrap/>
            <w:vAlign w:val="center"/>
            <w:hideMark/>
          </w:tcPr>
          <w:p w14:paraId="1A6E7261"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18 059,12</w:t>
            </w:r>
          </w:p>
        </w:tc>
        <w:tc>
          <w:tcPr>
            <w:tcW w:w="1038" w:type="pct"/>
            <w:tcBorders>
              <w:top w:val="nil"/>
              <w:left w:val="nil"/>
              <w:bottom w:val="single" w:sz="4" w:space="0" w:color="auto"/>
              <w:right w:val="single" w:sz="4" w:space="0" w:color="auto"/>
            </w:tcBorders>
            <w:shd w:val="clear" w:color="auto" w:fill="auto"/>
            <w:noWrap/>
            <w:vAlign w:val="center"/>
            <w:hideMark/>
          </w:tcPr>
          <w:p w14:paraId="1A26C0DE"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18 204,05</w:t>
            </w:r>
          </w:p>
        </w:tc>
        <w:tc>
          <w:tcPr>
            <w:tcW w:w="1213" w:type="pct"/>
            <w:tcBorders>
              <w:top w:val="nil"/>
              <w:left w:val="nil"/>
              <w:bottom w:val="single" w:sz="4" w:space="0" w:color="auto"/>
              <w:right w:val="single" w:sz="4" w:space="0" w:color="auto"/>
            </w:tcBorders>
            <w:shd w:val="clear" w:color="auto" w:fill="auto"/>
            <w:noWrap/>
            <w:vAlign w:val="center"/>
            <w:hideMark/>
          </w:tcPr>
          <w:p w14:paraId="5BC1BF04" w14:textId="77777777" w:rsidR="00DC3DA5" w:rsidRPr="00996EE9" w:rsidRDefault="00DC3DA5" w:rsidP="0070646D">
            <w:pPr>
              <w:spacing w:after="0"/>
              <w:jc w:val="center"/>
              <w:rPr>
                <w:rFonts w:ascii="Myriad Pro" w:hAnsi="Myriad Pro" w:cs="Calibri"/>
                <w:color w:val="000000"/>
              </w:rPr>
            </w:pPr>
            <w:r w:rsidRPr="00996EE9">
              <w:rPr>
                <w:rFonts w:ascii="Myriad Pro" w:hAnsi="Myriad Pro" w:cs="Calibri"/>
                <w:color w:val="000000"/>
              </w:rPr>
              <w:t>18 766,49</w:t>
            </w:r>
          </w:p>
        </w:tc>
      </w:tr>
      <w:tr w:rsidR="00DC3DA5" w:rsidRPr="00996EE9" w14:paraId="6B6D11BA" w14:textId="77777777" w:rsidTr="0070646D">
        <w:trPr>
          <w:trHeight w:val="300"/>
        </w:trPr>
        <w:tc>
          <w:tcPr>
            <w:tcW w:w="1681" w:type="pct"/>
            <w:tcBorders>
              <w:top w:val="nil"/>
              <w:left w:val="single" w:sz="4" w:space="0" w:color="auto"/>
              <w:bottom w:val="single" w:sz="4" w:space="0" w:color="auto"/>
              <w:right w:val="single" w:sz="4" w:space="0" w:color="auto"/>
            </w:tcBorders>
            <w:shd w:val="clear" w:color="auto" w:fill="auto"/>
            <w:vAlign w:val="center"/>
            <w:hideMark/>
          </w:tcPr>
          <w:p w14:paraId="070BCBF2" w14:textId="77777777" w:rsidR="00DC3DA5" w:rsidRPr="00996EE9" w:rsidRDefault="00DC3DA5" w:rsidP="0070646D">
            <w:pPr>
              <w:spacing w:after="0"/>
              <w:rPr>
                <w:rFonts w:ascii="Myriad Pro" w:hAnsi="Myriad Pro" w:cs="Calibri"/>
                <w:i/>
                <w:color w:val="000000"/>
              </w:rPr>
            </w:pPr>
            <w:r w:rsidRPr="00996EE9">
              <w:rPr>
                <w:rFonts w:ascii="Myriad Pro" w:hAnsi="Myriad Pro" w:cs="Calibri"/>
                <w:i/>
                <w:color w:val="000000"/>
              </w:rPr>
              <w:t>изменение, %</w:t>
            </w:r>
          </w:p>
        </w:tc>
        <w:tc>
          <w:tcPr>
            <w:tcW w:w="1067" w:type="pct"/>
            <w:tcBorders>
              <w:top w:val="nil"/>
              <w:left w:val="nil"/>
              <w:bottom w:val="single" w:sz="4" w:space="0" w:color="auto"/>
              <w:right w:val="single" w:sz="4" w:space="0" w:color="auto"/>
            </w:tcBorders>
            <w:shd w:val="clear" w:color="auto" w:fill="auto"/>
            <w:noWrap/>
            <w:vAlign w:val="center"/>
            <w:hideMark/>
          </w:tcPr>
          <w:p w14:paraId="6A9BA6E1" w14:textId="77777777" w:rsidR="00DC3DA5" w:rsidRPr="00996EE9" w:rsidRDefault="00DC3DA5" w:rsidP="0070646D">
            <w:pPr>
              <w:spacing w:after="0"/>
              <w:jc w:val="center"/>
              <w:rPr>
                <w:rFonts w:ascii="Myriad Pro" w:hAnsi="Myriad Pro" w:cs="Calibri"/>
                <w:color w:val="000000"/>
              </w:rPr>
            </w:pPr>
          </w:p>
        </w:tc>
        <w:tc>
          <w:tcPr>
            <w:tcW w:w="1038" w:type="pct"/>
            <w:tcBorders>
              <w:top w:val="nil"/>
              <w:left w:val="nil"/>
              <w:bottom w:val="single" w:sz="4" w:space="0" w:color="auto"/>
              <w:right w:val="single" w:sz="4" w:space="0" w:color="auto"/>
            </w:tcBorders>
            <w:shd w:val="clear" w:color="auto" w:fill="auto"/>
            <w:noWrap/>
            <w:vAlign w:val="center"/>
            <w:hideMark/>
          </w:tcPr>
          <w:p w14:paraId="705DE6C5" w14:textId="77777777" w:rsidR="00DC3DA5" w:rsidRPr="00996EE9" w:rsidRDefault="00DC3DA5" w:rsidP="0070646D">
            <w:pPr>
              <w:spacing w:after="0"/>
              <w:jc w:val="center"/>
              <w:rPr>
                <w:rFonts w:ascii="Myriad Pro" w:hAnsi="Myriad Pro" w:cs="Calibri"/>
                <w:i/>
                <w:color w:val="000000"/>
              </w:rPr>
            </w:pPr>
            <w:r w:rsidRPr="00996EE9">
              <w:rPr>
                <w:rFonts w:ascii="Myriad Pro" w:hAnsi="Myriad Pro" w:cs="Calibri"/>
                <w:i/>
                <w:color w:val="000000"/>
              </w:rPr>
              <w:t>0,80%</w:t>
            </w:r>
          </w:p>
        </w:tc>
        <w:tc>
          <w:tcPr>
            <w:tcW w:w="1213" w:type="pct"/>
            <w:tcBorders>
              <w:top w:val="nil"/>
              <w:left w:val="nil"/>
              <w:bottom w:val="single" w:sz="4" w:space="0" w:color="auto"/>
              <w:right w:val="single" w:sz="4" w:space="0" w:color="auto"/>
            </w:tcBorders>
            <w:shd w:val="clear" w:color="auto" w:fill="auto"/>
            <w:noWrap/>
            <w:vAlign w:val="center"/>
            <w:hideMark/>
          </w:tcPr>
          <w:p w14:paraId="5D6AF605" w14:textId="77777777" w:rsidR="00DC3DA5" w:rsidRPr="00996EE9" w:rsidRDefault="00DC3DA5" w:rsidP="0070646D">
            <w:pPr>
              <w:spacing w:after="0"/>
              <w:jc w:val="center"/>
              <w:rPr>
                <w:rFonts w:ascii="Myriad Pro" w:hAnsi="Myriad Pro" w:cs="Calibri"/>
                <w:i/>
                <w:color w:val="000000"/>
              </w:rPr>
            </w:pPr>
            <w:r w:rsidRPr="00996EE9">
              <w:rPr>
                <w:rFonts w:ascii="Myriad Pro" w:hAnsi="Myriad Pro" w:cs="Calibri"/>
                <w:i/>
                <w:color w:val="000000"/>
              </w:rPr>
              <w:t>3,09%</w:t>
            </w:r>
          </w:p>
        </w:tc>
      </w:tr>
    </w:tbl>
    <w:p w14:paraId="524E0CB2" w14:textId="77777777" w:rsidR="007F4553" w:rsidRPr="00996EE9" w:rsidRDefault="007F4553" w:rsidP="006E5339">
      <w:pPr>
        <w:autoSpaceDE w:val="0"/>
        <w:autoSpaceDN w:val="0"/>
        <w:adjustRightInd w:val="0"/>
        <w:spacing w:after="0" w:line="360" w:lineRule="auto"/>
        <w:jc w:val="both"/>
        <w:rPr>
          <w:rFonts w:ascii="Myriad Pro" w:hAnsi="Myriad Pro"/>
          <w:sz w:val="26"/>
          <w:szCs w:val="26"/>
        </w:rPr>
      </w:pPr>
    </w:p>
    <w:p w14:paraId="0C041830" w14:textId="77777777" w:rsidR="00224C9E" w:rsidRPr="00996EE9" w:rsidRDefault="00224C9E" w:rsidP="00224C9E">
      <w:pPr>
        <w:autoSpaceDE w:val="0"/>
        <w:autoSpaceDN w:val="0"/>
        <w:adjustRightInd w:val="0"/>
        <w:spacing w:line="360" w:lineRule="auto"/>
        <w:ind w:firstLine="567"/>
        <w:jc w:val="both"/>
        <w:rPr>
          <w:rFonts w:ascii="Myriad Pro" w:hAnsi="Myriad Pro"/>
          <w:sz w:val="26"/>
          <w:szCs w:val="26"/>
        </w:rPr>
      </w:pPr>
      <w:r w:rsidRPr="00996EE9">
        <w:rPr>
          <w:rFonts w:ascii="Myriad Pro" w:hAnsi="Myriad Pro"/>
          <w:sz w:val="26"/>
          <w:szCs w:val="26"/>
        </w:rPr>
        <w:t xml:space="preserve">Показатель достаточно низкого отношения долга к EBITDA говорит об устойчивом финансовом состоянии </w:t>
      </w:r>
      <w:r w:rsidR="003B0E4D" w:rsidRPr="00996EE9">
        <w:rPr>
          <w:rFonts w:ascii="Myriad Pro" w:hAnsi="Myriad Pro"/>
          <w:sz w:val="26"/>
          <w:szCs w:val="26"/>
        </w:rPr>
        <w:t>П</w:t>
      </w:r>
      <w:r w:rsidRPr="00996EE9">
        <w:rPr>
          <w:rFonts w:ascii="Myriad Pro" w:hAnsi="Myriad Pro"/>
          <w:sz w:val="26"/>
          <w:szCs w:val="26"/>
        </w:rPr>
        <w:t>АО «Кубаньэнерго».</w:t>
      </w:r>
    </w:p>
    <w:p w14:paraId="1420AF0D" w14:textId="77777777" w:rsidR="00224C9E" w:rsidRPr="00996EE9" w:rsidRDefault="00224C9E" w:rsidP="00224C9E">
      <w:pPr>
        <w:autoSpaceDE w:val="0"/>
        <w:autoSpaceDN w:val="0"/>
        <w:adjustRightInd w:val="0"/>
        <w:spacing w:line="360" w:lineRule="auto"/>
        <w:ind w:firstLine="567"/>
        <w:jc w:val="center"/>
        <w:rPr>
          <w:rFonts w:ascii="Myriad Pro" w:hAnsi="Myriad Pro"/>
          <w:b/>
          <w:bCs/>
          <w:sz w:val="26"/>
          <w:szCs w:val="26"/>
        </w:rPr>
      </w:pPr>
      <w:r w:rsidRPr="00996EE9">
        <w:rPr>
          <w:rFonts w:ascii="Myriad Pro" w:hAnsi="Myriad Pro"/>
          <w:b/>
          <w:bCs/>
          <w:sz w:val="26"/>
          <w:szCs w:val="26"/>
        </w:rPr>
        <w:t>Долговая нагрузка*</w:t>
      </w:r>
    </w:p>
    <w:tbl>
      <w:tblPr>
        <w:tblW w:w="9644" w:type="dxa"/>
        <w:tblInd w:w="93" w:type="dxa"/>
        <w:tblLook w:val="04A0" w:firstRow="1" w:lastRow="0" w:firstColumn="1" w:lastColumn="0" w:noHBand="0" w:noVBand="1"/>
      </w:tblPr>
      <w:tblGrid>
        <w:gridCol w:w="4835"/>
        <w:gridCol w:w="1603"/>
        <w:gridCol w:w="1603"/>
        <w:gridCol w:w="1603"/>
      </w:tblGrid>
      <w:tr w:rsidR="00DC3DA5" w:rsidRPr="00996EE9" w14:paraId="748050FE" w14:textId="77777777" w:rsidTr="00DC3DA5">
        <w:trPr>
          <w:trHeight w:val="300"/>
        </w:trPr>
        <w:tc>
          <w:tcPr>
            <w:tcW w:w="48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E82F62" w14:textId="77777777" w:rsidR="00DC3DA5" w:rsidRPr="00996EE9" w:rsidRDefault="00DC3DA5" w:rsidP="00DC3DA5">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160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6E9C25" w14:textId="77777777" w:rsidR="00DC3DA5" w:rsidRPr="00996EE9" w:rsidRDefault="00DC3DA5" w:rsidP="00DC3DA5">
            <w:pPr>
              <w:jc w:val="center"/>
              <w:rPr>
                <w:rFonts w:ascii="Myriad Pro" w:hAnsi="Myriad Pro" w:cs="Calibri"/>
                <w:b/>
                <w:bCs/>
                <w:color w:val="FFFFFF"/>
              </w:rPr>
            </w:pPr>
            <w:r w:rsidRPr="00996EE9">
              <w:rPr>
                <w:rFonts w:ascii="Myriad Pro" w:hAnsi="Myriad Pro" w:cs="Calibri"/>
                <w:b/>
                <w:bCs/>
                <w:color w:val="FFFFFF"/>
              </w:rPr>
              <w:t>2016 г.</w:t>
            </w:r>
          </w:p>
        </w:tc>
        <w:tc>
          <w:tcPr>
            <w:tcW w:w="160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068ED3E" w14:textId="77777777" w:rsidR="00DC3DA5" w:rsidRPr="00996EE9" w:rsidRDefault="00DC3DA5" w:rsidP="00DC3DA5">
            <w:pPr>
              <w:jc w:val="center"/>
              <w:rPr>
                <w:rFonts w:ascii="Myriad Pro" w:hAnsi="Myriad Pro" w:cs="Calibri"/>
                <w:b/>
                <w:bCs/>
                <w:color w:val="FFFFFF"/>
              </w:rPr>
            </w:pPr>
            <w:r w:rsidRPr="00996EE9">
              <w:rPr>
                <w:rFonts w:ascii="Myriad Pro" w:hAnsi="Myriad Pro" w:cs="Calibri"/>
                <w:b/>
                <w:bCs/>
                <w:color w:val="FFFFFF"/>
              </w:rPr>
              <w:t>2017 г.</w:t>
            </w:r>
          </w:p>
        </w:tc>
        <w:tc>
          <w:tcPr>
            <w:tcW w:w="16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622708" w14:textId="77777777" w:rsidR="00DC3DA5" w:rsidRPr="00996EE9" w:rsidRDefault="00DC3DA5" w:rsidP="00DC3DA5">
            <w:pPr>
              <w:jc w:val="center"/>
              <w:rPr>
                <w:rFonts w:ascii="Myriad Pro" w:hAnsi="Myriad Pro" w:cs="Calibri"/>
                <w:b/>
                <w:bCs/>
                <w:color w:val="FFFFFF"/>
              </w:rPr>
            </w:pPr>
            <w:r w:rsidRPr="00996EE9">
              <w:rPr>
                <w:rFonts w:ascii="Myriad Pro" w:hAnsi="Myriad Pro" w:cs="Calibri"/>
                <w:b/>
                <w:bCs/>
                <w:color w:val="FFFFFF"/>
              </w:rPr>
              <w:t>2018 г.</w:t>
            </w:r>
          </w:p>
        </w:tc>
      </w:tr>
      <w:tr w:rsidR="00E8658F" w:rsidRPr="00996EE9" w14:paraId="04058244" w14:textId="77777777" w:rsidTr="00DC3DA5">
        <w:trPr>
          <w:trHeight w:val="300"/>
        </w:trPr>
        <w:tc>
          <w:tcPr>
            <w:tcW w:w="4835" w:type="dxa"/>
            <w:tcBorders>
              <w:top w:val="single" w:sz="4" w:space="0" w:color="FFFFFF"/>
              <w:left w:val="single" w:sz="4" w:space="0" w:color="auto"/>
              <w:bottom w:val="single" w:sz="4" w:space="0" w:color="auto"/>
              <w:right w:val="single" w:sz="4" w:space="0" w:color="auto"/>
            </w:tcBorders>
            <w:shd w:val="clear" w:color="auto" w:fill="auto"/>
            <w:vAlign w:val="bottom"/>
            <w:hideMark/>
          </w:tcPr>
          <w:p w14:paraId="79B02079" w14:textId="77777777" w:rsidR="00E8658F" w:rsidRPr="00996EE9" w:rsidRDefault="00E8658F" w:rsidP="00E8658F">
            <w:pPr>
              <w:rPr>
                <w:rFonts w:ascii="Myriad Pro" w:hAnsi="Myriad Pro" w:cs="Calibri"/>
                <w:color w:val="000000"/>
              </w:rPr>
            </w:pPr>
            <w:r w:rsidRPr="00996EE9">
              <w:rPr>
                <w:rFonts w:ascii="Myriad Pro" w:hAnsi="Myriad Pro" w:cs="Calibri"/>
                <w:color w:val="000000"/>
              </w:rPr>
              <w:t>EBITDA</w:t>
            </w:r>
          </w:p>
        </w:tc>
        <w:tc>
          <w:tcPr>
            <w:tcW w:w="1603" w:type="dxa"/>
            <w:tcBorders>
              <w:top w:val="single" w:sz="4" w:space="0" w:color="FFFFFF"/>
              <w:left w:val="nil"/>
              <w:bottom w:val="single" w:sz="4" w:space="0" w:color="auto"/>
              <w:right w:val="single" w:sz="4" w:space="0" w:color="auto"/>
            </w:tcBorders>
            <w:vAlign w:val="center"/>
          </w:tcPr>
          <w:p w14:paraId="74DABA10" w14:textId="5AF04ED0" w:rsidR="00E8658F" w:rsidRPr="00996EE9" w:rsidRDefault="00E8658F" w:rsidP="00E8658F">
            <w:pPr>
              <w:jc w:val="center"/>
              <w:rPr>
                <w:rFonts w:ascii="Myriad Pro" w:hAnsi="Myriad Pro"/>
              </w:rPr>
            </w:pPr>
            <w:r w:rsidRPr="00996EE9">
              <w:rPr>
                <w:rFonts w:ascii="Myriad Pro" w:hAnsi="Myriad Pro"/>
              </w:rPr>
              <w:t>9,02</w:t>
            </w:r>
          </w:p>
        </w:tc>
        <w:tc>
          <w:tcPr>
            <w:tcW w:w="1603" w:type="dxa"/>
            <w:tcBorders>
              <w:top w:val="single" w:sz="4" w:space="0" w:color="FFFFFF"/>
              <w:left w:val="single" w:sz="4" w:space="0" w:color="auto"/>
              <w:bottom w:val="single" w:sz="4" w:space="0" w:color="auto"/>
              <w:right w:val="single" w:sz="4" w:space="0" w:color="auto"/>
            </w:tcBorders>
            <w:vAlign w:val="center"/>
          </w:tcPr>
          <w:p w14:paraId="0620FE9D" w14:textId="500C7A45" w:rsidR="00E8658F" w:rsidRPr="00996EE9" w:rsidRDefault="00E8658F" w:rsidP="00E8658F">
            <w:pPr>
              <w:jc w:val="center"/>
              <w:rPr>
                <w:rFonts w:ascii="Myriad Pro" w:hAnsi="Myriad Pro"/>
              </w:rPr>
            </w:pPr>
            <w:r w:rsidRPr="00996EE9">
              <w:rPr>
                <w:rFonts w:ascii="Myriad Pro" w:hAnsi="Myriad Pro"/>
              </w:rPr>
              <w:t>6,85</w:t>
            </w:r>
          </w:p>
        </w:tc>
        <w:tc>
          <w:tcPr>
            <w:tcW w:w="1603"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3AD477D2" w14:textId="09BB9AD0" w:rsidR="00E8658F" w:rsidRPr="00996EE9" w:rsidRDefault="00E8658F" w:rsidP="00E8658F">
            <w:pPr>
              <w:jc w:val="center"/>
              <w:rPr>
                <w:rFonts w:ascii="Myriad Pro" w:hAnsi="Myriad Pro"/>
              </w:rPr>
            </w:pPr>
            <w:r w:rsidRPr="00996EE9">
              <w:rPr>
                <w:rFonts w:ascii="Myriad Pro" w:hAnsi="Myriad Pro"/>
              </w:rPr>
              <w:t>7,16</w:t>
            </w:r>
          </w:p>
        </w:tc>
      </w:tr>
      <w:tr w:rsidR="00E8658F" w:rsidRPr="00996EE9" w14:paraId="75A5F31E" w14:textId="77777777" w:rsidTr="00DC3DA5">
        <w:trPr>
          <w:trHeight w:val="300"/>
        </w:trPr>
        <w:tc>
          <w:tcPr>
            <w:tcW w:w="4835" w:type="dxa"/>
            <w:tcBorders>
              <w:top w:val="nil"/>
              <w:left w:val="single" w:sz="4" w:space="0" w:color="auto"/>
              <w:bottom w:val="single" w:sz="4" w:space="0" w:color="auto"/>
              <w:right w:val="single" w:sz="4" w:space="0" w:color="auto"/>
            </w:tcBorders>
            <w:shd w:val="clear" w:color="auto" w:fill="auto"/>
            <w:vAlign w:val="bottom"/>
            <w:hideMark/>
          </w:tcPr>
          <w:p w14:paraId="62632F69" w14:textId="77777777" w:rsidR="00E8658F" w:rsidRPr="00996EE9" w:rsidRDefault="00E8658F" w:rsidP="00E8658F">
            <w:pPr>
              <w:rPr>
                <w:rFonts w:ascii="Myriad Pro" w:hAnsi="Myriad Pro" w:cs="Calibri"/>
                <w:color w:val="000000"/>
              </w:rPr>
            </w:pPr>
            <w:r w:rsidRPr="00996EE9">
              <w:rPr>
                <w:rFonts w:ascii="Myriad Pro" w:hAnsi="Myriad Pro" w:cs="Calibri"/>
                <w:color w:val="000000"/>
              </w:rPr>
              <w:t>Долг</w:t>
            </w:r>
          </w:p>
        </w:tc>
        <w:tc>
          <w:tcPr>
            <w:tcW w:w="1603" w:type="dxa"/>
            <w:tcBorders>
              <w:top w:val="nil"/>
              <w:left w:val="nil"/>
              <w:bottom w:val="single" w:sz="4" w:space="0" w:color="auto"/>
              <w:right w:val="single" w:sz="4" w:space="0" w:color="auto"/>
            </w:tcBorders>
            <w:vAlign w:val="center"/>
          </w:tcPr>
          <w:p w14:paraId="121EBEA4" w14:textId="7D2EC6B2" w:rsidR="00E8658F" w:rsidRPr="00996EE9" w:rsidRDefault="00EE6404" w:rsidP="00E8658F">
            <w:pPr>
              <w:jc w:val="center"/>
              <w:rPr>
                <w:rFonts w:ascii="Myriad Pro" w:hAnsi="Myriad Pro"/>
              </w:rPr>
            </w:pPr>
            <w:r w:rsidRPr="00996EE9">
              <w:rPr>
                <w:rFonts w:ascii="Myriad Pro" w:hAnsi="Myriad Pro"/>
              </w:rPr>
              <w:t>18,99</w:t>
            </w:r>
          </w:p>
        </w:tc>
        <w:tc>
          <w:tcPr>
            <w:tcW w:w="1603" w:type="dxa"/>
            <w:tcBorders>
              <w:top w:val="nil"/>
              <w:left w:val="single" w:sz="4" w:space="0" w:color="auto"/>
              <w:bottom w:val="single" w:sz="4" w:space="0" w:color="auto"/>
              <w:right w:val="single" w:sz="4" w:space="0" w:color="auto"/>
            </w:tcBorders>
            <w:vAlign w:val="center"/>
          </w:tcPr>
          <w:p w14:paraId="408457D8" w14:textId="06899028" w:rsidR="00E8658F" w:rsidRPr="00996EE9" w:rsidRDefault="00EE6404" w:rsidP="00E8658F">
            <w:pPr>
              <w:jc w:val="center"/>
              <w:rPr>
                <w:rFonts w:ascii="Myriad Pro" w:hAnsi="Myriad Pro"/>
              </w:rPr>
            </w:pPr>
            <w:r w:rsidRPr="00996EE9">
              <w:rPr>
                <w:rFonts w:ascii="Myriad Pro" w:hAnsi="Myriad Pro"/>
              </w:rPr>
              <w:t>22,71</w:t>
            </w:r>
          </w:p>
        </w:tc>
        <w:tc>
          <w:tcPr>
            <w:tcW w:w="1603" w:type="dxa"/>
            <w:tcBorders>
              <w:top w:val="nil"/>
              <w:left w:val="single" w:sz="4" w:space="0" w:color="auto"/>
              <w:bottom w:val="single" w:sz="4" w:space="0" w:color="auto"/>
              <w:right w:val="single" w:sz="4" w:space="0" w:color="auto"/>
            </w:tcBorders>
            <w:shd w:val="clear" w:color="auto" w:fill="auto"/>
            <w:noWrap/>
            <w:vAlign w:val="center"/>
            <w:hideMark/>
          </w:tcPr>
          <w:p w14:paraId="302AD123" w14:textId="666BFAD0" w:rsidR="00E8658F" w:rsidRPr="00996EE9" w:rsidRDefault="00EE6404" w:rsidP="00E8658F">
            <w:pPr>
              <w:jc w:val="center"/>
              <w:rPr>
                <w:rFonts w:ascii="Myriad Pro" w:hAnsi="Myriad Pro" w:cs="Calibri"/>
              </w:rPr>
            </w:pPr>
            <w:r w:rsidRPr="00996EE9">
              <w:rPr>
                <w:rFonts w:ascii="Myriad Pro" w:hAnsi="Myriad Pro"/>
              </w:rPr>
              <w:t>24,68</w:t>
            </w:r>
          </w:p>
        </w:tc>
      </w:tr>
      <w:tr w:rsidR="00E8658F" w:rsidRPr="00996EE9" w14:paraId="64A9805F" w14:textId="77777777" w:rsidTr="00DC3DA5">
        <w:trPr>
          <w:trHeight w:val="300"/>
        </w:trPr>
        <w:tc>
          <w:tcPr>
            <w:tcW w:w="4835" w:type="dxa"/>
            <w:tcBorders>
              <w:top w:val="nil"/>
              <w:left w:val="single" w:sz="4" w:space="0" w:color="auto"/>
              <w:bottom w:val="single" w:sz="4" w:space="0" w:color="auto"/>
              <w:right w:val="single" w:sz="4" w:space="0" w:color="auto"/>
            </w:tcBorders>
            <w:shd w:val="clear" w:color="auto" w:fill="auto"/>
            <w:vAlign w:val="center"/>
            <w:hideMark/>
          </w:tcPr>
          <w:p w14:paraId="7A6CCA12" w14:textId="77777777" w:rsidR="00E8658F" w:rsidRPr="00996EE9" w:rsidRDefault="00E8658F" w:rsidP="00E8658F">
            <w:pPr>
              <w:rPr>
                <w:rFonts w:ascii="Myriad Pro" w:hAnsi="Myriad Pro" w:cs="Calibri"/>
                <w:color w:val="000000"/>
              </w:rPr>
            </w:pPr>
            <w:r w:rsidRPr="00996EE9">
              <w:rPr>
                <w:rFonts w:ascii="Myriad Pro" w:hAnsi="Myriad Pro" w:cs="Calibri"/>
                <w:color w:val="000000"/>
              </w:rPr>
              <w:t>Коэффициент отношение долга к EBITDA8</w:t>
            </w:r>
          </w:p>
        </w:tc>
        <w:tc>
          <w:tcPr>
            <w:tcW w:w="1603" w:type="dxa"/>
            <w:tcBorders>
              <w:top w:val="nil"/>
              <w:left w:val="nil"/>
              <w:bottom w:val="single" w:sz="4" w:space="0" w:color="auto"/>
              <w:right w:val="single" w:sz="4" w:space="0" w:color="auto"/>
            </w:tcBorders>
            <w:vAlign w:val="bottom"/>
          </w:tcPr>
          <w:p w14:paraId="3A90FE43" w14:textId="5781E4D0" w:rsidR="00E8658F" w:rsidRPr="00996EE9" w:rsidRDefault="00E8658F" w:rsidP="00E8658F">
            <w:pPr>
              <w:jc w:val="center"/>
              <w:rPr>
                <w:rFonts w:ascii="Myriad Pro" w:hAnsi="Myriad Pro" w:cs="Calibri"/>
              </w:rPr>
            </w:pPr>
            <w:r w:rsidRPr="00996EE9">
              <w:rPr>
                <w:rFonts w:ascii="Myriad Pro" w:hAnsi="Myriad Pro" w:cs="Calibri"/>
              </w:rPr>
              <w:t>2,11</w:t>
            </w:r>
          </w:p>
        </w:tc>
        <w:tc>
          <w:tcPr>
            <w:tcW w:w="1603" w:type="dxa"/>
            <w:tcBorders>
              <w:top w:val="nil"/>
              <w:left w:val="single" w:sz="4" w:space="0" w:color="auto"/>
              <w:bottom w:val="single" w:sz="4" w:space="0" w:color="auto"/>
              <w:right w:val="single" w:sz="4" w:space="0" w:color="auto"/>
            </w:tcBorders>
            <w:vAlign w:val="bottom"/>
          </w:tcPr>
          <w:p w14:paraId="67773591" w14:textId="2D33E4F1" w:rsidR="00E8658F" w:rsidRPr="00996EE9" w:rsidRDefault="00E8658F" w:rsidP="00E8658F">
            <w:pPr>
              <w:jc w:val="center"/>
              <w:rPr>
                <w:rFonts w:ascii="Myriad Pro" w:hAnsi="Myriad Pro" w:cs="Calibri"/>
              </w:rPr>
            </w:pPr>
            <w:r w:rsidRPr="00996EE9">
              <w:rPr>
                <w:rFonts w:ascii="Myriad Pro" w:hAnsi="Myriad Pro" w:cs="Calibri"/>
              </w:rPr>
              <w:t>3,32</w:t>
            </w:r>
          </w:p>
        </w:tc>
        <w:tc>
          <w:tcPr>
            <w:tcW w:w="1603" w:type="dxa"/>
            <w:tcBorders>
              <w:top w:val="nil"/>
              <w:left w:val="single" w:sz="4" w:space="0" w:color="auto"/>
              <w:bottom w:val="single" w:sz="4" w:space="0" w:color="auto"/>
              <w:right w:val="single" w:sz="4" w:space="0" w:color="auto"/>
            </w:tcBorders>
            <w:shd w:val="clear" w:color="auto" w:fill="auto"/>
            <w:noWrap/>
            <w:vAlign w:val="bottom"/>
            <w:hideMark/>
          </w:tcPr>
          <w:p w14:paraId="634EE4B9" w14:textId="3AE2C22D" w:rsidR="00E8658F" w:rsidRPr="00996EE9" w:rsidRDefault="00E8658F" w:rsidP="00EE6404">
            <w:pPr>
              <w:jc w:val="center"/>
              <w:rPr>
                <w:rFonts w:ascii="Myriad Pro" w:hAnsi="Myriad Pro" w:cs="Calibri"/>
              </w:rPr>
            </w:pPr>
            <w:r w:rsidRPr="00996EE9">
              <w:rPr>
                <w:rFonts w:ascii="Myriad Pro" w:hAnsi="Myriad Pro" w:cs="Calibri"/>
              </w:rPr>
              <w:t>3,45</w:t>
            </w:r>
          </w:p>
        </w:tc>
      </w:tr>
    </w:tbl>
    <w:p w14:paraId="26D62057" w14:textId="77777777" w:rsidR="007F4553" w:rsidRPr="00996EE9" w:rsidRDefault="007F4553" w:rsidP="00224C9E">
      <w:pPr>
        <w:autoSpaceDE w:val="0"/>
        <w:autoSpaceDN w:val="0"/>
        <w:adjustRightInd w:val="0"/>
        <w:ind w:firstLine="142"/>
        <w:jc w:val="both"/>
        <w:rPr>
          <w:rFonts w:ascii="Myriad Pro" w:hAnsi="Myriad Pro"/>
          <w:szCs w:val="26"/>
        </w:rPr>
      </w:pPr>
    </w:p>
    <w:p w14:paraId="36EF0582" w14:textId="77777777" w:rsidR="00D1008A" w:rsidRDefault="00D1008A" w:rsidP="00224C9E">
      <w:pPr>
        <w:autoSpaceDE w:val="0"/>
        <w:autoSpaceDN w:val="0"/>
        <w:adjustRightInd w:val="0"/>
        <w:spacing w:line="360" w:lineRule="auto"/>
        <w:ind w:firstLine="567"/>
        <w:jc w:val="center"/>
        <w:rPr>
          <w:rFonts w:ascii="Myriad Pro" w:hAnsi="Myriad Pro"/>
          <w:b/>
          <w:bCs/>
          <w:sz w:val="26"/>
          <w:szCs w:val="26"/>
        </w:rPr>
      </w:pPr>
      <w:r>
        <w:rPr>
          <w:rFonts w:ascii="Myriad Pro" w:hAnsi="Myriad Pro"/>
          <w:b/>
          <w:bCs/>
          <w:sz w:val="26"/>
          <w:szCs w:val="26"/>
        </w:rPr>
        <w:br w:type="page"/>
      </w:r>
    </w:p>
    <w:p w14:paraId="7FA3835E" w14:textId="75B18959" w:rsidR="00224C9E" w:rsidRPr="00996EE9" w:rsidRDefault="00224C9E" w:rsidP="00224C9E">
      <w:pPr>
        <w:autoSpaceDE w:val="0"/>
        <w:autoSpaceDN w:val="0"/>
        <w:adjustRightInd w:val="0"/>
        <w:spacing w:line="360" w:lineRule="auto"/>
        <w:ind w:firstLine="567"/>
        <w:jc w:val="center"/>
        <w:rPr>
          <w:rFonts w:ascii="Myriad Pro" w:hAnsi="Myriad Pro"/>
          <w:b/>
          <w:bCs/>
          <w:sz w:val="26"/>
          <w:szCs w:val="26"/>
        </w:rPr>
      </w:pPr>
      <w:r w:rsidRPr="00996EE9">
        <w:rPr>
          <w:rFonts w:ascii="Myriad Pro" w:hAnsi="Myriad Pro"/>
          <w:b/>
          <w:bCs/>
          <w:sz w:val="26"/>
          <w:szCs w:val="26"/>
        </w:rPr>
        <w:lastRenderedPageBreak/>
        <w:t>Отчет о финансовых результатах.</w:t>
      </w:r>
    </w:p>
    <w:tbl>
      <w:tblPr>
        <w:tblW w:w="9598" w:type="dxa"/>
        <w:tblInd w:w="93" w:type="dxa"/>
        <w:tblLayout w:type="fixed"/>
        <w:tblCellMar>
          <w:left w:w="57" w:type="dxa"/>
          <w:right w:w="57" w:type="dxa"/>
        </w:tblCellMar>
        <w:tblLook w:val="04A0" w:firstRow="1" w:lastRow="0" w:firstColumn="1" w:lastColumn="0" w:noHBand="0" w:noVBand="1"/>
      </w:tblPr>
      <w:tblGrid>
        <w:gridCol w:w="2091"/>
        <w:gridCol w:w="1225"/>
        <w:gridCol w:w="1264"/>
        <w:gridCol w:w="1248"/>
        <w:gridCol w:w="1077"/>
        <w:gridCol w:w="679"/>
        <w:gridCol w:w="29"/>
        <w:gridCol w:w="1120"/>
        <w:gridCol w:w="865"/>
      </w:tblGrid>
      <w:tr w:rsidR="000A0658" w:rsidRPr="00996EE9" w14:paraId="5D9B0F4A" w14:textId="77777777" w:rsidTr="000A0658">
        <w:trPr>
          <w:trHeight w:val="420"/>
          <w:tblHeader/>
        </w:trPr>
        <w:tc>
          <w:tcPr>
            <w:tcW w:w="209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F39E37"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Наименование</w:t>
            </w:r>
          </w:p>
        </w:tc>
        <w:tc>
          <w:tcPr>
            <w:tcW w:w="3737" w:type="dxa"/>
            <w:gridSpan w:val="3"/>
            <w:vMerge w:val="restart"/>
            <w:tcBorders>
              <w:top w:val="single" w:sz="4" w:space="0" w:color="FFFFFF"/>
              <w:left w:val="single" w:sz="4" w:space="0" w:color="FFFFFF"/>
              <w:right w:val="single" w:sz="4" w:space="0" w:color="FFFFFF"/>
            </w:tcBorders>
            <w:shd w:val="clear" w:color="auto" w:fill="4F6228"/>
            <w:vAlign w:val="center"/>
            <w:hideMark/>
          </w:tcPr>
          <w:p w14:paraId="23098191"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Значение показателя, тыс. руб.</w:t>
            </w:r>
          </w:p>
        </w:tc>
        <w:tc>
          <w:tcPr>
            <w:tcW w:w="3770" w:type="dxa"/>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BC6C7F"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 xml:space="preserve">Изменение </w:t>
            </w:r>
          </w:p>
        </w:tc>
      </w:tr>
      <w:tr w:rsidR="000A0658" w:rsidRPr="00996EE9" w14:paraId="5B9B13C9" w14:textId="77777777" w:rsidTr="000A0658">
        <w:trPr>
          <w:trHeight w:val="397"/>
          <w:tblHeader/>
        </w:trPr>
        <w:tc>
          <w:tcPr>
            <w:tcW w:w="2091"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0A66AD8" w14:textId="77777777" w:rsidR="000A0658" w:rsidRPr="00996EE9" w:rsidRDefault="000A0658" w:rsidP="0048784F">
            <w:pPr>
              <w:spacing w:after="0" w:line="240" w:lineRule="auto"/>
              <w:jc w:val="center"/>
              <w:rPr>
                <w:rFonts w:ascii="Myriad Pro" w:hAnsi="Myriad Pro" w:cs="Calibri"/>
                <w:b/>
                <w:bCs/>
                <w:color w:val="FFFFFF"/>
              </w:rPr>
            </w:pPr>
          </w:p>
        </w:tc>
        <w:tc>
          <w:tcPr>
            <w:tcW w:w="3737" w:type="dxa"/>
            <w:gridSpan w:val="3"/>
            <w:vMerge/>
            <w:tcBorders>
              <w:left w:val="single" w:sz="4" w:space="0" w:color="FFFFFF"/>
              <w:bottom w:val="single" w:sz="4" w:space="0" w:color="FFFFFF"/>
              <w:right w:val="single" w:sz="4" w:space="0" w:color="FFFFFF"/>
            </w:tcBorders>
            <w:shd w:val="clear" w:color="auto" w:fill="4F6228"/>
            <w:vAlign w:val="center"/>
          </w:tcPr>
          <w:p w14:paraId="2B5D9598" w14:textId="77777777" w:rsidR="000A0658" w:rsidRPr="00996EE9" w:rsidRDefault="000A0658" w:rsidP="0048784F">
            <w:pPr>
              <w:spacing w:after="0" w:line="240" w:lineRule="auto"/>
              <w:jc w:val="center"/>
              <w:rPr>
                <w:rFonts w:ascii="Myriad Pro" w:hAnsi="Myriad Pro" w:cs="Calibri"/>
                <w:b/>
                <w:bCs/>
                <w:color w:val="FFFFFF"/>
              </w:rPr>
            </w:pPr>
          </w:p>
        </w:tc>
        <w:tc>
          <w:tcPr>
            <w:tcW w:w="1756"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040B9BE"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2017/2016 гг.</w:t>
            </w:r>
          </w:p>
        </w:tc>
        <w:tc>
          <w:tcPr>
            <w:tcW w:w="2014" w:type="dxa"/>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E22797B"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2018/2017 гг.</w:t>
            </w:r>
          </w:p>
        </w:tc>
      </w:tr>
      <w:tr w:rsidR="000A0658" w:rsidRPr="00996EE9" w14:paraId="5D2FCF78" w14:textId="77777777" w:rsidTr="000A0658">
        <w:trPr>
          <w:trHeight w:val="660"/>
          <w:tblHeader/>
        </w:trPr>
        <w:tc>
          <w:tcPr>
            <w:tcW w:w="209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52F762" w14:textId="77777777" w:rsidR="000A0658" w:rsidRPr="00996EE9" w:rsidRDefault="000A0658" w:rsidP="0048784F">
            <w:pPr>
              <w:spacing w:after="0" w:line="240" w:lineRule="auto"/>
              <w:jc w:val="center"/>
              <w:rPr>
                <w:rFonts w:ascii="Myriad Pro" w:hAnsi="Myriad Pro" w:cs="Calibri"/>
                <w:b/>
                <w:bCs/>
                <w:color w:val="FFFFFF"/>
              </w:rPr>
            </w:pPr>
          </w:p>
        </w:tc>
        <w:tc>
          <w:tcPr>
            <w:tcW w:w="122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4E963FC"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на 31.12.2016</w:t>
            </w:r>
          </w:p>
        </w:tc>
        <w:tc>
          <w:tcPr>
            <w:tcW w:w="126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AD9E47"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на 31.12.2017</w:t>
            </w:r>
          </w:p>
        </w:tc>
        <w:tc>
          <w:tcPr>
            <w:tcW w:w="124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9DDAA3"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 xml:space="preserve">на </w:t>
            </w:r>
          </w:p>
          <w:p w14:paraId="7DD99F0A"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31.12.2018</w:t>
            </w:r>
          </w:p>
        </w:tc>
        <w:tc>
          <w:tcPr>
            <w:tcW w:w="107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B73E57"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тыс. руб.</w:t>
            </w:r>
          </w:p>
        </w:tc>
        <w:tc>
          <w:tcPr>
            <w:tcW w:w="70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0DF6540"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sz w:val="26"/>
                <w:szCs w:val="26"/>
              </w:rPr>
              <w:t>%</w:t>
            </w:r>
          </w:p>
        </w:tc>
        <w:tc>
          <w:tcPr>
            <w:tcW w:w="11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53C1355" w14:textId="77777777" w:rsidR="000A0658" w:rsidRPr="00996EE9" w:rsidRDefault="000A0658" w:rsidP="0048784F">
            <w:pPr>
              <w:spacing w:after="0" w:line="240" w:lineRule="auto"/>
              <w:jc w:val="center"/>
              <w:rPr>
                <w:rFonts w:ascii="Myriad Pro" w:hAnsi="Myriad Pro" w:cs="Calibri"/>
                <w:b/>
                <w:bCs/>
                <w:color w:val="FFFFFF"/>
              </w:rPr>
            </w:pPr>
            <w:r w:rsidRPr="00996EE9">
              <w:rPr>
                <w:rFonts w:ascii="Myriad Pro" w:hAnsi="Myriad Pro" w:cs="Calibri"/>
                <w:b/>
                <w:bCs/>
                <w:color w:val="FFFFFF"/>
              </w:rPr>
              <w:t>тыс. руб.</w:t>
            </w:r>
          </w:p>
        </w:tc>
        <w:tc>
          <w:tcPr>
            <w:tcW w:w="86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CBE5781" w14:textId="77777777" w:rsidR="000A0658" w:rsidRPr="00996EE9" w:rsidRDefault="000A0658" w:rsidP="0048784F">
            <w:pPr>
              <w:spacing w:after="0" w:line="240" w:lineRule="auto"/>
              <w:jc w:val="center"/>
              <w:rPr>
                <w:rFonts w:ascii="Myriad Pro" w:hAnsi="Myriad Pro" w:cs="Calibri"/>
                <w:b/>
                <w:bCs/>
                <w:color w:val="FFFFFF"/>
                <w:sz w:val="26"/>
                <w:szCs w:val="26"/>
              </w:rPr>
            </w:pPr>
            <w:r w:rsidRPr="00996EE9">
              <w:rPr>
                <w:rFonts w:ascii="Myriad Pro" w:hAnsi="Myriad Pro" w:cs="Calibri"/>
                <w:b/>
                <w:bCs/>
                <w:color w:val="FFFFFF"/>
              </w:rPr>
              <w:t>%</w:t>
            </w:r>
          </w:p>
        </w:tc>
      </w:tr>
      <w:tr w:rsidR="007F4553" w:rsidRPr="00996EE9" w14:paraId="25757515" w14:textId="77777777" w:rsidTr="000A0658">
        <w:trPr>
          <w:trHeight w:val="276"/>
        </w:trPr>
        <w:tc>
          <w:tcPr>
            <w:tcW w:w="2091"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E37261C" w14:textId="77777777" w:rsidR="007F4553" w:rsidRPr="00996EE9" w:rsidRDefault="007F4553"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Выручка</w:t>
            </w:r>
          </w:p>
        </w:tc>
        <w:tc>
          <w:tcPr>
            <w:tcW w:w="1225" w:type="dxa"/>
            <w:tcBorders>
              <w:top w:val="single" w:sz="4" w:space="0" w:color="FFFFFF"/>
              <w:left w:val="nil"/>
              <w:bottom w:val="single" w:sz="4" w:space="0" w:color="auto"/>
              <w:right w:val="single" w:sz="4" w:space="0" w:color="auto"/>
            </w:tcBorders>
            <w:shd w:val="clear" w:color="auto" w:fill="auto"/>
            <w:noWrap/>
            <w:vAlign w:val="center"/>
          </w:tcPr>
          <w:p w14:paraId="74BDA8C8"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41 726 201</w:t>
            </w:r>
          </w:p>
        </w:tc>
        <w:tc>
          <w:tcPr>
            <w:tcW w:w="1264" w:type="dxa"/>
            <w:tcBorders>
              <w:top w:val="single" w:sz="4" w:space="0" w:color="FFFFFF"/>
              <w:left w:val="nil"/>
              <w:bottom w:val="single" w:sz="4" w:space="0" w:color="auto"/>
              <w:right w:val="single" w:sz="4" w:space="0" w:color="auto"/>
            </w:tcBorders>
            <w:shd w:val="clear" w:color="auto" w:fill="auto"/>
            <w:noWrap/>
            <w:vAlign w:val="center"/>
            <w:hideMark/>
          </w:tcPr>
          <w:p w14:paraId="2B00EBBB"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42 253 027</w:t>
            </w:r>
          </w:p>
        </w:tc>
        <w:tc>
          <w:tcPr>
            <w:tcW w:w="1248" w:type="dxa"/>
            <w:tcBorders>
              <w:top w:val="single" w:sz="4" w:space="0" w:color="FFFFFF"/>
              <w:left w:val="nil"/>
              <w:bottom w:val="single" w:sz="4" w:space="0" w:color="auto"/>
              <w:right w:val="single" w:sz="4" w:space="0" w:color="auto"/>
            </w:tcBorders>
            <w:shd w:val="clear" w:color="auto" w:fill="auto"/>
            <w:noWrap/>
            <w:vAlign w:val="center"/>
          </w:tcPr>
          <w:p w14:paraId="5D602E23"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46 401 079</w:t>
            </w:r>
          </w:p>
        </w:tc>
        <w:tc>
          <w:tcPr>
            <w:tcW w:w="1077" w:type="dxa"/>
            <w:tcBorders>
              <w:top w:val="single" w:sz="4" w:space="0" w:color="FFFFFF"/>
              <w:left w:val="nil"/>
              <w:bottom w:val="single" w:sz="4" w:space="0" w:color="auto"/>
              <w:right w:val="single" w:sz="4" w:space="0" w:color="auto"/>
            </w:tcBorders>
            <w:shd w:val="clear" w:color="auto" w:fill="auto"/>
            <w:noWrap/>
            <w:vAlign w:val="center"/>
          </w:tcPr>
          <w:p w14:paraId="4DD6E050"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526 826</w:t>
            </w:r>
          </w:p>
        </w:tc>
        <w:tc>
          <w:tcPr>
            <w:tcW w:w="708" w:type="dxa"/>
            <w:gridSpan w:val="2"/>
            <w:tcBorders>
              <w:top w:val="single" w:sz="4" w:space="0" w:color="FFFFFF"/>
              <w:left w:val="nil"/>
              <w:bottom w:val="single" w:sz="4" w:space="0" w:color="auto"/>
              <w:right w:val="single" w:sz="4" w:space="0" w:color="auto"/>
            </w:tcBorders>
            <w:shd w:val="clear" w:color="auto" w:fill="auto"/>
            <w:noWrap/>
            <w:vAlign w:val="center"/>
          </w:tcPr>
          <w:p w14:paraId="4768309B"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w:t>
            </w:r>
          </w:p>
        </w:tc>
        <w:tc>
          <w:tcPr>
            <w:tcW w:w="1120" w:type="dxa"/>
            <w:tcBorders>
              <w:top w:val="single" w:sz="4" w:space="0" w:color="FFFFFF"/>
              <w:left w:val="nil"/>
              <w:bottom w:val="single" w:sz="4" w:space="0" w:color="auto"/>
              <w:right w:val="single" w:sz="4" w:space="0" w:color="auto"/>
            </w:tcBorders>
            <w:shd w:val="clear" w:color="auto" w:fill="auto"/>
            <w:noWrap/>
            <w:vAlign w:val="center"/>
          </w:tcPr>
          <w:p w14:paraId="031D9875"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4 148 052</w:t>
            </w:r>
          </w:p>
        </w:tc>
        <w:tc>
          <w:tcPr>
            <w:tcW w:w="865" w:type="dxa"/>
            <w:tcBorders>
              <w:top w:val="single" w:sz="4" w:space="0" w:color="FFFFFF"/>
              <w:left w:val="nil"/>
              <w:bottom w:val="single" w:sz="4" w:space="0" w:color="auto"/>
              <w:right w:val="single" w:sz="4" w:space="0" w:color="auto"/>
            </w:tcBorders>
            <w:shd w:val="clear" w:color="auto" w:fill="auto"/>
            <w:noWrap/>
            <w:vAlign w:val="center"/>
          </w:tcPr>
          <w:p w14:paraId="216E746E"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10%</w:t>
            </w:r>
          </w:p>
        </w:tc>
      </w:tr>
      <w:tr w:rsidR="007F4553" w:rsidRPr="00996EE9" w14:paraId="57ABC7C1"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26197E4C" w14:textId="77777777" w:rsidR="007F4553" w:rsidRPr="00996EE9" w:rsidRDefault="007F4553" w:rsidP="0048784F">
            <w:pPr>
              <w:spacing w:after="0" w:line="240" w:lineRule="auto"/>
              <w:ind w:left="191"/>
              <w:rPr>
                <w:rFonts w:ascii="Myriad Pro" w:hAnsi="Myriad Pro" w:cs="Calibri"/>
                <w:color w:val="000000"/>
                <w:sz w:val="20"/>
                <w:szCs w:val="20"/>
              </w:rPr>
            </w:pPr>
            <w:r w:rsidRPr="00996EE9">
              <w:rPr>
                <w:rFonts w:ascii="Myriad Pro" w:hAnsi="Myriad Pro" w:cs="Calibri"/>
                <w:color w:val="000000"/>
                <w:sz w:val="20"/>
                <w:szCs w:val="20"/>
              </w:rPr>
              <w:t>на передачу</w:t>
            </w:r>
          </w:p>
        </w:tc>
        <w:tc>
          <w:tcPr>
            <w:tcW w:w="1225" w:type="dxa"/>
            <w:tcBorders>
              <w:top w:val="nil"/>
              <w:left w:val="nil"/>
              <w:bottom w:val="single" w:sz="4" w:space="0" w:color="auto"/>
              <w:right w:val="single" w:sz="4" w:space="0" w:color="auto"/>
            </w:tcBorders>
            <w:shd w:val="clear" w:color="auto" w:fill="auto"/>
            <w:noWrap/>
            <w:vAlign w:val="center"/>
          </w:tcPr>
          <w:p w14:paraId="3B0EF104"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39 262 365</w:t>
            </w:r>
          </w:p>
        </w:tc>
        <w:tc>
          <w:tcPr>
            <w:tcW w:w="1264" w:type="dxa"/>
            <w:tcBorders>
              <w:top w:val="nil"/>
              <w:left w:val="nil"/>
              <w:bottom w:val="single" w:sz="4" w:space="0" w:color="auto"/>
              <w:right w:val="single" w:sz="4" w:space="0" w:color="auto"/>
            </w:tcBorders>
            <w:shd w:val="clear" w:color="auto" w:fill="auto"/>
            <w:noWrap/>
            <w:vAlign w:val="center"/>
            <w:hideMark/>
          </w:tcPr>
          <w:p w14:paraId="47410443" w14:textId="77777777" w:rsidR="007F4553" w:rsidRPr="00996EE9" w:rsidRDefault="007F4553" w:rsidP="0048784F">
            <w:pPr>
              <w:spacing w:line="240" w:lineRule="auto"/>
              <w:rPr>
                <w:rFonts w:ascii="Myriad Pro" w:hAnsi="Myriad Pro" w:cs="Calibri"/>
                <w:color w:val="000000"/>
                <w:sz w:val="20"/>
                <w:szCs w:val="20"/>
              </w:rPr>
            </w:pPr>
            <w:r w:rsidRPr="00996EE9">
              <w:rPr>
                <w:rFonts w:ascii="Myriad Pro" w:hAnsi="Myriad Pro"/>
                <w:color w:val="000000"/>
                <w:sz w:val="20"/>
                <w:szCs w:val="20"/>
              </w:rPr>
              <w:t>41 485 670</w:t>
            </w:r>
          </w:p>
        </w:tc>
        <w:tc>
          <w:tcPr>
            <w:tcW w:w="1248" w:type="dxa"/>
            <w:tcBorders>
              <w:top w:val="nil"/>
              <w:left w:val="nil"/>
              <w:bottom w:val="single" w:sz="4" w:space="0" w:color="auto"/>
              <w:right w:val="single" w:sz="4" w:space="0" w:color="auto"/>
            </w:tcBorders>
            <w:shd w:val="clear" w:color="auto" w:fill="auto"/>
            <w:noWrap/>
            <w:vAlign w:val="center"/>
          </w:tcPr>
          <w:p w14:paraId="244D6811"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45 583 484</w:t>
            </w:r>
          </w:p>
        </w:tc>
        <w:tc>
          <w:tcPr>
            <w:tcW w:w="1077" w:type="dxa"/>
            <w:tcBorders>
              <w:top w:val="nil"/>
              <w:left w:val="nil"/>
              <w:bottom w:val="single" w:sz="4" w:space="0" w:color="auto"/>
              <w:right w:val="single" w:sz="4" w:space="0" w:color="auto"/>
            </w:tcBorders>
            <w:shd w:val="clear" w:color="auto" w:fill="auto"/>
            <w:noWrap/>
            <w:vAlign w:val="center"/>
          </w:tcPr>
          <w:p w14:paraId="489E12F7"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2 223 305</w:t>
            </w:r>
          </w:p>
        </w:tc>
        <w:tc>
          <w:tcPr>
            <w:tcW w:w="708" w:type="dxa"/>
            <w:gridSpan w:val="2"/>
            <w:tcBorders>
              <w:top w:val="nil"/>
              <w:left w:val="nil"/>
              <w:bottom w:val="single" w:sz="4" w:space="0" w:color="auto"/>
              <w:right w:val="single" w:sz="4" w:space="0" w:color="auto"/>
            </w:tcBorders>
            <w:shd w:val="clear" w:color="auto" w:fill="auto"/>
            <w:noWrap/>
            <w:vAlign w:val="center"/>
          </w:tcPr>
          <w:p w14:paraId="734A6FCF"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6%</w:t>
            </w:r>
          </w:p>
        </w:tc>
        <w:tc>
          <w:tcPr>
            <w:tcW w:w="1120" w:type="dxa"/>
            <w:tcBorders>
              <w:top w:val="nil"/>
              <w:left w:val="nil"/>
              <w:bottom w:val="single" w:sz="4" w:space="0" w:color="auto"/>
              <w:right w:val="single" w:sz="4" w:space="0" w:color="auto"/>
            </w:tcBorders>
            <w:shd w:val="clear" w:color="auto" w:fill="auto"/>
            <w:noWrap/>
            <w:vAlign w:val="center"/>
          </w:tcPr>
          <w:p w14:paraId="09B04F7D"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4 097 814</w:t>
            </w:r>
          </w:p>
        </w:tc>
        <w:tc>
          <w:tcPr>
            <w:tcW w:w="865" w:type="dxa"/>
            <w:tcBorders>
              <w:top w:val="nil"/>
              <w:left w:val="nil"/>
              <w:bottom w:val="single" w:sz="4" w:space="0" w:color="auto"/>
              <w:right w:val="single" w:sz="4" w:space="0" w:color="auto"/>
            </w:tcBorders>
            <w:shd w:val="clear" w:color="auto" w:fill="auto"/>
            <w:noWrap/>
            <w:vAlign w:val="center"/>
          </w:tcPr>
          <w:p w14:paraId="4BE6287B"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10%</w:t>
            </w:r>
          </w:p>
        </w:tc>
      </w:tr>
      <w:tr w:rsidR="007F4553" w:rsidRPr="00996EE9" w14:paraId="5AE1F138"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741B257B" w14:textId="77777777" w:rsidR="007F4553" w:rsidRPr="00996EE9" w:rsidRDefault="007F4553" w:rsidP="0048784F">
            <w:pPr>
              <w:spacing w:after="0" w:line="240" w:lineRule="auto"/>
              <w:ind w:left="191"/>
              <w:rPr>
                <w:rFonts w:ascii="Myriad Pro" w:hAnsi="Myriad Pro" w:cs="Calibri"/>
                <w:i/>
                <w:color w:val="000000"/>
                <w:sz w:val="20"/>
                <w:szCs w:val="20"/>
              </w:rPr>
            </w:pPr>
            <w:r w:rsidRPr="00996EE9">
              <w:rPr>
                <w:rFonts w:ascii="Myriad Pro" w:hAnsi="Myriad Pro" w:cs="Calibri"/>
                <w:i/>
                <w:color w:val="000000"/>
                <w:sz w:val="20"/>
                <w:szCs w:val="20"/>
              </w:rPr>
              <w:t>доля показателя на деятельность на передачу,</w:t>
            </w:r>
          </w:p>
        </w:tc>
        <w:tc>
          <w:tcPr>
            <w:tcW w:w="1225" w:type="dxa"/>
            <w:tcBorders>
              <w:top w:val="nil"/>
              <w:left w:val="nil"/>
              <w:bottom w:val="single" w:sz="4" w:space="0" w:color="auto"/>
              <w:right w:val="single" w:sz="4" w:space="0" w:color="auto"/>
            </w:tcBorders>
            <w:shd w:val="clear" w:color="auto" w:fill="auto"/>
            <w:noWrap/>
            <w:vAlign w:val="center"/>
          </w:tcPr>
          <w:p w14:paraId="5079CEE0" w14:textId="77777777" w:rsidR="007F4553" w:rsidRPr="00996EE9" w:rsidRDefault="007F4553"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94%</w:t>
            </w:r>
          </w:p>
        </w:tc>
        <w:tc>
          <w:tcPr>
            <w:tcW w:w="1264" w:type="dxa"/>
            <w:tcBorders>
              <w:top w:val="nil"/>
              <w:left w:val="nil"/>
              <w:bottom w:val="single" w:sz="4" w:space="0" w:color="auto"/>
              <w:right w:val="single" w:sz="4" w:space="0" w:color="auto"/>
            </w:tcBorders>
            <w:shd w:val="clear" w:color="auto" w:fill="auto"/>
            <w:noWrap/>
            <w:vAlign w:val="center"/>
            <w:hideMark/>
          </w:tcPr>
          <w:p w14:paraId="6C02567E" w14:textId="77777777" w:rsidR="007F4553" w:rsidRPr="00996EE9" w:rsidRDefault="007F4553"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98%</w:t>
            </w:r>
          </w:p>
        </w:tc>
        <w:tc>
          <w:tcPr>
            <w:tcW w:w="1248" w:type="dxa"/>
            <w:tcBorders>
              <w:top w:val="nil"/>
              <w:left w:val="nil"/>
              <w:bottom w:val="single" w:sz="4" w:space="0" w:color="auto"/>
              <w:right w:val="single" w:sz="4" w:space="0" w:color="auto"/>
            </w:tcBorders>
            <w:shd w:val="clear" w:color="auto" w:fill="auto"/>
            <w:noWrap/>
            <w:vAlign w:val="center"/>
          </w:tcPr>
          <w:p w14:paraId="30BD07ED" w14:textId="77777777" w:rsidR="007F4553" w:rsidRPr="00996EE9" w:rsidRDefault="007F4553"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98%</w:t>
            </w:r>
          </w:p>
        </w:tc>
        <w:tc>
          <w:tcPr>
            <w:tcW w:w="1077" w:type="dxa"/>
            <w:tcBorders>
              <w:top w:val="nil"/>
              <w:left w:val="nil"/>
              <w:bottom w:val="single" w:sz="4" w:space="0" w:color="auto"/>
              <w:right w:val="single" w:sz="4" w:space="0" w:color="auto"/>
            </w:tcBorders>
            <w:shd w:val="clear" w:color="auto" w:fill="auto"/>
            <w:noWrap/>
            <w:vAlign w:val="center"/>
          </w:tcPr>
          <w:p w14:paraId="5EE5D527"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c>
          <w:tcPr>
            <w:tcW w:w="708" w:type="dxa"/>
            <w:gridSpan w:val="2"/>
            <w:tcBorders>
              <w:top w:val="nil"/>
              <w:left w:val="nil"/>
              <w:bottom w:val="single" w:sz="4" w:space="0" w:color="auto"/>
              <w:right w:val="single" w:sz="4" w:space="0" w:color="auto"/>
            </w:tcBorders>
            <w:shd w:val="clear" w:color="auto" w:fill="auto"/>
            <w:noWrap/>
            <w:vAlign w:val="center"/>
          </w:tcPr>
          <w:p w14:paraId="322F3301"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tcPr>
          <w:p w14:paraId="57C46E2D"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c>
          <w:tcPr>
            <w:tcW w:w="865" w:type="dxa"/>
            <w:tcBorders>
              <w:top w:val="nil"/>
              <w:left w:val="nil"/>
              <w:bottom w:val="single" w:sz="4" w:space="0" w:color="auto"/>
              <w:right w:val="single" w:sz="4" w:space="0" w:color="auto"/>
            </w:tcBorders>
            <w:shd w:val="clear" w:color="auto" w:fill="auto"/>
            <w:noWrap/>
            <w:vAlign w:val="center"/>
          </w:tcPr>
          <w:p w14:paraId="25C392C2" w14:textId="77777777" w:rsidR="007F4553" w:rsidRPr="00996EE9" w:rsidRDefault="007F4553"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r>
      <w:tr w:rsidR="000A0658" w:rsidRPr="00996EE9" w14:paraId="0D8C61E7"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28EFDBE5" w14:textId="77777777" w:rsidR="000A0658" w:rsidRPr="00996EE9" w:rsidRDefault="000A0658" w:rsidP="0048784F">
            <w:pPr>
              <w:spacing w:after="0" w:line="240" w:lineRule="auto"/>
              <w:ind w:left="191"/>
              <w:rPr>
                <w:rFonts w:ascii="Myriad Pro" w:hAnsi="Myriad Pro" w:cs="Calibri"/>
                <w:color w:val="000000"/>
                <w:sz w:val="20"/>
                <w:szCs w:val="20"/>
              </w:rPr>
            </w:pPr>
            <w:r w:rsidRPr="00996EE9">
              <w:rPr>
                <w:rFonts w:ascii="Myriad Pro" w:hAnsi="Myriad Pro" w:cs="Calibri"/>
                <w:color w:val="000000"/>
                <w:sz w:val="20"/>
                <w:szCs w:val="20"/>
              </w:rPr>
              <w:t>на ТП</w:t>
            </w:r>
          </w:p>
        </w:tc>
        <w:tc>
          <w:tcPr>
            <w:tcW w:w="1225" w:type="dxa"/>
            <w:tcBorders>
              <w:top w:val="nil"/>
              <w:left w:val="nil"/>
              <w:bottom w:val="single" w:sz="4" w:space="0" w:color="auto"/>
              <w:right w:val="single" w:sz="4" w:space="0" w:color="auto"/>
            </w:tcBorders>
            <w:shd w:val="clear" w:color="auto" w:fill="auto"/>
            <w:noWrap/>
            <w:vAlign w:val="center"/>
          </w:tcPr>
          <w:p w14:paraId="14D39EE9"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2 380 524,0</w:t>
            </w:r>
          </w:p>
        </w:tc>
        <w:tc>
          <w:tcPr>
            <w:tcW w:w="1264" w:type="dxa"/>
            <w:tcBorders>
              <w:top w:val="nil"/>
              <w:left w:val="nil"/>
              <w:bottom w:val="single" w:sz="4" w:space="0" w:color="auto"/>
              <w:right w:val="single" w:sz="4" w:space="0" w:color="auto"/>
            </w:tcBorders>
            <w:shd w:val="clear" w:color="auto" w:fill="auto"/>
            <w:noWrap/>
            <w:vAlign w:val="center"/>
            <w:hideMark/>
          </w:tcPr>
          <w:p w14:paraId="15840566"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647 952</w:t>
            </w:r>
          </w:p>
        </w:tc>
        <w:tc>
          <w:tcPr>
            <w:tcW w:w="1248" w:type="dxa"/>
            <w:tcBorders>
              <w:top w:val="nil"/>
              <w:left w:val="nil"/>
              <w:bottom w:val="single" w:sz="4" w:space="0" w:color="auto"/>
              <w:right w:val="single" w:sz="4" w:space="0" w:color="auto"/>
            </w:tcBorders>
            <w:shd w:val="clear" w:color="auto" w:fill="auto"/>
            <w:noWrap/>
            <w:vAlign w:val="center"/>
          </w:tcPr>
          <w:p w14:paraId="04CFC8BD"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602 467</w:t>
            </w:r>
          </w:p>
        </w:tc>
        <w:tc>
          <w:tcPr>
            <w:tcW w:w="1077" w:type="dxa"/>
            <w:tcBorders>
              <w:top w:val="nil"/>
              <w:left w:val="nil"/>
              <w:bottom w:val="single" w:sz="4" w:space="0" w:color="auto"/>
              <w:right w:val="single" w:sz="4" w:space="0" w:color="auto"/>
            </w:tcBorders>
            <w:shd w:val="clear" w:color="auto" w:fill="auto"/>
            <w:noWrap/>
            <w:vAlign w:val="center"/>
          </w:tcPr>
          <w:p w14:paraId="3254B45B"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-1 732 572</w:t>
            </w:r>
          </w:p>
        </w:tc>
        <w:tc>
          <w:tcPr>
            <w:tcW w:w="708" w:type="dxa"/>
            <w:gridSpan w:val="2"/>
            <w:tcBorders>
              <w:top w:val="nil"/>
              <w:left w:val="nil"/>
              <w:bottom w:val="single" w:sz="4" w:space="0" w:color="auto"/>
              <w:right w:val="single" w:sz="4" w:space="0" w:color="auto"/>
            </w:tcBorders>
            <w:shd w:val="clear" w:color="auto" w:fill="auto"/>
            <w:noWrap/>
            <w:vAlign w:val="center"/>
          </w:tcPr>
          <w:p w14:paraId="7697DBA6"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-73%</w:t>
            </w:r>
          </w:p>
        </w:tc>
        <w:tc>
          <w:tcPr>
            <w:tcW w:w="1120" w:type="dxa"/>
            <w:tcBorders>
              <w:top w:val="nil"/>
              <w:left w:val="nil"/>
              <w:bottom w:val="single" w:sz="4" w:space="0" w:color="auto"/>
              <w:right w:val="single" w:sz="4" w:space="0" w:color="auto"/>
            </w:tcBorders>
            <w:shd w:val="clear" w:color="auto" w:fill="auto"/>
            <w:noWrap/>
            <w:vAlign w:val="center"/>
          </w:tcPr>
          <w:p w14:paraId="3AD27248"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-45 485</w:t>
            </w:r>
          </w:p>
        </w:tc>
        <w:tc>
          <w:tcPr>
            <w:tcW w:w="865" w:type="dxa"/>
            <w:tcBorders>
              <w:top w:val="nil"/>
              <w:left w:val="nil"/>
              <w:bottom w:val="single" w:sz="4" w:space="0" w:color="auto"/>
              <w:right w:val="single" w:sz="4" w:space="0" w:color="auto"/>
            </w:tcBorders>
            <w:shd w:val="clear" w:color="auto" w:fill="auto"/>
            <w:noWrap/>
            <w:vAlign w:val="center"/>
          </w:tcPr>
          <w:p w14:paraId="3676FB1D"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w:t>
            </w:r>
          </w:p>
        </w:tc>
      </w:tr>
      <w:tr w:rsidR="000A0658" w:rsidRPr="00996EE9" w14:paraId="379D8EE2"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5D9490A4"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продажа ЭЭ и прочая деятельность</w:t>
            </w:r>
          </w:p>
        </w:tc>
        <w:tc>
          <w:tcPr>
            <w:tcW w:w="1225" w:type="dxa"/>
            <w:tcBorders>
              <w:top w:val="nil"/>
              <w:left w:val="nil"/>
              <w:bottom w:val="single" w:sz="4" w:space="0" w:color="auto"/>
              <w:right w:val="single" w:sz="4" w:space="0" w:color="auto"/>
            </w:tcBorders>
            <w:shd w:val="clear" w:color="auto" w:fill="auto"/>
            <w:noWrap/>
            <w:vAlign w:val="center"/>
          </w:tcPr>
          <w:p w14:paraId="277DC67C"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83 312</w:t>
            </w:r>
          </w:p>
        </w:tc>
        <w:tc>
          <w:tcPr>
            <w:tcW w:w="1264" w:type="dxa"/>
            <w:tcBorders>
              <w:top w:val="nil"/>
              <w:left w:val="nil"/>
              <w:bottom w:val="single" w:sz="4" w:space="0" w:color="auto"/>
              <w:right w:val="single" w:sz="4" w:space="0" w:color="auto"/>
            </w:tcBorders>
            <w:shd w:val="clear" w:color="auto" w:fill="auto"/>
            <w:noWrap/>
            <w:vAlign w:val="center"/>
            <w:hideMark/>
          </w:tcPr>
          <w:p w14:paraId="1F3453E6"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119 405</w:t>
            </w:r>
          </w:p>
        </w:tc>
        <w:tc>
          <w:tcPr>
            <w:tcW w:w="1248" w:type="dxa"/>
            <w:tcBorders>
              <w:top w:val="nil"/>
              <w:left w:val="nil"/>
              <w:bottom w:val="single" w:sz="4" w:space="0" w:color="auto"/>
              <w:right w:val="single" w:sz="4" w:space="0" w:color="auto"/>
            </w:tcBorders>
            <w:shd w:val="clear" w:color="auto" w:fill="auto"/>
            <w:noWrap/>
            <w:vAlign w:val="center"/>
          </w:tcPr>
          <w:p w14:paraId="358351A8"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215 128</w:t>
            </w:r>
          </w:p>
        </w:tc>
        <w:tc>
          <w:tcPr>
            <w:tcW w:w="1077" w:type="dxa"/>
            <w:tcBorders>
              <w:top w:val="nil"/>
              <w:left w:val="nil"/>
              <w:bottom w:val="single" w:sz="4" w:space="0" w:color="auto"/>
              <w:right w:val="single" w:sz="4" w:space="0" w:color="auto"/>
            </w:tcBorders>
            <w:shd w:val="clear" w:color="auto" w:fill="auto"/>
            <w:noWrap/>
            <w:vAlign w:val="center"/>
          </w:tcPr>
          <w:p w14:paraId="09E06F3A"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36 093</w:t>
            </w:r>
          </w:p>
        </w:tc>
        <w:tc>
          <w:tcPr>
            <w:tcW w:w="708" w:type="dxa"/>
            <w:gridSpan w:val="2"/>
            <w:tcBorders>
              <w:top w:val="nil"/>
              <w:left w:val="nil"/>
              <w:bottom w:val="single" w:sz="4" w:space="0" w:color="auto"/>
              <w:right w:val="single" w:sz="4" w:space="0" w:color="auto"/>
            </w:tcBorders>
            <w:shd w:val="clear" w:color="auto" w:fill="auto"/>
            <w:noWrap/>
            <w:vAlign w:val="center"/>
          </w:tcPr>
          <w:p w14:paraId="0217CBB5"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43%</w:t>
            </w:r>
          </w:p>
        </w:tc>
        <w:tc>
          <w:tcPr>
            <w:tcW w:w="1120" w:type="dxa"/>
            <w:tcBorders>
              <w:top w:val="nil"/>
              <w:left w:val="nil"/>
              <w:bottom w:val="single" w:sz="4" w:space="0" w:color="auto"/>
              <w:right w:val="single" w:sz="4" w:space="0" w:color="auto"/>
            </w:tcBorders>
            <w:shd w:val="clear" w:color="auto" w:fill="auto"/>
            <w:noWrap/>
            <w:vAlign w:val="center"/>
          </w:tcPr>
          <w:p w14:paraId="65EE84BE"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95 723</w:t>
            </w:r>
          </w:p>
        </w:tc>
        <w:tc>
          <w:tcPr>
            <w:tcW w:w="865" w:type="dxa"/>
            <w:tcBorders>
              <w:top w:val="nil"/>
              <w:left w:val="nil"/>
              <w:bottom w:val="single" w:sz="4" w:space="0" w:color="auto"/>
              <w:right w:val="single" w:sz="4" w:space="0" w:color="auto"/>
            </w:tcBorders>
            <w:shd w:val="clear" w:color="auto" w:fill="auto"/>
            <w:noWrap/>
            <w:vAlign w:val="center"/>
          </w:tcPr>
          <w:p w14:paraId="0A674A64"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80%</w:t>
            </w:r>
          </w:p>
        </w:tc>
      </w:tr>
      <w:tr w:rsidR="000A0658" w:rsidRPr="00996EE9" w14:paraId="470B83A7"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327F428D"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Себестоимость</w:t>
            </w:r>
          </w:p>
        </w:tc>
        <w:tc>
          <w:tcPr>
            <w:tcW w:w="1225" w:type="dxa"/>
            <w:tcBorders>
              <w:top w:val="nil"/>
              <w:left w:val="nil"/>
              <w:bottom w:val="single" w:sz="4" w:space="0" w:color="auto"/>
              <w:right w:val="single" w:sz="4" w:space="0" w:color="auto"/>
            </w:tcBorders>
            <w:shd w:val="clear" w:color="auto" w:fill="auto"/>
            <w:noWrap/>
            <w:vAlign w:val="center"/>
          </w:tcPr>
          <w:p w14:paraId="5728FBE1"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35 829 877</w:t>
            </w:r>
          </w:p>
        </w:tc>
        <w:tc>
          <w:tcPr>
            <w:tcW w:w="1264" w:type="dxa"/>
            <w:tcBorders>
              <w:top w:val="nil"/>
              <w:left w:val="nil"/>
              <w:bottom w:val="single" w:sz="4" w:space="0" w:color="auto"/>
              <w:right w:val="single" w:sz="4" w:space="0" w:color="auto"/>
            </w:tcBorders>
            <w:shd w:val="clear" w:color="auto" w:fill="auto"/>
            <w:noWrap/>
            <w:vAlign w:val="center"/>
            <w:hideMark/>
          </w:tcPr>
          <w:p w14:paraId="5A53CCB7"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38 258 835</w:t>
            </w:r>
          </w:p>
        </w:tc>
        <w:tc>
          <w:tcPr>
            <w:tcW w:w="1248" w:type="dxa"/>
            <w:tcBorders>
              <w:top w:val="nil"/>
              <w:left w:val="nil"/>
              <w:bottom w:val="single" w:sz="4" w:space="0" w:color="auto"/>
              <w:right w:val="single" w:sz="4" w:space="0" w:color="auto"/>
            </w:tcBorders>
            <w:shd w:val="clear" w:color="auto" w:fill="auto"/>
            <w:noWrap/>
            <w:vAlign w:val="center"/>
          </w:tcPr>
          <w:p w14:paraId="5BE16A7C"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41 461 392</w:t>
            </w:r>
          </w:p>
        </w:tc>
        <w:tc>
          <w:tcPr>
            <w:tcW w:w="1077" w:type="dxa"/>
            <w:tcBorders>
              <w:top w:val="nil"/>
              <w:left w:val="nil"/>
              <w:bottom w:val="single" w:sz="4" w:space="0" w:color="auto"/>
              <w:right w:val="single" w:sz="4" w:space="0" w:color="auto"/>
            </w:tcBorders>
            <w:shd w:val="clear" w:color="auto" w:fill="auto"/>
            <w:noWrap/>
            <w:vAlign w:val="center"/>
          </w:tcPr>
          <w:p w14:paraId="71BF075D"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2 428 958</w:t>
            </w:r>
          </w:p>
        </w:tc>
        <w:tc>
          <w:tcPr>
            <w:tcW w:w="708" w:type="dxa"/>
            <w:gridSpan w:val="2"/>
            <w:tcBorders>
              <w:top w:val="nil"/>
              <w:left w:val="nil"/>
              <w:bottom w:val="single" w:sz="4" w:space="0" w:color="auto"/>
              <w:right w:val="single" w:sz="4" w:space="0" w:color="auto"/>
            </w:tcBorders>
            <w:shd w:val="clear" w:color="auto" w:fill="auto"/>
            <w:noWrap/>
            <w:vAlign w:val="center"/>
          </w:tcPr>
          <w:p w14:paraId="488A5F5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w:t>
            </w:r>
          </w:p>
        </w:tc>
        <w:tc>
          <w:tcPr>
            <w:tcW w:w="1120" w:type="dxa"/>
            <w:tcBorders>
              <w:top w:val="nil"/>
              <w:left w:val="nil"/>
              <w:bottom w:val="single" w:sz="4" w:space="0" w:color="auto"/>
              <w:right w:val="single" w:sz="4" w:space="0" w:color="auto"/>
            </w:tcBorders>
            <w:shd w:val="clear" w:color="auto" w:fill="auto"/>
            <w:noWrap/>
            <w:vAlign w:val="center"/>
          </w:tcPr>
          <w:p w14:paraId="7F785D73"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3 202 557</w:t>
            </w:r>
          </w:p>
        </w:tc>
        <w:tc>
          <w:tcPr>
            <w:tcW w:w="865" w:type="dxa"/>
            <w:tcBorders>
              <w:top w:val="nil"/>
              <w:left w:val="nil"/>
              <w:bottom w:val="single" w:sz="4" w:space="0" w:color="auto"/>
              <w:right w:val="single" w:sz="4" w:space="0" w:color="auto"/>
            </w:tcBorders>
            <w:shd w:val="clear" w:color="auto" w:fill="auto"/>
            <w:noWrap/>
            <w:vAlign w:val="center"/>
          </w:tcPr>
          <w:p w14:paraId="47A6049B"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8%</w:t>
            </w:r>
          </w:p>
        </w:tc>
      </w:tr>
      <w:tr w:rsidR="000A0658" w:rsidRPr="00996EE9" w14:paraId="42D54A13"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1FC6733D" w14:textId="77777777" w:rsidR="000A0658" w:rsidRPr="00996EE9" w:rsidRDefault="000A0658" w:rsidP="0048784F">
            <w:pPr>
              <w:spacing w:after="0" w:line="240" w:lineRule="auto"/>
              <w:ind w:left="191"/>
              <w:rPr>
                <w:rFonts w:ascii="Myriad Pro" w:hAnsi="Myriad Pro" w:cs="Calibri"/>
                <w:color w:val="000000"/>
                <w:sz w:val="20"/>
                <w:szCs w:val="20"/>
              </w:rPr>
            </w:pPr>
            <w:r w:rsidRPr="00996EE9">
              <w:rPr>
                <w:rFonts w:ascii="Myriad Pro" w:hAnsi="Myriad Pro" w:cs="Calibri"/>
                <w:color w:val="000000"/>
                <w:sz w:val="20"/>
                <w:szCs w:val="20"/>
              </w:rPr>
              <w:t>на передачу</w:t>
            </w:r>
          </w:p>
        </w:tc>
        <w:tc>
          <w:tcPr>
            <w:tcW w:w="1225" w:type="dxa"/>
            <w:tcBorders>
              <w:top w:val="nil"/>
              <w:left w:val="nil"/>
              <w:bottom w:val="single" w:sz="4" w:space="0" w:color="auto"/>
              <w:right w:val="single" w:sz="4" w:space="0" w:color="auto"/>
            </w:tcBorders>
            <w:shd w:val="clear" w:color="auto" w:fill="auto"/>
            <w:noWrap/>
            <w:vAlign w:val="center"/>
          </w:tcPr>
          <w:p w14:paraId="1B3FAF46"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35 129 542</w:t>
            </w:r>
          </w:p>
        </w:tc>
        <w:tc>
          <w:tcPr>
            <w:tcW w:w="1264" w:type="dxa"/>
            <w:tcBorders>
              <w:top w:val="nil"/>
              <w:left w:val="nil"/>
              <w:bottom w:val="single" w:sz="4" w:space="0" w:color="auto"/>
              <w:right w:val="single" w:sz="4" w:space="0" w:color="auto"/>
            </w:tcBorders>
            <w:shd w:val="clear" w:color="auto" w:fill="auto"/>
            <w:noWrap/>
            <w:vAlign w:val="center"/>
            <w:hideMark/>
          </w:tcPr>
          <w:p w14:paraId="7533C82C"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37 671 932</w:t>
            </w:r>
          </w:p>
        </w:tc>
        <w:tc>
          <w:tcPr>
            <w:tcW w:w="1248" w:type="dxa"/>
            <w:tcBorders>
              <w:top w:val="nil"/>
              <w:left w:val="nil"/>
              <w:bottom w:val="single" w:sz="4" w:space="0" w:color="auto"/>
              <w:right w:val="single" w:sz="4" w:space="0" w:color="auto"/>
            </w:tcBorders>
            <w:shd w:val="clear" w:color="auto" w:fill="auto"/>
            <w:noWrap/>
            <w:vAlign w:val="center"/>
          </w:tcPr>
          <w:p w14:paraId="5E934594"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40 465 545</w:t>
            </w:r>
          </w:p>
        </w:tc>
        <w:tc>
          <w:tcPr>
            <w:tcW w:w="1077" w:type="dxa"/>
            <w:tcBorders>
              <w:top w:val="nil"/>
              <w:left w:val="nil"/>
              <w:bottom w:val="single" w:sz="4" w:space="0" w:color="auto"/>
              <w:right w:val="single" w:sz="4" w:space="0" w:color="auto"/>
            </w:tcBorders>
            <w:shd w:val="clear" w:color="auto" w:fill="auto"/>
            <w:noWrap/>
            <w:vAlign w:val="center"/>
          </w:tcPr>
          <w:p w14:paraId="52E139DF"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2 542 390</w:t>
            </w:r>
          </w:p>
        </w:tc>
        <w:tc>
          <w:tcPr>
            <w:tcW w:w="708" w:type="dxa"/>
            <w:gridSpan w:val="2"/>
            <w:tcBorders>
              <w:top w:val="nil"/>
              <w:left w:val="nil"/>
              <w:bottom w:val="single" w:sz="4" w:space="0" w:color="auto"/>
              <w:right w:val="single" w:sz="4" w:space="0" w:color="auto"/>
            </w:tcBorders>
            <w:shd w:val="clear" w:color="auto" w:fill="auto"/>
            <w:noWrap/>
            <w:vAlign w:val="center"/>
          </w:tcPr>
          <w:p w14:paraId="25760A90"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w:t>
            </w:r>
          </w:p>
        </w:tc>
        <w:tc>
          <w:tcPr>
            <w:tcW w:w="1120" w:type="dxa"/>
            <w:tcBorders>
              <w:top w:val="nil"/>
              <w:left w:val="nil"/>
              <w:bottom w:val="single" w:sz="4" w:space="0" w:color="auto"/>
              <w:right w:val="single" w:sz="4" w:space="0" w:color="auto"/>
            </w:tcBorders>
            <w:shd w:val="clear" w:color="auto" w:fill="auto"/>
            <w:noWrap/>
            <w:vAlign w:val="center"/>
          </w:tcPr>
          <w:p w14:paraId="3C7FF507"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2 793 613</w:t>
            </w:r>
          </w:p>
        </w:tc>
        <w:tc>
          <w:tcPr>
            <w:tcW w:w="865" w:type="dxa"/>
            <w:tcBorders>
              <w:top w:val="nil"/>
              <w:left w:val="nil"/>
              <w:bottom w:val="single" w:sz="4" w:space="0" w:color="auto"/>
              <w:right w:val="single" w:sz="4" w:space="0" w:color="auto"/>
            </w:tcBorders>
            <w:shd w:val="clear" w:color="auto" w:fill="auto"/>
            <w:noWrap/>
            <w:vAlign w:val="center"/>
          </w:tcPr>
          <w:p w14:paraId="13E7E8A9"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w:t>
            </w:r>
          </w:p>
        </w:tc>
      </w:tr>
      <w:tr w:rsidR="000A0658" w:rsidRPr="00996EE9" w14:paraId="389FD874"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0B879AF7" w14:textId="77777777" w:rsidR="000A0658" w:rsidRPr="00996EE9" w:rsidRDefault="000A0658" w:rsidP="0048784F">
            <w:pPr>
              <w:spacing w:after="0" w:line="240" w:lineRule="auto"/>
              <w:ind w:left="191"/>
              <w:rPr>
                <w:rFonts w:ascii="Myriad Pro" w:hAnsi="Myriad Pro" w:cs="Calibri"/>
                <w:i/>
                <w:color w:val="000000"/>
                <w:sz w:val="20"/>
                <w:szCs w:val="20"/>
              </w:rPr>
            </w:pPr>
            <w:r w:rsidRPr="00996EE9">
              <w:rPr>
                <w:rFonts w:ascii="Myriad Pro" w:hAnsi="Myriad Pro" w:cs="Calibri"/>
                <w:i/>
                <w:color w:val="000000"/>
                <w:sz w:val="20"/>
                <w:szCs w:val="20"/>
              </w:rPr>
              <w:t>доля показателя на деятельность на передачу,</w:t>
            </w:r>
          </w:p>
        </w:tc>
        <w:tc>
          <w:tcPr>
            <w:tcW w:w="1225" w:type="dxa"/>
            <w:tcBorders>
              <w:top w:val="nil"/>
              <w:left w:val="nil"/>
              <w:bottom w:val="single" w:sz="4" w:space="0" w:color="auto"/>
              <w:right w:val="single" w:sz="4" w:space="0" w:color="auto"/>
            </w:tcBorders>
            <w:shd w:val="clear" w:color="auto" w:fill="auto"/>
            <w:noWrap/>
            <w:vAlign w:val="center"/>
          </w:tcPr>
          <w:p w14:paraId="6C50A3F5"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98%</w:t>
            </w:r>
          </w:p>
        </w:tc>
        <w:tc>
          <w:tcPr>
            <w:tcW w:w="1264" w:type="dxa"/>
            <w:tcBorders>
              <w:top w:val="nil"/>
              <w:left w:val="nil"/>
              <w:bottom w:val="single" w:sz="4" w:space="0" w:color="auto"/>
              <w:right w:val="single" w:sz="4" w:space="0" w:color="auto"/>
            </w:tcBorders>
            <w:shd w:val="clear" w:color="auto" w:fill="auto"/>
            <w:noWrap/>
            <w:vAlign w:val="center"/>
            <w:hideMark/>
          </w:tcPr>
          <w:p w14:paraId="6CAEF0FA"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98%</w:t>
            </w:r>
          </w:p>
        </w:tc>
        <w:tc>
          <w:tcPr>
            <w:tcW w:w="1248" w:type="dxa"/>
            <w:tcBorders>
              <w:top w:val="nil"/>
              <w:left w:val="nil"/>
              <w:bottom w:val="single" w:sz="4" w:space="0" w:color="auto"/>
              <w:right w:val="single" w:sz="4" w:space="0" w:color="auto"/>
            </w:tcBorders>
            <w:shd w:val="clear" w:color="auto" w:fill="auto"/>
            <w:noWrap/>
            <w:vAlign w:val="center"/>
          </w:tcPr>
          <w:p w14:paraId="0E5F9425"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98%</w:t>
            </w:r>
          </w:p>
        </w:tc>
        <w:tc>
          <w:tcPr>
            <w:tcW w:w="1077" w:type="dxa"/>
            <w:tcBorders>
              <w:top w:val="nil"/>
              <w:left w:val="nil"/>
              <w:bottom w:val="single" w:sz="4" w:space="0" w:color="auto"/>
              <w:right w:val="single" w:sz="4" w:space="0" w:color="auto"/>
            </w:tcBorders>
            <w:shd w:val="clear" w:color="auto" w:fill="auto"/>
            <w:noWrap/>
            <w:vAlign w:val="center"/>
            <w:hideMark/>
          </w:tcPr>
          <w:p w14:paraId="03C30385"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c>
          <w:tcPr>
            <w:tcW w:w="708" w:type="dxa"/>
            <w:gridSpan w:val="2"/>
            <w:tcBorders>
              <w:top w:val="nil"/>
              <w:left w:val="nil"/>
              <w:bottom w:val="single" w:sz="4" w:space="0" w:color="auto"/>
              <w:right w:val="single" w:sz="4" w:space="0" w:color="auto"/>
            </w:tcBorders>
            <w:shd w:val="clear" w:color="auto" w:fill="auto"/>
            <w:noWrap/>
            <w:vAlign w:val="center"/>
          </w:tcPr>
          <w:p w14:paraId="6B6AC202" w14:textId="77777777" w:rsidR="000A0658" w:rsidRPr="00996EE9" w:rsidRDefault="000A0658" w:rsidP="0048784F">
            <w:pPr>
              <w:spacing w:after="0" w:line="240" w:lineRule="auto"/>
              <w:jc w:val="center"/>
              <w:rPr>
                <w:rFonts w:ascii="Myriad Pro" w:hAnsi="Myriad Pro" w:cs="Calibri"/>
                <w:color w:val="000000"/>
                <w:sz w:val="20"/>
                <w:szCs w:val="20"/>
              </w:rPr>
            </w:pPr>
          </w:p>
        </w:tc>
        <w:tc>
          <w:tcPr>
            <w:tcW w:w="1120" w:type="dxa"/>
            <w:tcBorders>
              <w:top w:val="nil"/>
              <w:left w:val="nil"/>
              <w:bottom w:val="single" w:sz="4" w:space="0" w:color="auto"/>
              <w:right w:val="single" w:sz="4" w:space="0" w:color="auto"/>
            </w:tcBorders>
            <w:shd w:val="clear" w:color="auto" w:fill="auto"/>
            <w:noWrap/>
            <w:vAlign w:val="center"/>
          </w:tcPr>
          <w:p w14:paraId="79A1A582"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c>
          <w:tcPr>
            <w:tcW w:w="865" w:type="dxa"/>
            <w:tcBorders>
              <w:top w:val="nil"/>
              <w:left w:val="nil"/>
              <w:bottom w:val="single" w:sz="4" w:space="0" w:color="auto"/>
              <w:right w:val="single" w:sz="4" w:space="0" w:color="auto"/>
            </w:tcBorders>
            <w:shd w:val="clear" w:color="auto" w:fill="auto"/>
            <w:noWrap/>
            <w:vAlign w:val="center"/>
            <w:hideMark/>
          </w:tcPr>
          <w:p w14:paraId="495763E3"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 </w:t>
            </w:r>
          </w:p>
        </w:tc>
      </w:tr>
      <w:tr w:rsidR="000A0658" w:rsidRPr="00996EE9" w14:paraId="1FB957BB"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673F9D93" w14:textId="77777777" w:rsidR="000A0658" w:rsidRPr="00996EE9" w:rsidRDefault="000A0658" w:rsidP="0048784F">
            <w:pPr>
              <w:spacing w:after="0" w:line="240" w:lineRule="auto"/>
              <w:ind w:left="191"/>
              <w:rPr>
                <w:rFonts w:ascii="Myriad Pro" w:hAnsi="Myriad Pro" w:cs="Calibri"/>
                <w:color w:val="000000"/>
                <w:sz w:val="20"/>
                <w:szCs w:val="20"/>
              </w:rPr>
            </w:pPr>
            <w:r w:rsidRPr="00996EE9">
              <w:rPr>
                <w:rFonts w:ascii="Myriad Pro" w:hAnsi="Myriad Pro" w:cs="Calibri"/>
                <w:color w:val="000000"/>
                <w:sz w:val="20"/>
                <w:szCs w:val="20"/>
              </w:rPr>
              <w:t>на ТП</w:t>
            </w:r>
          </w:p>
        </w:tc>
        <w:tc>
          <w:tcPr>
            <w:tcW w:w="1225" w:type="dxa"/>
            <w:tcBorders>
              <w:top w:val="nil"/>
              <w:left w:val="nil"/>
              <w:bottom w:val="single" w:sz="4" w:space="0" w:color="auto"/>
              <w:right w:val="single" w:sz="4" w:space="0" w:color="auto"/>
            </w:tcBorders>
            <w:shd w:val="clear" w:color="auto" w:fill="auto"/>
            <w:noWrap/>
            <w:vAlign w:val="center"/>
          </w:tcPr>
          <w:p w14:paraId="0E8CFC87"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661 086</w:t>
            </w:r>
          </w:p>
        </w:tc>
        <w:tc>
          <w:tcPr>
            <w:tcW w:w="1264" w:type="dxa"/>
            <w:tcBorders>
              <w:top w:val="nil"/>
              <w:left w:val="nil"/>
              <w:bottom w:val="single" w:sz="4" w:space="0" w:color="auto"/>
              <w:right w:val="single" w:sz="4" w:space="0" w:color="auto"/>
            </w:tcBorders>
            <w:shd w:val="clear" w:color="auto" w:fill="auto"/>
            <w:noWrap/>
            <w:vAlign w:val="center"/>
            <w:hideMark/>
          </w:tcPr>
          <w:p w14:paraId="51C07EA4"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515 844</w:t>
            </w:r>
          </w:p>
        </w:tc>
        <w:tc>
          <w:tcPr>
            <w:tcW w:w="1248" w:type="dxa"/>
            <w:tcBorders>
              <w:top w:val="nil"/>
              <w:left w:val="nil"/>
              <w:bottom w:val="single" w:sz="4" w:space="0" w:color="auto"/>
              <w:right w:val="single" w:sz="4" w:space="0" w:color="auto"/>
            </w:tcBorders>
            <w:shd w:val="clear" w:color="auto" w:fill="auto"/>
            <w:noWrap/>
            <w:vAlign w:val="center"/>
          </w:tcPr>
          <w:p w14:paraId="60C72AE0"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833 487</w:t>
            </w:r>
          </w:p>
        </w:tc>
        <w:tc>
          <w:tcPr>
            <w:tcW w:w="1077" w:type="dxa"/>
            <w:tcBorders>
              <w:top w:val="nil"/>
              <w:left w:val="nil"/>
              <w:bottom w:val="single" w:sz="4" w:space="0" w:color="auto"/>
              <w:right w:val="single" w:sz="4" w:space="0" w:color="auto"/>
            </w:tcBorders>
            <w:shd w:val="clear" w:color="auto" w:fill="auto"/>
            <w:noWrap/>
            <w:vAlign w:val="center"/>
          </w:tcPr>
          <w:p w14:paraId="53C4B049"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DC466E" w:rsidRPr="00996EE9">
              <w:rPr>
                <w:rFonts w:ascii="Myriad Pro" w:hAnsi="Myriad Pro" w:cs="Arial"/>
                <w:color w:val="000000"/>
                <w:sz w:val="20"/>
                <w:szCs w:val="20"/>
              </w:rPr>
              <w:t>-</w:t>
            </w:r>
            <w:r w:rsidRPr="00996EE9">
              <w:rPr>
                <w:rFonts w:ascii="Myriad Pro" w:hAnsi="Myriad Pro" w:cs="Arial"/>
                <w:color w:val="000000"/>
                <w:sz w:val="20"/>
                <w:szCs w:val="20"/>
              </w:rPr>
              <w:t>145 242</w:t>
            </w:r>
          </w:p>
        </w:tc>
        <w:tc>
          <w:tcPr>
            <w:tcW w:w="708" w:type="dxa"/>
            <w:gridSpan w:val="2"/>
            <w:tcBorders>
              <w:top w:val="nil"/>
              <w:left w:val="nil"/>
              <w:bottom w:val="single" w:sz="4" w:space="0" w:color="auto"/>
              <w:right w:val="single" w:sz="4" w:space="0" w:color="auto"/>
            </w:tcBorders>
            <w:shd w:val="clear" w:color="auto" w:fill="auto"/>
            <w:noWrap/>
            <w:vAlign w:val="center"/>
          </w:tcPr>
          <w:p w14:paraId="3BABC35A"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-22%</w:t>
            </w:r>
          </w:p>
        </w:tc>
        <w:tc>
          <w:tcPr>
            <w:tcW w:w="1120" w:type="dxa"/>
            <w:tcBorders>
              <w:top w:val="nil"/>
              <w:left w:val="nil"/>
              <w:bottom w:val="single" w:sz="4" w:space="0" w:color="auto"/>
              <w:right w:val="single" w:sz="4" w:space="0" w:color="auto"/>
            </w:tcBorders>
            <w:shd w:val="clear" w:color="auto" w:fill="auto"/>
            <w:noWrap/>
            <w:vAlign w:val="center"/>
          </w:tcPr>
          <w:p w14:paraId="47721D93"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317 643</w:t>
            </w:r>
          </w:p>
        </w:tc>
        <w:tc>
          <w:tcPr>
            <w:tcW w:w="865" w:type="dxa"/>
            <w:tcBorders>
              <w:top w:val="nil"/>
              <w:left w:val="nil"/>
              <w:bottom w:val="single" w:sz="4" w:space="0" w:color="auto"/>
              <w:right w:val="single" w:sz="4" w:space="0" w:color="auto"/>
            </w:tcBorders>
            <w:shd w:val="clear" w:color="auto" w:fill="auto"/>
            <w:noWrap/>
            <w:vAlign w:val="center"/>
          </w:tcPr>
          <w:p w14:paraId="7FE56DFC"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62%</w:t>
            </w:r>
          </w:p>
        </w:tc>
      </w:tr>
      <w:tr w:rsidR="000A0658" w:rsidRPr="00996EE9" w14:paraId="246C1A93"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24676C17" w14:textId="77777777" w:rsidR="000A0658" w:rsidRPr="00996EE9" w:rsidRDefault="000A0658" w:rsidP="0048784F">
            <w:pPr>
              <w:spacing w:after="0" w:line="240" w:lineRule="auto"/>
              <w:ind w:left="191"/>
              <w:rPr>
                <w:rFonts w:ascii="Myriad Pro" w:hAnsi="Myriad Pro" w:cs="Calibri"/>
                <w:color w:val="000000"/>
                <w:sz w:val="20"/>
                <w:szCs w:val="20"/>
              </w:rPr>
            </w:pPr>
            <w:r w:rsidRPr="00996EE9">
              <w:rPr>
                <w:rFonts w:ascii="Myriad Pro" w:hAnsi="Myriad Pro" w:cs="Calibri"/>
                <w:color w:val="000000"/>
                <w:sz w:val="20"/>
                <w:szCs w:val="20"/>
              </w:rPr>
              <w:t xml:space="preserve">продажа </w:t>
            </w:r>
            <w:proofErr w:type="spellStart"/>
            <w:r w:rsidRPr="00996EE9">
              <w:rPr>
                <w:rFonts w:ascii="Myriad Pro" w:hAnsi="Myriad Pro" w:cs="Calibri"/>
                <w:color w:val="000000"/>
                <w:sz w:val="20"/>
                <w:szCs w:val="20"/>
              </w:rPr>
              <w:t>ээ</w:t>
            </w:r>
            <w:proofErr w:type="spellEnd"/>
            <w:r w:rsidRPr="00996EE9">
              <w:rPr>
                <w:rFonts w:ascii="Myriad Pro" w:hAnsi="Myriad Pro" w:cs="Calibri"/>
                <w:color w:val="000000"/>
                <w:sz w:val="20"/>
                <w:szCs w:val="20"/>
              </w:rPr>
              <w:t xml:space="preserve"> и прочая деятельность</w:t>
            </w:r>
          </w:p>
        </w:tc>
        <w:tc>
          <w:tcPr>
            <w:tcW w:w="1225" w:type="dxa"/>
            <w:tcBorders>
              <w:top w:val="nil"/>
              <w:left w:val="nil"/>
              <w:bottom w:val="single" w:sz="4" w:space="0" w:color="auto"/>
              <w:right w:val="single" w:sz="4" w:space="0" w:color="auto"/>
            </w:tcBorders>
            <w:shd w:val="clear" w:color="auto" w:fill="auto"/>
            <w:noWrap/>
            <w:vAlign w:val="center"/>
          </w:tcPr>
          <w:p w14:paraId="2EAA68F3"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39 249</w:t>
            </w:r>
          </w:p>
        </w:tc>
        <w:tc>
          <w:tcPr>
            <w:tcW w:w="1264" w:type="dxa"/>
            <w:tcBorders>
              <w:top w:val="nil"/>
              <w:left w:val="nil"/>
              <w:bottom w:val="single" w:sz="4" w:space="0" w:color="auto"/>
              <w:right w:val="single" w:sz="4" w:space="0" w:color="auto"/>
            </w:tcBorders>
            <w:shd w:val="clear" w:color="auto" w:fill="auto"/>
            <w:noWrap/>
            <w:vAlign w:val="center"/>
            <w:hideMark/>
          </w:tcPr>
          <w:p w14:paraId="5A890DC3"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71 059</w:t>
            </w:r>
          </w:p>
        </w:tc>
        <w:tc>
          <w:tcPr>
            <w:tcW w:w="1248" w:type="dxa"/>
            <w:tcBorders>
              <w:top w:val="nil"/>
              <w:left w:val="nil"/>
              <w:bottom w:val="single" w:sz="4" w:space="0" w:color="auto"/>
              <w:right w:val="single" w:sz="4" w:space="0" w:color="auto"/>
            </w:tcBorders>
            <w:shd w:val="clear" w:color="auto" w:fill="auto"/>
            <w:noWrap/>
            <w:vAlign w:val="center"/>
          </w:tcPr>
          <w:p w14:paraId="56E1E9B9"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162 360</w:t>
            </w:r>
          </w:p>
        </w:tc>
        <w:tc>
          <w:tcPr>
            <w:tcW w:w="1077" w:type="dxa"/>
            <w:tcBorders>
              <w:top w:val="nil"/>
              <w:left w:val="nil"/>
              <w:bottom w:val="single" w:sz="4" w:space="0" w:color="auto"/>
              <w:right w:val="single" w:sz="4" w:space="0" w:color="auto"/>
            </w:tcBorders>
            <w:shd w:val="clear" w:color="auto" w:fill="auto"/>
            <w:noWrap/>
            <w:vAlign w:val="center"/>
          </w:tcPr>
          <w:p w14:paraId="33D05006"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31 810</w:t>
            </w:r>
          </w:p>
        </w:tc>
        <w:tc>
          <w:tcPr>
            <w:tcW w:w="708" w:type="dxa"/>
            <w:gridSpan w:val="2"/>
            <w:tcBorders>
              <w:top w:val="nil"/>
              <w:left w:val="nil"/>
              <w:bottom w:val="single" w:sz="4" w:space="0" w:color="auto"/>
              <w:right w:val="single" w:sz="4" w:space="0" w:color="auto"/>
            </w:tcBorders>
            <w:shd w:val="clear" w:color="auto" w:fill="auto"/>
            <w:noWrap/>
            <w:vAlign w:val="center"/>
          </w:tcPr>
          <w:p w14:paraId="599ACCA5"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81%</w:t>
            </w:r>
          </w:p>
        </w:tc>
        <w:tc>
          <w:tcPr>
            <w:tcW w:w="1120" w:type="dxa"/>
            <w:tcBorders>
              <w:top w:val="nil"/>
              <w:left w:val="nil"/>
              <w:bottom w:val="single" w:sz="4" w:space="0" w:color="auto"/>
              <w:right w:val="single" w:sz="4" w:space="0" w:color="auto"/>
            </w:tcBorders>
            <w:shd w:val="clear" w:color="auto" w:fill="auto"/>
            <w:noWrap/>
            <w:vAlign w:val="center"/>
          </w:tcPr>
          <w:p w14:paraId="22A9C74F"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91 301</w:t>
            </w:r>
          </w:p>
        </w:tc>
        <w:tc>
          <w:tcPr>
            <w:tcW w:w="865" w:type="dxa"/>
            <w:tcBorders>
              <w:top w:val="nil"/>
              <w:left w:val="nil"/>
              <w:bottom w:val="single" w:sz="4" w:space="0" w:color="auto"/>
              <w:right w:val="single" w:sz="4" w:space="0" w:color="auto"/>
            </w:tcBorders>
            <w:shd w:val="clear" w:color="auto" w:fill="auto"/>
            <w:noWrap/>
            <w:vAlign w:val="center"/>
          </w:tcPr>
          <w:p w14:paraId="664FF4B8"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128%</w:t>
            </w:r>
          </w:p>
        </w:tc>
      </w:tr>
      <w:tr w:rsidR="000A0658" w:rsidRPr="00996EE9" w14:paraId="4FE4D0E1"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62444A2C"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Валовая прибыль</w:t>
            </w:r>
          </w:p>
        </w:tc>
        <w:tc>
          <w:tcPr>
            <w:tcW w:w="1225" w:type="dxa"/>
            <w:tcBorders>
              <w:top w:val="nil"/>
              <w:left w:val="nil"/>
              <w:bottom w:val="single" w:sz="4" w:space="0" w:color="auto"/>
              <w:right w:val="single" w:sz="4" w:space="0" w:color="auto"/>
            </w:tcBorders>
            <w:shd w:val="clear" w:color="auto" w:fill="auto"/>
            <w:noWrap/>
            <w:vAlign w:val="center"/>
          </w:tcPr>
          <w:p w14:paraId="70DE72D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5 896 324</w:t>
            </w:r>
          </w:p>
        </w:tc>
        <w:tc>
          <w:tcPr>
            <w:tcW w:w="1264" w:type="dxa"/>
            <w:tcBorders>
              <w:top w:val="nil"/>
              <w:left w:val="nil"/>
              <w:bottom w:val="single" w:sz="4" w:space="0" w:color="auto"/>
              <w:right w:val="single" w:sz="4" w:space="0" w:color="auto"/>
            </w:tcBorders>
            <w:shd w:val="clear" w:color="auto" w:fill="auto"/>
            <w:noWrap/>
            <w:vAlign w:val="center"/>
            <w:hideMark/>
          </w:tcPr>
          <w:p w14:paraId="20E8A1C9"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3 994 192</w:t>
            </w:r>
          </w:p>
        </w:tc>
        <w:tc>
          <w:tcPr>
            <w:tcW w:w="1248" w:type="dxa"/>
            <w:tcBorders>
              <w:top w:val="nil"/>
              <w:left w:val="nil"/>
              <w:bottom w:val="single" w:sz="4" w:space="0" w:color="auto"/>
              <w:right w:val="single" w:sz="4" w:space="0" w:color="auto"/>
            </w:tcBorders>
            <w:shd w:val="clear" w:color="auto" w:fill="auto"/>
            <w:noWrap/>
            <w:vAlign w:val="center"/>
          </w:tcPr>
          <w:p w14:paraId="1793634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4 939 687</w:t>
            </w:r>
          </w:p>
        </w:tc>
        <w:tc>
          <w:tcPr>
            <w:tcW w:w="1077" w:type="dxa"/>
            <w:tcBorders>
              <w:top w:val="nil"/>
              <w:left w:val="nil"/>
              <w:bottom w:val="single" w:sz="4" w:space="0" w:color="auto"/>
              <w:right w:val="single" w:sz="4" w:space="0" w:color="auto"/>
            </w:tcBorders>
            <w:shd w:val="clear" w:color="auto" w:fill="auto"/>
            <w:noWrap/>
            <w:vAlign w:val="center"/>
          </w:tcPr>
          <w:p w14:paraId="0C546AAC"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-1 902 132</w:t>
            </w:r>
          </w:p>
        </w:tc>
        <w:tc>
          <w:tcPr>
            <w:tcW w:w="708" w:type="dxa"/>
            <w:gridSpan w:val="2"/>
            <w:tcBorders>
              <w:top w:val="nil"/>
              <w:left w:val="nil"/>
              <w:bottom w:val="single" w:sz="4" w:space="0" w:color="auto"/>
              <w:right w:val="single" w:sz="4" w:space="0" w:color="auto"/>
            </w:tcBorders>
            <w:shd w:val="clear" w:color="auto" w:fill="auto"/>
            <w:noWrap/>
            <w:vAlign w:val="center"/>
          </w:tcPr>
          <w:p w14:paraId="1D8CEDBA"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-32%</w:t>
            </w:r>
          </w:p>
        </w:tc>
        <w:tc>
          <w:tcPr>
            <w:tcW w:w="1120" w:type="dxa"/>
            <w:tcBorders>
              <w:top w:val="nil"/>
              <w:left w:val="nil"/>
              <w:bottom w:val="single" w:sz="4" w:space="0" w:color="auto"/>
              <w:right w:val="single" w:sz="4" w:space="0" w:color="auto"/>
            </w:tcBorders>
            <w:shd w:val="clear" w:color="auto" w:fill="auto"/>
            <w:noWrap/>
            <w:vAlign w:val="center"/>
          </w:tcPr>
          <w:p w14:paraId="4288B69C"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945 495</w:t>
            </w:r>
          </w:p>
        </w:tc>
        <w:tc>
          <w:tcPr>
            <w:tcW w:w="865" w:type="dxa"/>
            <w:tcBorders>
              <w:top w:val="nil"/>
              <w:left w:val="nil"/>
              <w:bottom w:val="single" w:sz="4" w:space="0" w:color="auto"/>
              <w:right w:val="single" w:sz="4" w:space="0" w:color="auto"/>
            </w:tcBorders>
            <w:shd w:val="clear" w:color="auto" w:fill="auto"/>
            <w:noWrap/>
            <w:vAlign w:val="center"/>
          </w:tcPr>
          <w:p w14:paraId="11D267CD"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24%</w:t>
            </w:r>
          </w:p>
        </w:tc>
      </w:tr>
      <w:tr w:rsidR="000A0658" w:rsidRPr="00996EE9" w14:paraId="48ED2F06"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182E246D"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Управленческие расходы</w:t>
            </w:r>
          </w:p>
        </w:tc>
        <w:tc>
          <w:tcPr>
            <w:tcW w:w="1225" w:type="dxa"/>
            <w:tcBorders>
              <w:top w:val="nil"/>
              <w:left w:val="nil"/>
              <w:bottom w:val="single" w:sz="4" w:space="0" w:color="auto"/>
              <w:right w:val="single" w:sz="4" w:space="0" w:color="auto"/>
            </w:tcBorders>
            <w:shd w:val="clear" w:color="auto" w:fill="auto"/>
            <w:noWrap/>
            <w:vAlign w:val="center"/>
          </w:tcPr>
          <w:p w14:paraId="3D383786"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97 873</w:t>
            </w:r>
          </w:p>
        </w:tc>
        <w:tc>
          <w:tcPr>
            <w:tcW w:w="1264" w:type="dxa"/>
            <w:tcBorders>
              <w:top w:val="nil"/>
              <w:left w:val="nil"/>
              <w:bottom w:val="single" w:sz="4" w:space="0" w:color="auto"/>
              <w:right w:val="single" w:sz="4" w:space="0" w:color="auto"/>
            </w:tcBorders>
            <w:shd w:val="clear" w:color="auto" w:fill="auto"/>
            <w:noWrap/>
            <w:vAlign w:val="center"/>
            <w:hideMark/>
          </w:tcPr>
          <w:p w14:paraId="30B6E5EC"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110 122</w:t>
            </w:r>
          </w:p>
        </w:tc>
        <w:tc>
          <w:tcPr>
            <w:tcW w:w="1248" w:type="dxa"/>
            <w:tcBorders>
              <w:top w:val="nil"/>
              <w:left w:val="nil"/>
              <w:bottom w:val="single" w:sz="4" w:space="0" w:color="auto"/>
              <w:right w:val="single" w:sz="4" w:space="0" w:color="auto"/>
            </w:tcBorders>
            <w:shd w:val="clear" w:color="auto" w:fill="auto"/>
            <w:noWrap/>
            <w:vAlign w:val="center"/>
          </w:tcPr>
          <w:p w14:paraId="739F6B31"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w:t>
            </w:r>
            <w:r w:rsidR="000A0658" w:rsidRPr="00996EE9">
              <w:rPr>
                <w:rFonts w:ascii="Myriad Pro" w:hAnsi="Myriad Pro"/>
                <w:color w:val="000000"/>
                <w:sz w:val="20"/>
                <w:szCs w:val="20"/>
              </w:rPr>
              <w:t>155 482</w:t>
            </w:r>
          </w:p>
        </w:tc>
        <w:tc>
          <w:tcPr>
            <w:tcW w:w="1077" w:type="dxa"/>
            <w:tcBorders>
              <w:top w:val="nil"/>
              <w:left w:val="nil"/>
              <w:bottom w:val="single" w:sz="4" w:space="0" w:color="auto"/>
              <w:right w:val="single" w:sz="4" w:space="0" w:color="auto"/>
            </w:tcBorders>
            <w:shd w:val="clear" w:color="auto" w:fill="auto"/>
            <w:noWrap/>
            <w:vAlign w:val="center"/>
          </w:tcPr>
          <w:p w14:paraId="45E03C8C"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12 249</w:t>
            </w:r>
          </w:p>
        </w:tc>
        <w:tc>
          <w:tcPr>
            <w:tcW w:w="708" w:type="dxa"/>
            <w:gridSpan w:val="2"/>
            <w:tcBorders>
              <w:top w:val="nil"/>
              <w:left w:val="nil"/>
              <w:bottom w:val="single" w:sz="4" w:space="0" w:color="auto"/>
              <w:right w:val="single" w:sz="4" w:space="0" w:color="auto"/>
            </w:tcBorders>
            <w:shd w:val="clear" w:color="auto" w:fill="auto"/>
            <w:noWrap/>
            <w:vAlign w:val="center"/>
          </w:tcPr>
          <w:p w14:paraId="467FA98A"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13%</w:t>
            </w:r>
          </w:p>
        </w:tc>
        <w:tc>
          <w:tcPr>
            <w:tcW w:w="1120" w:type="dxa"/>
            <w:tcBorders>
              <w:top w:val="nil"/>
              <w:left w:val="nil"/>
              <w:bottom w:val="single" w:sz="4" w:space="0" w:color="auto"/>
              <w:right w:val="single" w:sz="4" w:space="0" w:color="auto"/>
            </w:tcBorders>
            <w:shd w:val="clear" w:color="auto" w:fill="auto"/>
            <w:noWrap/>
            <w:vAlign w:val="center"/>
          </w:tcPr>
          <w:p w14:paraId="2A97F571" w14:textId="77777777" w:rsidR="000A0658" w:rsidRPr="00996EE9" w:rsidRDefault="00DC466E"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w:t>
            </w:r>
            <w:r w:rsidR="000A0658" w:rsidRPr="00996EE9">
              <w:rPr>
                <w:rFonts w:ascii="Myriad Pro" w:hAnsi="Myriad Pro" w:cs="Arial"/>
                <w:color w:val="000000"/>
                <w:sz w:val="20"/>
                <w:szCs w:val="20"/>
              </w:rPr>
              <w:t>45 360</w:t>
            </w:r>
          </w:p>
        </w:tc>
        <w:tc>
          <w:tcPr>
            <w:tcW w:w="865" w:type="dxa"/>
            <w:tcBorders>
              <w:top w:val="nil"/>
              <w:left w:val="nil"/>
              <w:bottom w:val="single" w:sz="4" w:space="0" w:color="auto"/>
              <w:right w:val="single" w:sz="4" w:space="0" w:color="auto"/>
            </w:tcBorders>
            <w:shd w:val="clear" w:color="auto" w:fill="auto"/>
            <w:noWrap/>
            <w:vAlign w:val="center"/>
          </w:tcPr>
          <w:p w14:paraId="22AFAF84"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41%</w:t>
            </w:r>
          </w:p>
        </w:tc>
      </w:tr>
      <w:tr w:rsidR="000A0658" w:rsidRPr="00996EE9" w14:paraId="68262330" w14:textId="77777777" w:rsidTr="000A0658">
        <w:trPr>
          <w:trHeight w:val="600"/>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E31CB60" w14:textId="77777777" w:rsidR="000A0658" w:rsidRPr="00996EE9" w:rsidRDefault="000A0658" w:rsidP="0048784F">
            <w:pPr>
              <w:spacing w:after="0" w:line="240" w:lineRule="auto"/>
              <w:ind w:left="191"/>
              <w:rPr>
                <w:rFonts w:ascii="Myriad Pro" w:hAnsi="Myriad Pro" w:cs="Calibri"/>
                <w:i/>
                <w:color w:val="000000"/>
                <w:sz w:val="20"/>
                <w:szCs w:val="20"/>
              </w:rPr>
            </w:pPr>
            <w:r w:rsidRPr="00996EE9">
              <w:rPr>
                <w:rFonts w:ascii="Myriad Pro" w:hAnsi="Myriad Pro" w:cs="Calibri"/>
                <w:i/>
                <w:color w:val="000000"/>
                <w:sz w:val="20"/>
                <w:szCs w:val="20"/>
              </w:rPr>
              <w:t>доля управленческих расходов в затратах на передачу</w:t>
            </w:r>
          </w:p>
        </w:tc>
        <w:tc>
          <w:tcPr>
            <w:tcW w:w="1225" w:type="dxa"/>
            <w:tcBorders>
              <w:top w:val="nil"/>
              <w:left w:val="nil"/>
              <w:bottom w:val="single" w:sz="4" w:space="0" w:color="auto"/>
              <w:right w:val="single" w:sz="4" w:space="0" w:color="auto"/>
            </w:tcBorders>
            <w:shd w:val="clear" w:color="auto" w:fill="auto"/>
            <w:noWrap/>
            <w:vAlign w:val="center"/>
          </w:tcPr>
          <w:p w14:paraId="675405AD"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0%</w:t>
            </w:r>
          </w:p>
        </w:tc>
        <w:tc>
          <w:tcPr>
            <w:tcW w:w="1264" w:type="dxa"/>
            <w:tcBorders>
              <w:top w:val="nil"/>
              <w:left w:val="nil"/>
              <w:bottom w:val="single" w:sz="4" w:space="0" w:color="auto"/>
              <w:right w:val="single" w:sz="4" w:space="0" w:color="auto"/>
            </w:tcBorders>
            <w:shd w:val="clear" w:color="auto" w:fill="auto"/>
            <w:noWrap/>
            <w:vAlign w:val="center"/>
            <w:hideMark/>
          </w:tcPr>
          <w:p w14:paraId="1D6ABBF4"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0%</w:t>
            </w:r>
          </w:p>
        </w:tc>
        <w:tc>
          <w:tcPr>
            <w:tcW w:w="1248" w:type="dxa"/>
            <w:tcBorders>
              <w:top w:val="nil"/>
              <w:left w:val="nil"/>
              <w:bottom w:val="single" w:sz="4" w:space="0" w:color="auto"/>
              <w:right w:val="single" w:sz="4" w:space="0" w:color="auto"/>
            </w:tcBorders>
            <w:shd w:val="clear" w:color="auto" w:fill="auto"/>
            <w:noWrap/>
            <w:vAlign w:val="center"/>
          </w:tcPr>
          <w:p w14:paraId="22B94E05"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i/>
                <w:iCs/>
                <w:color w:val="000000"/>
                <w:sz w:val="20"/>
                <w:szCs w:val="20"/>
              </w:rPr>
              <w:t>0%</w:t>
            </w:r>
          </w:p>
        </w:tc>
        <w:tc>
          <w:tcPr>
            <w:tcW w:w="1077" w:type="dxa"/>
            <w:tcBorders>
              <w:top w:val="nil"/>
              <w:left w:val="nil"/>
              <w:bottom w:val="single" w:sz="4" w:space="0" w:color="auto"/>
              <w:right w:val="single" w:sz="4" w:space="0" w:color="auto"/>
            </w:tcBorders>
            <w:shd w:val="clear" w:color="auto" w:fill="auto"/>
            <w:noWrap/>
            <w:vAlign w:val="center"/>
          </w:tcPr>
          <w:p w14:paraId="39F2C925"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color w:val="000000"/>
                <w:sz w:val="20"/>
                <w:szCs w:val="20"/>
              </w:rPr>
              <w:t> </w:t>
            </w:r>
          </w:p>
        </w:tc>
        <w:tc>
          <w:tcPr>
            <w:tcW w:w="708" w:type="dxa"/>
            <w:gridSpan w:val="2"/>
            <w:tcBorders>
              <w:top w:val="nil"/>
              <w:left w:val="nil"/>
              <w:bottom w:val="single" w:sz="4" w:space="0" w:color="auto"/>
              <w:right w:val="single" w:sz="4" w:space="0" w:color="auto"/>
            </w:tcBorders>
            <w:shd w:val="clear" w:color="auto" w:fill="auto"/>
            <w:noWrap/>
            <w:vAlign w:val="center"/>
          </w:tcPr>
          <w:p w14:paraId="321B542E"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color w:val="000000"/>
                <w:sz w:val="20"/>
                <w:szCs w:val="20"/>
              </w:rPr>
              <w:t> </w:t>
            </w:r>
          </w:p>
        </w:tc>
        <w:tc>
          <w:tcPr>
            <w:tcW w:w="1120" w:type="dxa"/>
            <w:tcBorders>
              <w:top w:val="nil"/>
              <w:left w:val="nil"/>
              <w:bottom w:val="single" w:sz="4" w:space="0" w:color="auto"/>
              <w:right w:val="single" w:sz="4" w:space="0" w:color="auto"/>
            </w:tcBorders>
            <w:shd w:val="clear" w:color="auto" w:fill="auto"/>
            <w:noWrap/>
            <w:vAlign w:val="center"/>
          </w:tcPr>
          <w:p w14:paraId="5D7923FA"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color w:val="000000"/>
                <w:sz w:val="20"/>
                <w:szCs w:val="20"/>
              </w:rPr>
              <w:t> </w:t>
            </w:r>
          </w:p>
        </w:tc>
        <w:tc>
          <w:tcPr>
            <w:tcW w:w="865" w:type="dxa"/>
            <w:tcBorders>
              <w:top w:val="nil"/>
              <w:left w:val="nil"/>
              <w:bottom w:val="single" w:sz="4" w:space="0" w:color="auto"/>
              <w:right w:val="single" w:sz="4" w:space="0" w:color="auto"/>
            </w:tcBorders>
            <w:shd w:val="clear" w:color="auto" w:fill="auto"/>
            <w:noWrap/>
            <w:vAlign w:val="center"/>
          </w:tcPr>
          <w:p w14:paraId="0B6621AA" w14:textId="77777777" w:rsidR="000A0658" w:rsidRPr="00996EE9" w:rsidRDefault="000A0658" w:rsidP="0048784F">
            <w:pPr>
              <w:spacing w:after="0" w:line="240" w:lineRule="auto"/>
              <w:jc w:val="center"/>
              <w:rPr>
                <w:rFonts w:ascii="Myriad Pro" w:hAnsi="Myriad Pro" w:cs="Calibri"/>
                <w:i/>
                <w:color w:val="000000"/>
                <w:sz w:val="20"/>
                <w:szCs w:val="20"/>
              </w:rPr>
            </w:pPr>
            <w:r w:rsidRPr="00996EE9">
              <w:rPr>
                <w:rFonts w:ascii="Myriad Pro" w:hAnsi="Myriad Pro" w:cs="Arial"/>
                <w:color w:val="000000"/>
                <w:sz w:val="20"/>
                <w:szCs w:val="20"/>
              </w:rPr>
              <w:t> </w:t>
            </w:r>
          </w:p>
        </w:tc>
      </w:tr>
      <w:tr w:rsidR="000A0658" w:rsidRPr="00996EE9" w14:paraId="71800518"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1A20DDA1"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Прибыль (убыток) от продаж</w:t>
            </w:r>
          </w:p>
        </w:tc>
        <w:tc>
          <w:tcPr>
            <w:tcW w:w="1225" w:type="dxa"/>
            <w:tcBorders>
              <w:top w:val="nil"/>
              <w:left w:val="nil"/>
              <w:bottom w:val="single" w:sz="4" w:space="0" w:color="auto"/>
              <w:right w:val="single" w:sz="4" w:space="0" w:color="auto"/>
            </w:tcBorders>
            <w:shd w:val="clear" w:color="auto" w:fill="auto"/>
            <w:noWrap/>
            <w:vAlign w:val="center"/>
          </w:tcPr>
          <w:p w14:paraId="79E32042"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5 798 451</w:t>
            </w:r>
          </w:p>
        </w:tc>
        <w:tc>
          <w:tcPr>
            <w:tcW w:w="1264" w:type="dxa"/>
            <w:tcBorders>
              <w:top w:val="nil"/>
              <w:left w:val="nil"/>
              <w:bottom w:val="single" w:sz="4" w:space="0" w:color="auto"/>
              <w:right w:val="single" w:sz="4" w:space="0" w:color="auto"/>
            </w:tcBorders>
            <w:shd w:val="clear" w:color="auto" w:fill="auto"/>
            <w:noWrap/>
            <w:vAlign w:val="center"/>
            <w:hideMark/>
          </w:tcPr>
          <w:p w14:paraId="19597BB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3 884 070</w:t>
            </w:r>
          </w:p>
        </w:tc>
        <w:tc>
          <w:tcPr>
            <w:tcW w:w="1248" w:type="dxa"/>
            <w:tcBorders>
              <w:top w:val="nil"/>
              <w:left w:val="nil"/>
              <w:bottom w:val="single" w:sz="4" w:space="0" w:color="auto"/>
              <w:right w:val="single" w:sz="4" w:space="0" w:color="auto"/>
            </w:tcBorders>
            <w:shd w:val="clear" w:color="auto" w:fill="auto"/>
            <w:noWrap/>
            <w:vAlign w:val="center"/>
          </w:tcPr>
          <w:p w14:paraId="18EBD926"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4 784 205</w:t>
            </w:r>
          </w:p>
        </w:tc>
        <w:tc>
          <w:tcPr>
            <w:tcW w:w="1077" w:type="dxa"/>
            <w:tcBorders>
              <w:top w:val="nil"/>
              <w:left w:val="nil"/>
              <w:bottom w:val="single" w:sz="4" w:space="0" w:color="auto"/>
              <w:right w:val="single" w:sz="4" w:space="0" w:color="auto"/>
            </w:tcBorders>
            <w:shd w:val="clear" w:color="auto" w:fill="auto"/>
            <w:noWrap/>
            <w:vAlign w:val="center"/>
          </w:tcPr>
          <w:p w14:paraId="2AF64D1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-1 914 381</w:t>
            </w:r>
          </w:p>
        </w:tc>
        <w:tc>
          <w:tcPr>
            <w:tcW w:w="708" w:type="dxa"/>
            <w:gridSpan w:val="2"/>
            <w:tcBorders>
              <w:top w:val="nil"/>
              <w:left w:val="nil"/>
              <w:bottom w:val="single" w:sz="4" w:space="0" w:color="auto"/>
              <w:right w:val="single" w:sz="4" w:space="0" w:color="auto"/>
            </w:tcBorders>
            <w:shd w:val="clear" w:color="auto" w:fill="auto"/>
            <w:noWrap/>
            <w:vAlign w:val="center"/>
          </w:tcPr>
          <w:p w14:paraId="45F82D5E"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-33%</w:t>
            </w:r>
          </w:p>
        </w:tc>
        <w:tc>
          <w:tcPr>
            <w:tcW w:w="1120" w:type="dxa"/>
            <w:tcBorders>
              <w:top w:val="nil"/>
              <w:left w:val="nil"/>
              <w:bottom w:val="single" w:sz="4" w:space="0" w:color="auto"/>
              <w:right w:val="single" w:sz="4" w:space="0" w:color="auto"/>
            </w:tcBorders>
            <w:shd w:val="clear" w:color="auto" w:fill="auto"/>
            <w:noWrap/>
            <w:vAlign w:val="center"/>
          </w:tcPr>
          <w:p w14:paraId="5CF149F6"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900 135</w:t>
            </w:r>
          </w:p>
        </w:tc>
        <w:tc>
          <w:tcPr>
            <w:tcW w:w="865" w:type="dxa"/>
            <w:tcBorders>
              <w:top w:val="nil"/>
              <w:left w:val="nil"/>
              <w:bottom w:val="single" w:sz="4" w:space="0" w:color="auto"/>
              <w:right w:val="single" w:sz="4" w:space="0" w:color="auto"/>
            </w:tcBorders>
            <w:shd w:val="clear" w:color="auto" w:fill="auto"/>
            <w:noWrap/>
            <w:vAlign w:val="center"/>
          </w:tcPr>
          <w:p w14:paraId="2FAF41E7"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23%</w:t>
            </w:r>
          </w:p>
        </w:tc>
      </w:tr>
      <w:tr w:rsidR="000A0658" w:rsidRPr="00996EE9" w14:paraId="3A84AE3D" w14:textId="77777777" w:rsidTr="000A0658">
        <w:trPr>
          <w:trHeight w:val="330"/>
        </w:trPr>
        <w:tc>
          <w:tcPr>
            <w:tcW w:w="2091" w:type="dxa"/>
            <w:tcBorders>
              <w:top w:val="nil"/>
              <w:left w:val="single" w:sz="4" w:space="0" w:color="auto"/>
              <w:bottom w:val="single" w:sz="4" w:space="0" w:color="auto"/>
              <w:right w:val="single" w:sz="4" w:space="0" w:color="auto"/>
            </w:tcBorders>
            <w:shd w:val="clear" w:color="auto" w:fill="auto"/>
            <w:noWrap/>
            <w:vAlign w:val="center"/>
            <w:hideMark/>
          </w:tcPr>
          <w:p w14:paraId="5750632D" w14:textId="77777777" w:rsidR="000A0658" w:rsidRPr="00996EE9" w:rsidRDefault="000A0658" w:rsidP="0048784F">
            <w:pPr>
              <w:spacing w:after="0" w:line="240" w:lineRule="auto"/>
              <w:rPr>
                <w:rFonts w:ascii="Myriad Pro" w:hAnsi="Myriad Pro" w:cs="Calibri"/>
                <w:color w:val="000000"/>
                <w:sz w:val="20"/>
                <w:szCs w:val="20"/>
              </w:rPr>
            </w:pPr>
            <w:r w:rsidRPr="00996EE9">
              <w:rPr>
                <w:rFonts w:ascii="Myriad Pro" w:hAnsi="Myriad Pro" w:cs="Calibri"/>
                <w:color w:val="000000"/>
                <w:sz w:val="20"/>
                <w:szCs w:val="20"/>
              </w:rPr>
              <w:t>Чистая прибыль</w:t>
            </w:r>
          </w:p>
        </w:tc>
        <w:tc>
          <w:tcPr>
            <w:tcW w:w="1225" w:type="dxa"/>
            <w:tcBorders>
              <w:top w:val="nil"/>
              <w:left w:val="nil"/>
              <w:bottom w:val="single" w:sz="4" w:space="0" w:color="auto"/>
              <w:right w:val="single" w:sz="4" w:space="0" w:color="auto"/>
            </w:tcBorders>
            <w:shd w:val="clear" w:color="auto" w:fill="auto"/>
            <w:noWrap/>
            <w:vAlign w:val="center"/>
          </w:tcPr>
          <w:p w14:paraId="41F9A01F"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2 140 500</w:t>
            </w:r>
          </w:p>
        </w:tc>
        <w:tc>
          <w:tcPr>
            <w:tcW w:w="1264" w:type="dxa"/>
            <w:tcBorders>
              <w:top w:val="nil"/>
              <w:left w:val="nil"/>
              <w:bottom w:val="single" w:sz="4" w:space="0" w:color="auto"/>
              <w:right w:val="single" w:sz="4" w:space="0" w:color="auto"/>
            </w:tcBorders>
            <w:shd w:val="clear" w:color="auto" w:fill="auto"/>
            <w:noWrap/>
            <w:vAlign w:val="center"/>
            <w:hideMark/>
          </w:tcPr>
          <w:p w14:paraId="208098E2"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525 276</w:t>
            </w:r>
          </w:p>
        </w:tc>
        <w:tc>
          <w:tcPr>
            <w:tcW w:w="1248" w:type="dxa"/>
            <w:tcBorders>
              <w:top w:val="nil"/>
              <w:left w:val="nil"/>
              <w:bottom w:val="single" w:sz="4" w:space="0" w:color="auto"/>
              <w:right w:val="single" w:sz="4" w:space="0" w:color="auto"/>
            </w:tcBorders>
            <w:shd w:val="clear" w:color="auto" w:fill="auto"/>
            <w:noWrap/>
            <w:vAlign w:val="center"/>
          </w:tcPr>
          <w:p w14:paraId="0075E4DB"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olor w:val="000000"/>
                <w:sz w:val="20"/>
                <w:szCs w:val="20"/>
              </w:rPr>
              <w:t>151 198</w:t>
            </w:r>
          </w:p>
        </w:tc>
        <w:tc>
          <w:tcPr>
            <w:tcW w:w="1077" w:type="dxa"/>
            <w:tcBorders>
              <w:top w:val="nil"/>
              <w:left w:val="nil"/>
              <w:bottom w:val="single" w:sz="4" w:space="0" w:color="auto"/>
              <w:right w:val="single" w:sz="4" w:space="0" w:color="auto"/>
            </w:tcBorders>
            <w:shd w:val="clear" w:color="auto" w:fill="auto"/>
            <w:noWrap/>
            <w:vAlign w:val="center"/>
          </w:tcPr>
          <w:p w14:paraId="45D9555D"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-1 615 224</w:t>
            </w:r>
          </w:p>
        </w:tc>
        <w:tc>
          <w:tcPr>
            <w:tcW w:w="708" w:type="dxa"/>
            <w:gridSpan w:val="2"/>
            <w:tcBorders>
              <w:top w:val="nil"/>
              <w:left w:val="nil"/>
              <w:bottom w:val="single" w:sz="4" w:space="0" w:color="auto"/>
              <w:right w:val="single" w:sz="4" w:space="0" w:color="auto"/>
            </w:tcBorders>
            <w:shd w:val="clear" w:color="auto" w:fill="auto"/>
            <w:noWrap/>
            <w:vAlign w:val="center"/>
          </w:tcPr>
          <w:p w14:paraId="3DACA648"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-75%</w:t>
            </w:r>
          </w:p>
        </w:tc>
        <w:tc>
          <w:tcPr>
            <w:tcW w:w="1120" w:type="dxa"/>
            <w:tcBorders>
              <w:top w:val="nil"/>
              <w:left w:val="nil"/>
              <w:bottom w:val="single" w:sz="4" w:space="0" w:color="auto"/>
              <w:right w:val="single" w:sz="4" w:space="0" w:color="auto"/>
            </w:tcBorders>
            <w:shd w:val="clear" w:color="auto" w:fill="auto"/>
            <w:noWrap/>
            <w:vAlign w:val="center"/>
          </w:tcPr>
          <w:p w14:paraId="2373E0C4"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-374 078</w:t>
            </w:r>
          </w:p>
        </w:tc>
        <w:tc>
          <w:tcPr>
            <w:tcW w:w="865" w:type="dxa"/>
            <w:tcBorders>
              <w:top w:val="nil"/>
              <w:left w:val="nil"/>
              <w:bottom w:val="single" w:sz="4" w:space="0" w:color="auto"/>
              <w:right w:val="single" w:sz="4" w:space="0" w:color="auto"/>
            </w:tcBorders>
            <w:shd w:val="clear" w:color="auto" w:fill="auto"/>
            <w:noWrap/>
            <w:vAlign w:val="center"/>
          </w:tcPr>
          <w:p w14:paraId="2F82730E" w14:textId="77777777" w:rsidR="000A0658" w:rsidRPr="00996EE9" w:rsidRDefault="000A0658" w:rsidP="0048784F">
            <w:pPr>
              <w:spacing w:after="0" w:line="240" w:lineRule="auto"/>
              <w:jc w:val="center"/>
              <w:rPr>
                <w:rFonts w:ascii="Myriad Pro" w:hAnsi="Myriad Pro" w:cs="Calibri"/>
                <w:color w:val="000000"/>
                <w:sz w:val="20"/>
                <w:szCs w:val="20"/>
              </w:rPr>
            </w:pPr>
            <w:r w:rsidRPr="00996EE9">
              <w:rPr>
                <w:rFonts w:ascii="Myriad Pro" w:hAnsi="Myriad Pro" w:cs="Arial"/>
                <w:color w:val="000000"/>
                <w:sz w:val="20"/>
                <w:szCs w:val="20"/>
              </w:rPr>
              <w:t>-71%</w:t>
            </w:r>
          </w:p>
        </w:tc>
      </w:tr>
    </w:tbl>
    <w:p w14:paraId="0F1D1EF3" w14:textId="77777777" w:rsidR="00224C9E" w:rsidRPr="00996EE9" w:rsidRDefault="00224C9E" w:rsidP="00EA398B">
      <w:pPr>
        <w:autoSpaceDE w:val="0"/>
        <w:autoSpaceDN w:val="0"/>
        <w:adjustRightInd w:val="0"/>
        <w:spacing w:after="0" w:line="360" w:lineRule="auto"/>
        <w:ind w:firstLine="567"/>
        <w:jc w:val="center"/>
        <w:rPr>
          <w:rFonts w:ascii="Myriad Pro" w:hAnsi="Myriad Pro"/>
          <w:b/>
          <w:bCs/>
          <w:sz w:val="26"/>
          <w:szCs w:val="26"/>
        </w:rPr>
      </w:pPr>
    </w:p>
    <w:p w14:paraId="6B38FA03" w14:textId="6942CB9C" w:rsidR="00224C9E" w:rsidRPr="00996EE9" w:rsidRDefault="00224C9E" w:rsidP="00EA398B">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При увеличении выручки Общества в 2018 году наблюдается уменьшение чистой прибыли на 71% в сравнении с 2017</w:t>
      </w:r>
      <w:r w:rsidR="000A0658" w:rsidRPr="00996EE9">
        <w:rPr>
          <w:rFonts w:ascii="Myriad Pro" w:hAnsi="Myriad Pro"/>
          <w:sz w:val="26"/>
          <w:szCs w:val="26"/>
        </w:rPr>
        <w:t xml:space="preserve"> </w:t>
      </w:r>
      <w:r w:rsidRPr="00996EE9">
        <w:rPr>
          <w:rFonts w:ascii="Myriad Pro" w:hAnsi="Myriad Pro"/>
          <w:sz w:val="26"/>
          <w:szCs w:val="26"/>
        </w:rPr>
        <w:t xml:space="preserve">г. Это связано, в основном, с увеличением </w:t>
      </w:r>
      <w:r w:rsidR="007F4553" w:rsidRPr="00996EE9">
        <w:rPr>
          <w:rFonts w:ascii="Myriad Pro" w:hAnsi="Myriad Pro"/>
          <w:sz w:val="26"/>
          <w:szCs w:val="26"/>
        </w:rPr>
        <w:t xml:space="preserve"> прочих расходов из прибыли, а также налога на прибыль в связи с изменением расчетной налогооблагаемой базы в соответствии с Главой 25 Налогового кодекса РФ </w:t>
      </w:r>
      <w:r w:rsidR="00C86E7E" w:rsidRPr="00996EE9">
        <w:rPr>
          <w:rFonts w:ascii="Myriad Pro" w:hAnsi="Myriad Pro"/>
          <w:sz w:val="26"/>
          <w:szCs w:val="26"/>
        </w:rPr>
        <w:t>.</w:t>
      </w:r>
    </w:p>
    <w:p w14:paraId="03DC259A" w14:textId="77777777" w:rsidR="00224C9E" w:rsidRPr="00996EE9" w:rsidRDefault="00224C9E" w:rsidP="009E5DC6">
      <w:pPr>
        <w:autoSpaceDE w:val="0"/>
        <w:autoSpaceDN w:val="0"/>
        <w:adjustRightInd w:val="0"/>
        <w:spacing w:after="0" w:line="360" w:lineRule="auto"/>
        <w:ind w:firstLine="567"/>
        <w:jc w:val="center"/>
        <w:rPr>
          <w:rFonts w:ascii="Myriad Pro" w:hAnsi="Myriad Pro"/>
          <w:b/>
          <w:bCs/>
          <w:sz w:val="26"/>
          <w:szCs w:val="26"/>
        </w:rPr>
      </w:pPr>
      <w:r w:rsidRPr="00996EE9">
        <w:rPr>
          <w:rFonts w:ascii="Myriad Pro" w:hAnsi="Myriad Pro"/>
          <w:b/>
          <w:bCs/>
          <w:sz w:val="26"/>
          <w:szCs w:val="26"/>
        </w:rPr>
        <w:t>Показатели рентабельности</w:t>
      </w:r>
    </w:p>
    <w:tbl>
      <w:tblPr>
        <w:tblW w:w="5000" w:type="pct"/>
        <w:tblLook w:val="04A0" w:firstRow="1" w:lastRow="0" w:firstColumn="1" w:lastColumn="0" w:noHBand="0" w:noVBand="1"/>
      </w:tblPr>
      <w:tblGrid>
        <w:gridCol w:w="5471"/>
        <w:gridCol w:w="1411"/>
        <w:gridCol w:w="1334"/>
        <w:gridCol w:w="1129"/>
      </w:tblGrid>
      <w:tr w:rsidR="0070646D" w:rsidRPr="00996EE9" w14:paraId="362F81E3" w14:textId="77777777" w:rsidTr="00D1008A">
        <w:trPr>
          <w:trHeight w:val="300"/>
          <w:tblHeader/>
        </w:trPr>
        <w:tc>
          <w:tcPr>
            <w:tcW w:w="29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9B36A0" w14:textId="77777777" w:rsidR="0070646D" w:rsidRPr="00996EE9" w:rsidRDefault="0070646D" w:rsidP="0070646D">
            <w:pPr>
              <w:jc w:val="center"/>
              <w:rPr>
                <w:rFonts w:ascii="Myriad Pro" w:hAnsi="Myriad Pro" w:cs="Calibri"/>
                <w:b/>
                <w:bCs/>
                <w:color w:val="FFFFFF"/>
              </w:rPr>
            </w:pPr>
            <w:r w:rsidRPr="00996EE9">
              <w:rPr>
                <w:rFonts w:ascii="Myriad Pro" w:hAnsi="Myriad Pro" w:cs="Calibri"/>
                <w:b/>
                <w:bCs/>
                <w:color w:val="FFFFFF"/>
              </w:rPr>
              <w:t>Наименование</w:t>
            </w:r>
          </w:p>
        </w:tc>
        <w:tc>
          <w:tcPr>
            <w:tcW w:w="7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8B5C02" w14:textId="77777777" w:rsidR="0070646D" w:rsidRPr="00996EE9" w:rsidRDefault="0070646D" w:rsidP="0070646D">
            <w:pPr>
              <w:jc w:val="center"/>
              <w:rPr>
                <w:rFonts w:ascii="Myriad Pro" w:hAnsi="Myriad Pro" w:cs="Calibri"/>
                <w:b/>
                <w:bCs/>
                <w:color w:val="FFFFFF"/>
              </w:rPr>
            </w:pPr>
            <w:r w:rsidRPr="00996EE9">
              <w:rPr>
                <w:rFonts w:ascii="Myriad Pro" w:hAnsi="Myriad Pro" w:cs="Calibri"/>
                <w:b/>
                <w:bCs/>
                <w:color w:val="FFFFFF"/>
              </w:rPr>
              <w:t>2016 г.</w:t>
            </w:r>
          </w:p>
        </w:tc>
        <w:tc>
          <w:tcPr>
            <w:tcW w:w="7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55A84C" w14:textId="77777777" w:rsidR="0070646D" w:rsidRPr="00996EE9" w:rsidRDefault="0070646D" w:rsidP="0070646D">
            <w:pPr>
              <w:jc w:val="center"/>
              <w:rPr>
                <w:rFonts w:ascii="Myriad Pro" w:hAnsi="Myriad Pro" w:cs="Calibri"/>
                <w:b/>
                <w:bCs/>
                <w:color w:val="FFFFFF"/>
              </w:rPr>
            </w:pPr>
            <w:r w:rsidRPr="00996EE9">
              <w:rPr>
                <w:rFonts w:ascii="Myriad Pro" w:hAnsi="Myriad Pro" w:cs="Calibri"/>
                <w:b/>
                <w:bCs/>
                <w:color w:val="FFFFFF"/>
              </w:rPr>
              <w:t>2017 г.</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A2630EB" w14:textId="77777777" w:rsidR="0070646D" w:rsidRPr="00996EE9" w:rsidRDefault="0070646D" w:rsidP="0070646D">
            <w:pPr>
              <w:jc w:val="center"/>
              <w:rPr>
                <w:rFonts w:ascii="Myriad Pro" w:hAnsi="Myriad Pro" w:cs="Calibri"/>
                <w:b/>
                <w:bCs/>
                <w:color w:val="FFFFFF"/>
              </w:rPr>
            </w:pPr>
            <w:r w:rsidRPr="00996EE9">
              <w:rPr>
                <w:rFonts w:ascii="Myriad Pro" w:hAnsi="Myriad Pro" w:cs="Calibri"/>
                <w:b/>
                <w:bCs/>
                <w:color w:val="FFFFFF"/>
              </w:rPr>
              <w:t>2018 г.</w:t>
            </w:r>
          </w:p>
        </w:tc>
      </w:tr>
      <w:tr w:rsidR="0070646D" w:rsidRPr="00996EE9" w14:paraId="7E869627" w14:textId="77777777" w:rsidTr="0070646D">
        <w:trPr>
          <w:trHeight w:val="270"/>
        </w:trPr>
        <w:tc>
          <w:tcPr>
            <w:tcW w:w="2927"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5796A520" w14:textId="77777777" w:rsidR="0070646D" w:rsidRPr="00996EE9" w:rsidRDefault="0070646D" w:rsidP="0070646D">
            <w:pPr>
              <w:spacing w:after="0"/>
              <w:rPr>
                <w:rFonts w:ascii="Myriad Pro" w:hAnsi="Myriad Pro"/>
                <w:color w:val="000000"/>
              </w:rPr>
            </w:pPr>
            <w:r w:rsidRPr="00996EE9">
              <w:rPr>
                <w:rFonts w:ascii="Myriad Pro" w:hAnsi="Myriad Pro" w:cs="Calibri"/>
                <w:color w:val="000000"/>
              </w:rPr>
              <w:t>Коэффициент общей рентабельности</w:t>
            </w:r>
          </w:p>
        </w:tc>
        <w:tc>
          <w:tcPr>
            <w:tcW w:w="755" w:type="pct"/>
            <w:tcBorders>
              <w:top w:val="single" w:sz="4" w:space="0" w:color="FFFFFF"/>
              <w:left w:val="nil"/>
              <w:bottom w:val="single" w:sz="4" w:space="0" w:color="auto"/>
              <w:right w:val="single" w:sz="4" w:space="0" w:color="000000"/>
            </w:tcBorders>
            <w:vAlign w:val="center"/>
          </w:tcPr>
          <w:p w14:paraId="4949974A"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8%</w:t>
            </w:r>
          </w:p>
        </w:tc>
        <w:tc>
          <w:tcPr>
            <w:tcW w:w="714" w:type="pct"/>
            <w:tcBorders>
              <w:top w:val="single" w:sz="4" w:space="0" w:color="FFFFFF"/>
              <w:left w:val="single" w:sz="4" w:space="0" w:color="000000"/>
              <w:bottom w:val="single" w:sz="4" w:space="0" w:color="auto"/>
              <w:right w:val="single" w:sz="4" w:space="0" w:color="000000"/>
            </w:tcBorders>
            <w:vAlign w:val="center"/>
          </w:tcPr>
          <w:p w14:paraId="273DC37B"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3%</w:t>
            </w:r>
          </w:p>
        </w:tc>
        <w:tc>
          <w:tcPr>
            <w:tcW w:w="604" w:type="pct"/>
            <w:tcBorders>
              <w:top w:val="single" w:sz="4" w:space="0" w:color="FFFFFF"/>
              <w:left w:val="single" w:sz="4" w:space="0" w:color="000000"/>
              <w:bottom w:val="single" w:sz="4" w:space="0" w:color="auto"/>
              <w:right w:val="single" w:sz="4" w:space="0" w:color="auto"/>
            </w:tcBorders>
            <w:shd w:val="clear" w:color="auto" w:fill="auto"/>
            <w:noWrap/>
            <w:vAlign w:val="center"/>
            <w:hideMark/>
          </w:tcPr>
          <w:p w14:paraId="0781181C"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3%</w:t>
            </w:r>
          </w:p>
        </w:tc>
      </w:tr>
      <w:tr w:rsidR="0070646D" w:rsidRPr="00996EE9" w14:paraId="673C4D72" w14:textId="77777777" w:rsidTr="0070646D">
        <w:trPr>
          <w:trHeight w:val="300"/>
        </w:trPr>
        <w:tc>
          <w:tcPr>
            <w:tcW w:w="2927" w:type="pct"/>
            <w:tcBorders>
              <w:top w:val="nil"/>
              <w:left w:val="single" w:sz="4" w:space="0" w:color="auto"/>
              <w:bottom w:val="single" w:sz="4" w:space="0" w:color="auto"/>
              <w:right w:val="single" w:sz="4" w:space="0" w:color="auto"/>
            </w:tcBorders>
            <w:shd w:val="clear" w:color="auto" w:fill="auto"/>
            <w:vAlign w:val="center"/>
            <w:hideMark/>
          </w:tcPr>
          <w:p w14:paraId="0C3B47EA" w14:textId="77777777" w:rsidR="0070646D" w:rsidRPr="00996EE9" w:rsidRDefault="0070646D" w:rsidP="0070646D">
            <w:pPr>
              <w:spacing w:after="0"/>
              <w:rPr>
                <w:rFonts w:ascii="Myriad Pro" w:hAnsi="Myriad Pro" w:cs="Calibri"/>
                <w:color w:val="000000"/>
              </w:rPr>
            </w:pPr>
            <w:r w:rsidRPr="00996EE9">
              <w:rPr>
                <w:rFonts w:ascii="Myriad Pro" w:hAnsi="Myriad Pro" w:cs="Calibri"/>
                <w:color w:val="000000"/>
              </w:rPr>
              <w:t>Рентабельность продаж</w:t>
            </w:r>
          </w:p>
        </w:tc>
        <w:tc>
          <w:tcPr>
            <w:tcW w:w="755" w:type="pct"/>
            <w:tcBorders>
              <w:top w:val="nil"/>
              <w:left w:val="nil"/>
              <w:bottom w:val="single" w:sz="4" w:space="0" w:color="auto"/>
              <w:right w:val="single" w:sz="4" w:space="0" w:color="000000"/>
            </w:tcBorders>
            <w:vAlign w:val="center"/>
          </w:tcPr>
          <w:p w14:paraId="5942854B"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14%</w:t>
            </w:r>
          </w:p>
        </w:tc>
        <w:tc>
          <w:tcPr>
            <w:tcW w:w="714" w:type="pct"/>
            <w:tcBorders>
              <w:top w:val="nil"/>
              <w:left w:val="single" w:sz="4" w:space="0" w:color="000000"/>
              <w:bottom w:val="single" w:sz="4" w:space="0" w:color="auto"/>
              <w:right w:val="single" w:sz="4" w:space="0" w:color="000000"/>
            </w:tcBorders>
            <w:vAlign w:val="center"/>
          </w:tcPr>
          <w:p w14:paraId="68006B4E"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9%</w:t>
            </w:r>
          </w:p>
        </w:tc>
        <w:tc>
          <w:tcPr>
            <w:tcW w:w="604" w:type="pct"/>
            <w:tcBorders>
              <w:top w:val="nil"/>
              <w:left w:val="single" w:sz="4" w:space="0" w:color="000000"/>
              <w:bottom w:val="single" w:sz="4" w:space="0" w:color="auto"/>
              <w:right w:val="single" w:sz="4" w:space="0" w:color="auto"/>
            </w:tcBorders>
            <w:shd w:val="clear" w:color="auto" w:fill="auto"/>
            <w:noWrap/>
            <w:vAlign w:val="center"/>
            <w:hideMark/>
          </w:tcPr>
          <w:p w14:paraId="7321801A"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10%</w:t>
            </w:r>
          </w:p>
        </w:tc>
      </w:tr>
      <w:tr w:rsidR="0070646D" w:rsidRPr="00996EE9" w14:paraId="2EBC6CDA" w14:textId="77777777" w:rsidTr="0070646D">
        <w:trPr>
          <w:trHeight w:val="308"/>
        </w:trPr>
        <w:tc>
          <w:tcPr>
            <w:tcW w:w="2927" w:type="pct"/>
            <w:tcBorders>
              <w:top w:val="nil"/>
              <w:left w:val="single" w:sz="4" w:space="0" w:color="auto"/>
              <w:bottom w:val="single" w:sz="4" w:space="0" w:color="auto"/>
              <w:right w:val="single" w:sz="4" w:space="0" w:color="auto"/>
            </w:tcBorders>
            <w:shd w:val="clear" w:color="auto" w:fill="auto"/>
            <w:vAlign w:val="center"/>
            <w:hideMark/>
          </w:tcPr>
          <w:p w14:paraId="0F73ECC1" w14:textId="77777777" w:rsidR="0070646D" w:rsidRPr="00996EE9" w:rsidRDefault="0070646D" w:rsidP="0070646D">
            <w:pPr>
              <w:spacing w:after="0"/>
              <w:rPr>
                <w:rFonts w:ascii="Myriad Pro" w:hAnsi="Myriad Pro" w:cs="Calibri"/>
                <w:color w:val="000000"/>
              </w:rPr>
            </w:pPr>
            <w:r w:rsidRPr="00996EE9">
              <w:rPr>
                <w:rFonts w:ascii="Myriad Pro" w:hAnsi="Myriad Pro" w:cs="Calibri"/>
                <w:color w:val="000000"/>
              </w:rPr>
              <w:t>Рентабельность собственного капитала</w:t>
            </w:r>
          </w:p>
        </w:tc>
        <w:tc>
          <w:tcPr>
            <w:tcW w:w="755" w:type="pct"/>
            <w:tcBorders>
              <w:top w:val="nil"/>
              <w:left w:val="nil"/>
              <w:bottom w:val="single" w:sz="4" w:space="0" w:color="auto"/>
              <w:right w:val="single" w:sz="4" w:space="0" w:color="000000"/>
            </w:tcBorders>
            <w:vAlign w:val="center"/>
          </w:tcPr>
          <w:p w14:paraId="6D4E4F86" w14:textId="77777777" w:rsidR="0070646D" w:rsidRPr="00996EE9" w:rsidRDefault="0070646D" w:rsidP="0070646D">
            <w:pPr>
              <w:spacing w:after="0"/>
              <w:jc w:val="center"/>
              <w:rPr>
                <w:rFonts w:ascii="Myriad Pro" w:hAnsi="Myriad Pro"/>
                <w:color w:val="000000"/>
              </w:rPr>
            </w:pPr>
            <w:r w:rsidRPr="00996EE9">
              <w:rPr>
                <w:rFonts w:ascii="Myriad Pro" w:hAnsi="Myriad Pro" w:cs="Calibri"/>
                <w:color w:val="000000"/>
              </w:rPr>
              <w:t>-</w:t>
            </w:r>
            <w:r w:rsidR="007F4553" w:rsidRPr="00996EE9">
              <w:rPr>
                <w:rFonts w:ascii="Myriad Pro" w:hAnsi="Myriad Pro" w:cs="Calibri"/>
              </w:rPr>
              <w:t>6,09</w:t>
            </w:r>
          </w:p>
        </w:tc>
        <w:tc>
          <w:tcPr>
            <w:tcW w:w="714" w:type="pct"/>
            <w:tcBorders>
              <w:top w:val="nil"/>
              <w:left w:val="single" w:sz="4" w:space="0" w:color="000000"/>
              <w:bottom w:val="single" w:sz="4" w:space="0" w:color="auto"/>
              <w:right w:val="single" w:sz="4" w:space="0" w:color="000000"/>
            </w:tcBorders>
            <w:vAlign w:val="center"/>
          </w:tcPr>
          <w:p w14:paraId="704DB659"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1,48%</w:t>
            </w:r>
          </w:p>
        </w:tc>
        <w:tc>
          <w:tcPr>
            <w:tcW w:w="604" w:type="pct"/>
            <w:tcBorders>
              <w:top w:val="nil"/>
              <w:left w:val="single" w:sz="4" w:space="0" w:color="000000"/>
              <w:bottom w:val="single" w:sz="4" w:space="0" w:color="auto"/>
              <w:right w:val="single" w:sz="4" w:space="0" w:color="auto"/>
            </w:tcBorders>
            <w:shd w:val="clear" w:color="auto" w:fill="auto"/>
            <w:noWrap/>
            <w:vAlign w:val="center"/>
            <w:hideMark/>
          </w:tcPr>
          <w:p w14:paraId="7059591C" w14:textId="77777777" w:rsidR="0070646D" w:rsidRPr="00996EE9" w:rsidRDefault="0070646D" w:rsidP="0070646D">
            <w:pPr>
              <w:spacing w:after="0"/>
              <w:jc w:val="center"/>
              <w:rPr>
                <w:rFonts w:ascii="Myriad Pro" w:hAnsi="Myriad Pro"/>
                <w:color w:val="000000"/>
              </w:rPr>
            </w:pPr>
            <w:r w:rsidRPr="00996EE9">
              <w:rPr>
                <w:rFonts w:ascii="Myriad Pro" w:hAnsi="Myriad Pro"/>
                <w:color w:val="000000"/>
              </w:rPr>
              <w:t>0,43%</w:t>
            </w:r>
          </w:p>
        </w:tc>
      </w:tr>
    </w:tbl>
    <w:p w14:paraId="1B1129D4" w14:textId="77777777" w:rsidR="00DD758B" w:rsidRPr="00996EE9" w:rsidRDefault="00224C9E" w:rsidP="00DD758B">
      <w:pPr>
        <w:autoSpaceDE w:val="0"/>
        <w:autoSpaceDN w:val="0"/>
        <w:adjustRightInd w:val="0"/>
        <w:spacing w:after="0" w:line="360" w:lineRule="auto"/>
        <w:ind w:firstLine="567"/>
        <w:jc w:val="both"/>
        <w:rPr>
          <w:rFonts w:ascii="Myriad Pro" w:hAnsi="Myriad Pro"/>
          <w:bCs/>
          <w:sz w:val="26"/>
          <w:szCs w:val="26"/>
        </w:rPr>
      </w:pPr>
      <w:r w:rsidRPr="00996EE9">
        <w:rPr>
          <w:rFonts w:ascii="Myriad Pro" w:hAnsi="Myriad Pro"/>
          <w:bCs/>
          <w:sz w:val="26"/>
          <w:szCs w:val="26"/>
        </w:rPr>
        <w:lastRenderedPageBreak/>
        <w:t>Общий коэффициент рентабельности</w:t>
      </w:r>
      <w:r w:rsidRPr="00996EE9">
        <w:rPr>
          <w:rFonts w:ascii="Myriad Pro" w:hAnsi="Myriad Pro"/>
          <w:sz w:val="26"/>
          <w:szCs w:val="26"/>
        </w:rPr>
        <w:t xml:space="preserve"> показывает, сколько </w:t>
      </w:r>
      <w:r w:rsidRPr="00996EE9">
        <w:rPr>
          <w:rFonts w:ascii="Myriad Pro" w:hAnsi="Myriad Pro"/>
          <w:bCs/>
          <w:sz w:val="26"/>
          <w:szCs w:val="26"/>
        </w:rPr>
        <w:t xml:space="preserve">получает прибыли с каждой единицы затрат. Рентабельность продаж показывает, какую сумму прибыли получает предприятие с каждого рубля проданной продукции. </w:t>
      </w:r>
      <w:r w:rsidR="00DD758B" w:rsidRPr="00996EE9">
        <w:rPr>
          <w:rFonts w:ascii="Myriad Pro" w:hAnsi="Myriad Pro"/>
          <w:bCs/>
          <w:sz w:val="26"/>
          <w:szCs w:val="26"/>
        </w:rPr>
        <w:t>Рентабельность собственного капитала – показатель, отражающий доходность использования собственного капитала.</w:t>
      </w:r>
    </w:p>
    <w:p w14:paraId="7C7E6295" w14:textId="77777777" w:rsidR="00DD758B" w:rsidRPr="00996EE9" w:rsidRDefault="00DD758B" w:rsidP="00DD758B">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sz w:val="26"/>
          <w:szCs w:val="26"/>
        </w:rPr>
        <w:t>Рентабельность продаж используется как основной индикатор оценки финансовой эффективности компаний с относительно небольшими объемами основных средств и собственного капитала. Оценка рентабельности продаж дает возможность объективно взглянуть на состояние дел. Показатель рентабельности продаж характеризует главный аспект работы компании - реализацию основной продукции.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5"/>
        <w:gridCol w:w="1665"/>
        <w:gridCol w:w="2929"/>
        <w:gridCol w:w="1936"/>
      </w:tblGrid>
      <w:tr w:rsidR="001644EB" w:rsidRPr="00996EE9" w14:paraId="366770B3" w14:textId="77777777" w:rsidTr="00A60D04">
        <w:trPr>
          <w:trHeight w:val="300"/>
          <w:tblHeader/>
        </w:trPr>
        <w:tc>
          <w:tcPr>
            <w:tcW w:w="1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798F3A7" w14:textId="77777777" w:rsidR="001644EB" w:rsidRPr="00996EE9" w:rsidRDefault="001644EB" w:rsidP="00977FB2">
            <w:pPr>
              <w:jc w:val="center"/>
              <w:rPr>
                <w:rFonts w:ascii="Myriad Pro" w:hAnsi="Myriad Pro" w:cs="Calibri"/>
                <w:b/>
                <w:bCs/>
                <w:color w:val="FFFFFF"/>
              </w:rPr>
            </w:pPr>
            <w:r w:rsidRPr="00996EE9">
              <w:rPr>
                <w:rFonts w:ascii="Myriad Pro" w:hAnsi="Myriad Pro" w:cs="Calibri"/>
                <w:b/>
                <w:bCs/>
                <w:color w:val="FFFFFF"/>
              </w:rPr>
              <w:t> </w:t>
            </w:r>
            <w:r w:rsidR="00EA398B" w:rsidRPr="00996EE9">
              <w:rPr>
                <w:rFonts w:ascii="Myriad Pro" w:hAnsi="Myriad Pro" w:cs="Calibri"/>
                <w:b/>
                <w:bCs/>
                <w:color w:val="FFFFFF"/>
              </w:rPr>
              <w:t>Наименование</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81B84" w14:textId="77777777" w:rsidR="001644EB" w:rsidRPr="00996EE9" w:rsidRDefault="001644EB" w:rsidP="00977FB2">
            <w:pPr>
              <w:jc w:val="center"/>
              <w:rPr>
                <w:rFonts w:ascii="Myriad Pro" w:hAnsi="Myriad Pro" w:cs="Calibri"/>
                <w:b/>
                <w:bCs/>
                <w:color w:val="FFFFFF"/>
              </w:rPr>
            </w:pPr>
            <w:r w:rsidRPr="00996EE9">
              <w:rPr>
                <w:rFonts w:ascii="Myriad Pro" w:hAnsi="Myriad Pro" w:cs="Calibri"/>
                <w:b/>
                <w:bCs/>
                <w:color w:val="FFFFFF"/>
              </w:rPr>
              <w:t>2016г.</w:t>
            </w:r>
          </w:p>
        </w:tc>
        <w:tc>
          <w:tcPr>
            <w:tcW w:w="1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D48C97" w14:textId="77777777" w:rsidR="001644EB" w:rsidRPr="00996EE9" w:rsidRDefault="001644EB" w:rsidP="00977FB2">
            <w:pPr>
              <w:jc w:val="center"/>
              <w:rPr>
                <w:rFonts w:ascii="Myriad Pro" w:hAnsi="Myriad Pro" w:cs="Calibri"/>
                <w:b/>
                <w:bCs/>
                <w:color w:val="FFFFFF"/>
              </w:rPr>
            </w:pPr>
            <w:r w:rsidRPr="00996EE9">
              <w:rPr>
                <w:rFonts w:ascii="Myriad Pro" w:hAnsi="Myriad Pro" w:cs="Calibri"/>
                <w:b/>
                <w:bCs/>
                <w:color w:val="FFFFFF"/>
              </w:rPr>
              <w:t>2017 г.</w:t>
            </w:r>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225D6F" w14:textId="77777777" w:rsidR="001644EB" w:rsidRPr="00996EE9" w:rsidRDefault="001644EB" w:rsidP="00977FB2">
            <w:pPr>
              <w:jc w:val="center"/>
              <w:rPr>
                <w:rFonts w:ascii="Myriad Pro" w:hAnsi="Myriad Pro" w:cs="Calibri"/>
                <w:b/>
                <w:bCs/>
                <w:color w:val="FFFFFF"/>
              </w:rPr>
            </w:pPr>
            <w:r w:rsidRPr="00996EE9">
              <w:rPr>
                <w:rFonts w:ascii="Myriad Pro" w:hAnsi="Myriad Pro" w:cs="Calibri"/>
                <w:b/>
                <w:bCs/>
                <w:color w:val="FFFFFF"/>
              </w:rPr>
              <w:t>2018 г.</w:t>
            </w:r>
          </w:p>
        </w:tc>
      </w:tr>
      <w:tr w:rsidR="00A60D04" w:rsidRPr="00996EE9" w14:paraId="0E668D67" w14:textId="77777777" w:rsidTr="00A60D04">
        <w:trPr>
          <w:trHeight w:val="639"/>
        </w:trPr>
        <w:tc>
          <w:tcPr>
            <w:tcW w:w="1506" w:type="pct"/>
            <w:tcBorders>
              <w:top w:val="single" w:sz="4" w:space="0" w:color="FFFFFF" w:themeColor="background1"/>
            </w:tcBorders>
            <w:shd w:val="clear" w:color="auto" w:fill="auto"/>
            <w:vAlign w:val="center"/>
            <w:hideMark/>
          </w:tcPr>
          <w:p w14:paraId="395B42CB" w14:textId="77777777" w:rsidR="00A60D04" w:rsidRPr="00996EE9" w:rsidRDefault="00A60D04" w:rsidP="007F4553">
            <w:pPr>
              <w:spacing w:after="0"/>
              <w:rPr>
                <w:rFonts w:ascii="Myriad Pro" w:hAnsi="Myriad Pro" w:cs="Calibri"/>
                <w:color w:val="000000"/>
              </w:rPr>
            </w:pPr>
            <w:r w:rsidRPr="00996EE9">
              <w:rPr>
                <w:rFonts w:ascii="Myriad Pro" w:hAnsi="Myriad Pro" w:cs="Calibri"/>
                <w:color w:val="000000"/>
              </w:rPr>
              <w:t>Выручка за услуги по передаче электроэнергии</w:t>
            </w:r>
          </w:p>
        </w:tc>
        <w:tc>
          <w:tcPr>
            <w:tcW w:w="891" w:type="pct"/>
            <w:tcBorders>
              <w:top w:val="single" w:sz="4" w:space="0" w:color="FFFFFF" w:themeColor="background1"/>
            </w:tcBorders>
            <w:shd w:val="clear" w:color="auto" w:fill="auto"/>
            <w:noWrap/>
            <w:vAlign w:val="center"/>
            <w:hideMark/>
          </w:tcPr>
          <w:p w14:paraId="7D1E2F53" w14:textId="77777777" w:rsidR="00A60D04" w:rsidRPr="00996EE9" w:rsidRDefault="00A60D04" w:rsidP="007F4553">
            <w:pPr>
              <w:spacing w:after="0"/>
              <w:jc w:val="center"/>
              <w:rPr>
                <w:rFonts w:ascii="Myriad Pro" w:hAnsi="Myriad Pro" w:cs="Calibri"/>
                <w:color w:val="000000"/>
              </w:rPr>
            </w:pPr>
            <w:r w:rsidRPr="00996EE9">
              <w:rPr>
                <w:rFonts w:ascii="Myriad Pro" w:hAnsi="Myriad Pro" w:cs="Calibri"/>
                <w:color w:val="000000"/>
              </w:rPr>
              <w:t>39 262 365</w:t>
            </w:r>
          </w:p>
        </w:tc>
        <w:tc>
          <w:tcPr>
            <w:tcW w:w="1567" w:type="pct"/>
            <w:tcBorders>
              <w:top w:val="single" w:sz="4" w:space="0" w:color="FFFFFF" w:themeColor="background1"/>
            </w:tcBorders>
            <w:shd w:val="clear" w:color="auto" w:fill="auto"/>
            <w:noWrap/>
            <w:vAlign w:val="center"/>
            <w:hideMark/>
          </w:tcPr>
          <w:p w14:paraId="0A0A6B3B" w14:textId="77777777" w:rsidR="00A60D04" w:rsidRPr="00996EE9" w:rsidRDefault="00A60D04" w:rsidP="00A60D04">
            <w:pPr>
              <w:spacing w:after="0"/>
              <w:jc w:val="center"/>
              <w:rPr>
                <w:rFonts w:ascii="Myriad Pro" w:hAnsi="Myriad Pro" w:cs="Calibri"/>
                <w:color w:val="000000"/>
              </w:rPr>
            </w:pPr>
            <w:r w:rsidRPr="00996EE9">
              <w:rPr>
                <w:rFonts w:ascii="Myriad Pro" w:hAnsi="Myriad Pro" w:cs="Calibri"/>
                <w:color w:val="000000"/>
              </w:rPr>
              <w:t>41 485 670</w:t>
            </w:r>
          </w:p>
        </w:tc>
        <w:tc>
          <w:tcPr>
            <w:tcW w:w="1036" w:type="pct"/>
            <w:tcBorders>
              <w:top w:val="single" w:sz="4" w:space="0" w:color="FFFFFF" w:themeColor="background1"/>
            </w:tcBorders>
            <w:shd w:val="clear" w:color="auto" w:fill="auto"/>
            <w:noWrap/>
            <w:vAlign w:val="center"/>
            <w:hideMark/>
          </w:tcPr>
          <w:p w14:paraId="4CC07573" w14:textId="77777777" w:rsidR="00A60D04" w:rsidRPr="00996EE9" w:rsidRDefault="00A60D04" w:rsidP="007F4553">
            <w:pPr>
              <w:spacing w:after="0"/>
              <w:jc w:val="center"/>
              <w:rPr>
                <w:rFonts w:ascii="Myriad Pro" w:hAnsi="Myriad Pro" w:cs="Calibri"/>
                <w:color w:val="000000"/>
              </w:rPr>
            </w:pPr>
            <w:r w:rsidRPr="00996EE9">
              <w:rPr>
                <w:rFonts w:ascii="Myriad Pro" w:hAnsi="Myriad Pro" w:cs="Calibri"/>
                <w:color w:val="000000"/>
              </w:rPr>
              <w:t>45 583 484</w:t>
            </w:r>
          </w:p>
        </w:tc>
      </w:tr>
      <w:tr w:rsidR="00A60D04" w:rsidRPr="00996EE9" w14:paraId="3D3347C9" w14:textId="77777777" w:rsidTr="00A60D04">
        <w:trPr>
          <w:trHeight w:val="300"/>
        </w:trPr>
        <w:tc>
          <w:tcPr>
            <w:tcW w:w="1506" w:type="pct"/>
            <w:shd w:val="clear" w:color="auto" w:fill="auto"/>
            <w:vAlign w:val="center"/>
            <w:hideMark/>
          </w:tcPr>
          <w:p w14:paraId="0F4B6CFB" w14:textId="77777777" w:rsidR="00A60D04" w:rsidRPr="00996EE9" w:rsidRDefault="00A60D04" w:rsidP="00977FB2">
            <w:pPr>
              <w:spacing w:after="0"/>
              <w:ind w:left="171"/>
              <w:rPr>
                <w:rFonts w:ascii="Myriad Pro" w:hAnsi="Myriad Pro" w:cs="Calibri"/>
                <w:i/>
                <w:color w:val="000000"/>
              </w:rPr>
            </w:pPr>
            <w:r w:rsidRPr="00996EE9">
              <w:rPr>
                <w:rFonts w:ascii="Myriad Pro" w:hAnsi="Myriad Pro" w:cs="Calibri"/>
                <w:i/>
                <w:color w:val="000000"/>
              </w:rPr>
              <w:t>изменение, %</w:t>
            </w:r>
          </w:p>
        </w:tc>
        <w:tc>
          <w:tcPr>
            <w:tcW w:w="891" w:type="pct"/>
            <w:shd w:val="clear" w:color="auto" w:fill="auto"/>
            <w:noWrap/>
            <w:vAlign w:val="center"/>
            <w:hideMark/>
          </w:tcPr>
          <w:p w14:paraId="5BA09460" w14:textId="77777777" w:rsidR="00A60D04" w:rsidRPr="00996EE9" w:rsidRDefault="00A60D04" w:rsidP="00977FB2">
            <w:pPr>
              <w:spacing w:after="0"/>
              <w:jc w:val="center"/>
              <w:rPr>
                <w:rFonts w:ascii="Myriad Pro" w:hAnsi="Myriad Pro" w:cs="Calibri"/>
                <w:color w:val="000000"/>
              </w:rPr>
            </w:pPr>
          </w:p>
        </w:tc>
        <w:tc>
          <w:tcPr>
            <w:tcW w:w="1567" w:type="pct"/>
            <w:shd w:val="clear" w:color="auto" w:fill="auto"/>
            <w:noWrap/>
            <w:vAlign w:val="center"/>
            <w:hideMark/>
          </w:tcPr>
          <w:p w14:paraId="3A6913BF" w14:textId="77777777" w:rsidR="00A60D04" w:rsidRPr="00996EE9" w:rsidRDefault="00A60D04" w:rsidP="00977FB2">
            <w:pPr>
              <w:spacing w:after="0"/>
              <w:jc w:val="center"/>
              <w:rPr>
                <w:rFonts w:ascii="Myriad Pro" w:hAnsi="Myriad Pro" w:cs="Calibri"/>
                <w:i/>
                <w:color w:val="000000"/>
              </w:rPr>
            </w:pPr>
            <w:r w:rsidRPr="00996EE9">
              <w:rPr>
                <w:rFonts w:ascii="Myriad Pro" w:hAnsi="Myriad Pro" w:cs="Calibri"/>
                <w:i/>
                <w:color w:val="000000"/>
              </w:rPr>
              <w:t>5,66%</w:t>
            </w:r>
          </w:p>
        </w:tc>
        <w:tc>
          <w:tcPr>
            <w:tcW w:w="1036" w:type="pct"/>
            <w:shd w:val="clear" w:color="auto" w:fill="auto"/>
            <w:noWrap/>
            <w:vAlign w:val="center"/>
            <w:hideMark/>
          </w:tcPr>
          <w:p w14:paraId="6C275D4D" w14:textId="77777777" w:rsidR="00A60D04" w:rsidRPr="00996EE9" w:rsidRDefault="00A60D04" w:rsidP="00977FB2">
            <w:pPr>
              <w:spacing w:after="0"/>
              <w:jc w:val="center"/>
              <w:rPr>
                <w:rFonts w:ascii="Myriad Pro" w:hAnsi="Myriad Pro" w:cs="Calibri"/>
                <w:i/>
                <w:color w:val="000000"/>
              </w:rPr>
            </w:pPr>
            <w:r w:rsidRPr="00996EE9">
              <w:rPr>
                <w:rFonts w:ascii="Myriad Pro" w:hAnsi="Myriad Pro" w:cs="Calibri"/>
                <w:i/>
                <w:color w:val="000000"/>
              </w:rPr>
              <w:t>9,88%</w:t>
            </w:r>
          </w:p>
        </w:tc>
      </w:tr>
      <w:tr w:rsidR="001644EB" w:rsidRPr="00996EE9" w14:paraId="1300F30A" w14:textId="77777777" w:rsidTr="00A60D04">
        <w:trPr>
          <w:trHeight w:val="300"/>
        </w:trPr>
        <w:tc>
          <w:tcPr>
            <w:tcW w:w="1506" w:type="pct"/>
            <w:shd w:val="clear" w:color="auto" w:fill="auto"/>
            <w:vAlign w:val="center"/>
          </w:tcPr>
          <w:p w14:paraId="7355CAC0" w14:textId="77777777" w:rsidR="001644EB" w:rsidRPr="00996EE9" w:rsidRDefault="001644EB" w:rsidP="00977FB2">
            <w:pPr>
              <w:spacing w:after="0"/>
              <w:rPr>
                <w:rFonts w:ascii="Myriad Pro" w:hAnsi="Myriad Pro" w:cs="Calibri"/>
                <w:i/>
                <w:color w:val="000000"/>
              </w:rPr>
            </w:pPr>
            <w:r w:rsidRPr="00996EE9">
              <w:rPr>
                <w:rFonts w:ascii="Myriad Pro" w:hAnsi="Myriad Pro" w:cs="Calibri"/>
                <w:color w:val="000000"/>
              </w:rPr>
              <w:t>Себестоимость передачи электроэнергии</w:t>
            </w:r>
          </w:p>
        </w:tc>
        <w:tc>
          <w:tcPr>
            <w:tcW w:w="891" w:type="pct"/>
            <w:shd w:val="clear" w:color="auto" w:fill="auto"/>
            <w:noWrap/>
            <w:vAlign w:val="center"/>
          </w:tcPr>
          <w:p w14:paraId="3D5014B2"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-35 129 542</w:t>
            </w:r>
          </w:p>
        </w:tc>
        <w:tc>
          <w:tcPr>
            <w:tcW w:w="1567" w:type="pct"/>
            <w:shd w:val="clear" w:color="auto" w:fill="auto"/>
            <w:noWrap/>
            <w:vAlign w:val="center"/>
          </w:tcPr>
          <w:p w14:paraId="4436CEB3"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-37 671 932</w:t>
            </w:r>
          </w:p>
        </w:tc>
        <w:tc>
          <w:tcPr>
            <w:tcW w:w="1036" w:type="pct"/>
            <w:shd w:val="clear" w:color="auto" w:fill="auto"/>
            <w:noWrap/>
            <w:vAlign w:val="center"/>
          </w:tcPr>
          <w:p w14:paraId="05A4814C"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-40 465 545</w:t>
            </w:r>
          </w:p>
        </w:tc>
      </w:tr>
      <w:tr w:rsidR="001644EB" w:rsidRPr="00996EE9" w14:paraId="2FE02C80" w14:textId="77777777" w:rsidTr="00A60D04">
        <w:trPr>
          <w:trHeight w:val="300"/>
        </w:trPr>
        <w:tc>
          <w:tcPr>
            <w:tcW w:w="1506" w:type="pct"/>
            <w:shd w:val="clear" w:color="auto" w:fill="auto"/>
            <w:vAlign w:val="center"/>
          </w:tcPr>
          <w:p w14:paraId="2678837A" w14:textId="77777777" w:rsidR="001644EB" w:rsidRPr="00996EE9" w:rsidRDefault="001644EB" w:rsidP="00977FB2">
            <w:pPr>
              <w:spacing w:after="0"/>
              <w:ind w:left="171"/>
              <w:rPr>
                <w:rFonts w:ascii="Myriad Pro" w:hAnsi="Myriad Pro" w:cs="Calibri"/>
                <w:i/>
                <w:color w:val="000000"/>
              </w:rPr>
            </w:pPr>
            <w:r w:rsidRPr="00996EE9">
              <w:rPr>
                <w:rFonts w:ascii="Myriad Pro" w:hAnsi="Myriad Pro" w:cs="Calibri"/>
                <w:i/>
                <w:color w:val="000000"/>
              </w:rPr>
              <w:t>изменение, %</w:t>
            </w:r>
          </w:p>
        </w:tc>
        <w:tc>
          <w:tcPr>
            <w:tcW w:w="891" w:type="pct"/>
            <w:shd w:val="clear" w:color="auto" w:fill="auto"/>
            <w:noWrap/>
            <w:vAlign w:val="center"/>
          </w:tcPr>
          <w:p w14:paraId="7858A5AD" w14:textId="77777777" w:rsidR="001644EB" w:rsidRPr="00996EE9" w:rsidRDefault="001644EB" w:rsidP="00977FB2">
            <w:pPr>
              <w:spacing w:after="0"/>
              <w:jc w:val="center"/>
              <w:rPr>
                <w:rFonts w:ascii="Myriad Pro" w:hAnsi="Myriad Pro" w:cs="Calibri"/>
                <w:color w:val="000000"/>
              </w:rPr>
            </w:pPr>
          </w:p>
        </w:tc>
        <w:tc>
          <w:tcPr>
            <w:tcW w:w="1567" w:type="pct"/>
            <w:shd w:val="clear" w:color="auto" w:fill="auto"/>
            <w:noWrap/>
          </w:tcPr>
          <w:p w14:paraId="7BD8CD30" w14:textId="428A1CF4" w:rsidR="001644EB" w:rsidRPr="00996EE9" w:rsidRDefault="002672A0" w:rsidP="00977FB2">
            <w:pPr>
              <w:spacing w:after="0"/>
              <w:jc w:val="center"/>
              <w:rPr>
                <w:rFonts w:ascii="Myriad Pro" w:hAnsi="Myriad Pro" w:cs="Calibri"/>
                <w:i/>
                <w:color w:val="000000"/>
              </w:rPr>
            </w:pPr>
            <w:r w:rsidRPr="00996EE9">
              <w:rPr>
                <w:rFonts w:ascii="Myriad Pro" w:hAnsi="Myriad Pro" w:cs="Calibri"/>
                <w:i/>
                <w:color w:val="000000"/>
              </w:rPr>
              <w:t>7,24</w:t>
            </w:r>
            <w:r w:rsidR="001644EB" w:rsidRPr="00996EE9">
              <w:rPr>
                <w:rFonts w:ascii="Myriad Pro" w:hAnsi="Myriad Pro" w:cs="Calibri"/>
                <w:i/>
                <w:color w:val="000000"/>
              </w:rPr>
              <w:t>%</w:t>
            </w:r>
          </w:p>
        </w:tc>
        <w:tc>
          <w:tcPr>
            <w:tcW w:w="1036" w:type="pct"/>
            <w:shd w:val="clear" w:color="auto" w:fill="auto"/>
            <w:noWrap/>
          </w:tcPr>
          <w:p w14:paraId="4744A7A4" w14:textId="47858B17" w:rsidR="001644EB" w:rsidRPr="00996EE9" w:rsidRDefault="002672A0" w:rsidP="00977FB2">
            <w:pPr>
              <w:spacing w:after="0"/>
              <w:jc w:val="center"/>
              <w:rPr>
                <w:rFonts w:ascii="Myriad Pro" w:hAnsi="Myriad Pro" w:cs="Calibri"/>
                <w:i/>
                <w:color w:val="000000"/>
              </w:rPr>
            </w:pPr>
            <w:r w:rsidRPr="00996EE9">
              <w:rPr>
                <w:rFonts w:ascii="Myriad Pro" w:hAnsi="Myriad Pro" w:cs="Calibri"/>
                <w:i/>
                <w:color w:val="000000"/>
              </w:rPr>
              <w:t>7,42</w:t>
            </w:r>
            <w:r w:rsidR="001644EB" w:rsidRPr="00996EE9">
              <w:rPr>
                <w:rFonts w:ascii="Myriad Pro" w:hAnsi="Myriad Pro" w:cs="Calibri"/>
                <w:i/>
                <w:color w:val="000000"/>
              </w:rPr>
              <w:t>%</w:t>
            </w:r>
          </w:p>
        </w:tc>
      </w:tr>
      <w:tr w:rsidR="001644EB" w:rsidRPr="00996EE9" w14:paraId="50892F10" w14:textId="77777777" w:rsidTr="00A60D04">
        <w:trPr>
          <w:trHeight w:val="300"/>
        </w:trPr>
        <w:tc>
          <w:tcPr>
            <w:tcW w:w="1506" w:type="pct"/>
            <w:shd w:val="clear" w:color="auto" w:fill="auto"/>
            <w:vAlign w:val="center"/>
          </w:tcPr>
          <w:p w14:paraId="4617EFE2" w14:textId="77777777" w:rsidR="001644EB" w:rsidRPr="00996EE9" w:rsidRDefault="001644EB" w:rsidP="00977FB2">
            <w:pPr>
              <w:spacing w:after="0"/>
              <w:rPr>
                <w:rFonts w:ascii="Myriad Pro" w:hAnsi="Myriad Pro" w:cs="Calibri"/>
                <w:i/>
                <w:color w:val="000000"/>
              </w:rPr>
            </w:pPr>
            <w:r w:rsidRPr="00996EE9">
              <w:rPr>
                <w:rFonts w:ascii="Myriad Pro" w:hAnsi="Myriad Pro" w:cs="Calibri"/>
                <w:color w:val="000000"/>
              </w:rPr>
              <w:t>Чистая прибыль</w:t>
            </w:r>
          </w:p>
        </w:tc>
        <w:tc>
          <w:tcPr>
            <w:tcW w:w="891" w:type="pct"/>
            <w:shd w:val="clear" w:color="auto" w:fill="auto"/>
            <w:noWrap/>
            <w:vAlign w:val="center"/>
          </w:tcPr>
          <w:p w14:paraId="1F5A9296"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2 140 500</w:t>
            </w:r>
          </w:p>
        </w:tc>
        <w:tc>
          <w:tcPr>
            <w:tcW w:w="1567" w:type="pct"/>
            <w:shd w:val="clear" w:color="auto" w:fill="auto"/>
            <w:noWrap/>
            <w:vAlign w:val="center"/>
          </w:tcPr>
          <w:p w14:paraId="70B64407"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525 276</w:t>
            </w:r>
          </w:p>
        </w:tc>
        <w:tc>
          <w:tcPr>
            <w:tcW w:w="1036" w:type="pct"/>
            <w:shd w:val="clear" w:color="auto" w:fill="auto"/>
            <w:noWrap/>
            <w:vAlign w:val="center"/>
          </w:tcPr>
          <w:p w14:paraId="1B5CC1F2" w14:textId="77777777" w:rsidR="001644EB" w:rsidRPr="00996EE9" w:rsidRDefault="001644EB" w:rsidP="00977FB2">
            <w:pPr>
              <w:spacing w:after="0"/>
              <w:jc w:val="center"/>
              <w:rPr>
                <w:rFonts w:ascii="Myriad Pro" w:hAnsi="Myriad Pro" w:cs="Calibri"/>
                <w:color w:val="000000"/>
              </w:rPr>
            </w:pPr>
            <w:r w:rsidRPr="00996EE9">
              <w:rPr>
                <w:rFonts w:ascii="Myriad Pro" w:hAnsi="Myriad Pro" w:cs="Calibri"/>
                <w:color w:val="000000"/>
              </w:rPr>
              <w:t>151 198</w:t>
            </w:r>
          </w:p>
        </w:tc>
      </w:tr>
      <w:tr w:rsidR="001644EB" w:rsidRPr="00996EE9" w14:paraId="056A5048" w14:textId="77777777" w:rsidTr="00A60D04">
        <w:trPr>
          <w:trHeight w:val="300"/>
        </w:trPr>
        <w:tc>
          <w:tcPr>
            <w:tcW w:w="1506" w:type="pct"/>
            <w:shd w:val="clear" w:color="auto" w:fill="auto"/>
            <w:vAlign w:val="center"/>
          </w:tcPr>
          <w:p w14:paraId="39DF63F6" w14:textId="77777777" w:rsidR="001644EB" w:rsidRPr="00996EE9" w:rsidRDefault="001644EB" w:rsidP="00977FB2">
            <w:pPr>
              <w:spacing w:after="0"/>
              <w:ind w:left="171"/>
              <w:rPr>
                <w:rFonts w:ascii="Myriad Pro" w:hAnsi="Myriad Pro" w:cs="Calibri"/>
                <w:i/>
                <w:color w:val="000000"/>
              </w:rPr>
            </w:pPr>
            <w:r w:rsidRPr="00996EE9">
              <w:rPr>
                <w:rFonts w:ascii="Myriad Pro" w:hAnsi="Myriad Pro" w:cs="Calibri"/>
                <w:i/>
                <w:color w:val="000000"/>
              </w:rPr>
              <w:t>изменение, %</w:t>
            </w:r>
          </w:p>
        </w:tc>
        <w:tc>
          <w:tcPr>
            <w:tcW w:w="891" w:type="pct"/>
            <w:shd w:val="clear" w:color="auto" w:fill="auto"/>
            <w:noWrap/>
            <w:vAlign w:val="center"/>
          </w:tcPr>
          <w:p w14:paraId="4A0AA477" w14:textId="77777777" w:rsidR="001644EB" w:rsidRPr="00996EE9" w:rsidRDefault="001644EB" w:rsidP="00977FB2">
            <w:pPr>
              <w:spacing w:after="0"/>
              <w:jc w:val="center"/>
              <w:rPr>
                <w:rFonts w:ascii="Myriad Pro" w:hAnsi="Myriad Pro" w:cs="Calibri"/>
                <w:color w:val="000000"/>
              </w:rPr>
            </w:pPr>
          </w:p>
        </w:tc>
        <w:tc>
          <w:tcPr>
            <w:tcW w:w="1567" w:type="pct"/>
            <w:shd w:val="clear" w:color="auto" w:fill="auto"/>
            <w:noWrap/>
          </w:tcPr>
          <w:p w14:paraId="155449BE" w14:textId="77777777" w:rsidR="001644EB" w:rsidRPr="00996EE9" w:rsidRDefault="001644EB" w:rsidP="00977FB2">
            <w:pPr>
              <w:spacing w:after="0"/>
              <w:jc w:val="center"/>
              <w:rPr>
                <w:rFonts w:ascii="Myriad Pro" w:hAnsi="Myriad Pro" w:cs="Calibri"/>
                <w:i/>
                <w:color w:val="000000"/>
              </w:rPr>
            </w:pPr>
            <w:r w:rsidRPr="00996EE9">
              <w:rPr>
                <w:rFonts w:ascii="Myriad Pro" w:hAnsi="Myriad Pro" w:cs="Calibri"/>
                <w:i/>
                <w:color w:val="000000"/>
              </w:rPr>
              <w:t>-75,5%</w:t>
            </w:r>
          </w:p>
        </w:tc>
        <w:tc>
          <w:tcPr>
            <w:tcW w:w="1036" w:type="pct"/>
            <w:shd w:val="clear" w:color="auto" w:fill="auto"/>
            <w:noWrap/>
          </w:tcPr>
          <w:p w14:paraId="5D9DAFB3" w14:textId="77777777" w:rsidR="001644EB" w:rsidRPr="00996EE9" w:rsidRDefault="001644EB" w:rsidP="00977FB2">
            <w:pPr>
              <w:spacing w:after="0"/>
              <w:jc w:val="center"/>
              <w:rPr>
                <w:rFonts w:ascii="Myriad Pro" w:hAnsi="Myriad Pro" w:cs="Calibri"/>
                <w:i/>
                <w:color w:val="000000"/>
              </w:rPr>
            </w:pPr>
            <w:r w:rsidRPr="00996EE9">
              <w:rPr>
                <w:rFonts w:ascii="Myriad Pro" w:hAnsi="Myriad Pro" w:cs="Calibri"/>
                <w:i/>
                <w:color w:val="000000"/>
              </w:rPr>
              <w:t>-71,2%</w:t>
            </w:r>
          </w:p>
        </w:tc>
      </w:tr>
    </w:tbl>
    <w:p w14:paraId="5A462E3C" w14:textId="7118B404" w:rsidR="001644EB" w:rsidRPr="00996EE9" w:rsidRDefault="001644EB" w:rsidP="001644EB">
      <w:pPr>
        <w:autoSpaceDE w:val="0"/>
        <w:autoSpaceDN w:val="0"/>
        <w:adjustRightInd w:val="0"/>
        <w:spacing w:after="0" w:line="360" w:lineRule="auto"/>
        <w:ind w:firstLine="567"/>
        <w:jc w:val="both"/>
        <w:rPr>
          <w:rFonts w:ascii="Myriad Pro" w:hAnsi="Myriad Pro"/>
          <w:sz w:val="26"/>
          <w:szCs w:val="26"/>
        </w:rPr>
      </w:pPr>
      <w:r w:rsidRPr="00996EE9">
        <w:rPr>
          <w:rFonts w:ascii="Myriad Pro" w:hAnsi="Myriad Pro"/>
          <w:bCs/>
          <w:sz w:val="26"/>
          <w:szCs w:val="26"/>
        </w:rPr>
        <w:t>При сопоставимом росте выручки и себестоимости на услуги по передаче электроэнергии наблюдется снижение общей рентабельности и рентабельности продаж, а также снижение чистой прибыль ПАО «Кубаньэнерго».</w:t>
      </w:r>
      <w:r w:rsidRPr="00996EE9">
        <w:rPr>
          <w:rFonts w:ascii="Myriad Pro" w:hAnsi="Myriad Pro"/>
          <w:sz w:val="26"/>
          <w:szCs w:val="26"/>
        </w:rPr>
        <w:t xml:space="preserve"> При</w:t>
      </w:r>
      <w:r w:rsidR="00C86E7E" w:rsidRPr="00996EE9">
        <w:rPr>
          <w:rFonts w:ascii="Myriad Pro" w:hAnsi="Myriad Pro"/>
          <w:sz w:val="26"/>
          <w:szCs w:val="26"/>
        </w:rPr>
        <w:t xml:space="preserve"> </w:t>
      </w:r>
      <w:r w:rsidRPr="00996EE9">
        <w:rPr>
          <w:rFonts w:ascii="Myriad Pro" w:hAnsi="Myriad Pro"/>
          <w:sz w:val="26"/>
          <w:szCs w:val="26"/>
        </w:rPr>
        <w:t>этом за данный период наблюдается превышение фактических расходов (подконтрольных, неподконтрольных, расходов на оплату потерь) ПАО</w:t>
      </w:r>
      <w:r w:rsidR="009E5DC6">
        <w:rPr>
          <w:rFonts w:ascii="Myriad Pro" w:hAnsi="Myriad Pro"/>
          <w:sz w:val="26"/>
          <w:szCs w:val="26"/>
        </w:rPr>
        <w:t> </w:t>
      </w:r>
      <w:r w:rsidRPr="00996EE9">
        <w:rPr>
          <w:rFonts w:ascii="Myriad Pro" w:hAnsi="Myriad Pro"/>
          <w:sz w:val="26"/>
          <w:szCs w:val="26"/>
        </w:rPr>
        <w:t xml:space="preserve">«Кубаньэнерго» над утвержденными при установлении тарифов в среднем на 11%. </w:t>
      </w:r>
    </w:p>
    <w:tbl>
      <w:tblPr>
        <w:tblW w:w="5229" w:type="pct"/>
        <w:tblLayout w:type="fixed"/>
        <w:tblLook w:val="04A0" w:firstRow="1" w:lastRow="0" w:firstColumn="1" w:lastColumn="0" w:noHBand="0" w:noVBand="1"/>
      </w:tblPr>
      <w:tblGrid>
        <w:gridCol w:w="1696"/>
        <w:gridCol w:w="993"/>
        <w:gridCol w:w="993"/>
        <w:gridCol w:w="995"/>
        <w:gridCol w:w="991"/>
        <w:gridCol w:w="989"/>
        <w:gridCol w:w="989"/>
        <w:gridCol w:w="708"/>
        <w:gridCol w:w="711"/>
        <w:gridCol w:w="708"/>
      </w:tblGrid>
      <w:tr w:rsidR="001644EB" w:rsidRPr="00996EE9" w14:paraId="547CF8EB" w14:textId="77777777" w:rsidTr="009E5DC6">
        <w:trPr>
          <w:trHeight w:val="300"/>
          <w:tblHeader/>
        </w:trPr>
        <w:tc>
          <w:tcPr>
            <w:tcW w:w="8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688757"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Показатель</w:t>
            </w:r>
          </w:p>
        </w:tc>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1D02C0"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ТБР 2016</w:t>
            </w:r>
          </w:p>
        </w:tc>
        <w:tc>
          <w:tcPr>
            <w:tcW w:w="5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FF5A0A"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Факт 2016</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2E06C0"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ТБР 2017</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5DAC7"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Факт 2017</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66D4C4"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ТБР 2018</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FD4031"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Факт 2018</w:t>
            </w:r>
          </w:p>
        </w:tc>
        <w:tc>
          <w:tcPr>
            <w:tcW w:w="10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945B3D"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Отклонение факт/ТБР, %</w:t>
            </w:r>
          </w:p>
        </w:tc>
      </w:tr>
      <w:tr w:rsidR="001644EB" w:rsidRPr="00996EE9" w14:paraId="0A63526C" w14:textId="77777777" w:rsidTr="009E5DC6">
        <w:trPr>
          <w:trHeight w:val="300"/>
          <w:tblHeader/>
        </w:trPr>
        <w:tc>
          <w:tcPr>
            <w:tcW w:w="8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662D54"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5E72D"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28642"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574CF"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9EF327"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303B8"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2A10E" w14:textId="77777777" w:rsidR="001644EB" w:rsidRPr="00996EE9" w:rsidRDefault="001644EB" w:rsidP="00977FB2">
            <w:pPr>
              <w:spacing w:after="0"/>
              <w:jc w:val="center"/>
              <w:rPr>
                <w:rFonts w:ascii="Myriad Pro" w:hAnsi="Myriad Pro" w:cs="Calibri"/>
                <w:color w:val="FFFFFF" w:themeColor="background1"/>
                <w:sz w:val="18"/>
                <w:szCs w:val="18"/>
              </w:rPr>
            </w:pP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B96FA1"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2016</w:t>
            </w:r>
          </w:p>
        </w:tc>
        <w:tc>
          <w:tcPr>
            <w:tcW w:w="3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FC2949"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2017</w:t>
            </w:r>
          </w:p>
        </w:tc>
        <w:tc>
          <w:tcPr>
            <w:tcW w:w="3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C8BF65" w14:textId="77777777" w:rsidR="001644EB" w:rsidRPr="00996EE9" w:rsidRDefault="001644EB" w:rsidP="00977FB2">
            <w:pPr>
              <w:spacing w:after="0"/>
              <w:jc w:val="center"/>
              <w:rPr>
                <w:rFonts w:ascii="Myriad Pro" w:hAnsi="Myriad Pro" w:cs="Calibri"/>
                <w:color w:val="FFFFFF" w:themeColor="background1"/>
                <w:sz w:val="18"/>
                <w:szCs w:val="18"/>
              </w:rPr>
            </w:pPr>
            <w:r w:rsidRPr="00996EE9">
              <w:rPr>
                <w:rFonts w:ascii="Myriad Pro" w:hAnsi="Myriad Pro" w:cs="Calibri"/>
                <w:color w:val="FFFFFF" w:themeColor="background1"/>
                <w:sz w:val="18"/>
                <w:szCs w:val="18"/>
              </w:rPr>
              <w:t>2018</w:t>
            </w:r>
          </w:p>
        </w:tc>
      </w:tr>
      <w:tr w:rsidR="001644EB" w:rsidRPr="00996EE9" w14:paraId="58519239" w14:textId="77777777" w:rsidTr="009E5DC6">
        <w:trPr>
          <w:trHeight w:val="300"/>
        </w:trPr>
        <w:tc>
          <w:tcPr>
            <w:tcW w:w="86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F5DACB6" w14:textId="77777777" w:rsidR="001644EB" w:rsidRPr="00996EE9" w:rsidRDefault="001644EB" w:rsidP="00977FB2">
            <w:pPr>
              <w:spacing w:after="0"/>
              <w:rPr>
                <w:rFonts w:ascii="Myriad Pro" w:hAnsi="Myriad Pro" w:cs="Calibri"/>
                <w:color w:val="000000"/>
                <w:sz w:val="18"/>
                <w:szCs w:val="18"/>
              </w:rPr>
            </w:pPr>
            <w:r w:rsidRPr="00996EE9">
              <w:rPr>
                <w:rFonts w:ascii="Myriad Pro" w:hAnsi="Myriad Pro" w:cs="Calibri"/>
                <w:color w:val="000000"/>
                <w:sz w:val="18"/>
                <w:szCs w:val="18"/>
              </w:rPr>
              <w:t>Подконтрольные расходы</w:t>
            </w:r>
          </w:p>
        </w:tc>
        <w:tc>
          <w:tcPr>
            <w:tcW w:w="5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B793C9"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4 360 639</w:t>
            </w:r>
          </w:p>
        </w:tc>
        <w:tc>
          <w:tcPr>
            <w:tcW w:w="5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AD85C7"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5 778 959</w:t>
            </w:r>
          </w:p>
        </w:tc>
        <w:tc>
          <w:tcPr>
            <w:tcW w:w="5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F1CB29"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4 524 048</w:t>
            </w:r>
          </w:p>
        </w:tc>
        <w:tc>
          <w:tcPr>
            <w:tcW w:w="5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0B8948"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6 396 275</w:t>
            </w:r>
          </w:p>
        </w:tc>
        <w:tc>
          <w:tcPr>
            <w:tcW w:w="5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9E817F" w14:textId="77777777" w:rsidR="001644EB" w:rsidRPr="00996EE9" w:rsidRDefault="001644EB" w:rsidP="00977FB2">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7 458 826</w:t>
            </w:r>
          </w:p>
        </w:tc>
        <w:tc>
          <w:tcPr>
            <w:tcW w:w="5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DAC62C" w14:textId="77777777" w:rsidR="001644EB" w:rsidRPr="00996EE9" w:rsidRDefault="001644EB" w:rsidP="00977FB2">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7 033 167</w:t>
            </w:r>
          </w:p>
        </w:tc>
        <w:tc>
          <w:tcPr>
            <w:tcW w:w="3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F14213"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32,5%</w:t>
            </w:r>
          </w:p>
        </w:tc>
        <w:tc>
          <w:tcPr>
            <w:tcW w:w="3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80C6AB"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41,4%</w:t>
            </w:r>
          </w:p>
        </w:tc>
        <w:tc>
          <w:tcPr>
            <w:tcW w:w="3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5259F3"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-5,7%</w:t>
            </w:r>
          </w:p>
        </w:tc>
      </w:tr>
      <w:tr w:rsidR="007F4553" w:rsidRPr="00996EE9" w14:paraId="4352D550" w14:textId="77777777" w:rsidTr="009E5DC6">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4C637178" w14:textId="77777777" w:rsidR="007F4553" w:rsidRPr="00996EE9" w:rsidRDefault="007F4553" w:rsidP="007F4553">
            <w:pPr>
              <w:spacing w:after="0"/>
              <w:rPr>
                <w:rFonts w:ascii="Myriad Pro" w:hAnsi="Myriad Pro" w:cs="Calibri"/>
                <w:color w:val="000000"/>
                <w:sz w:val="18"/>
                <w:szCs w:val="18"/>
              </w:rPr>
            </w:pPr>
            <w:r w:rsidRPr="00996EE9">
              <w:rPr>
                <w:rFonts w:ascii="Myriad Pro" w:hAnsi="Myriad Pro" w:cs="Calibri"/>
                <w:color w:val="000000"/>
                <w:sz w:val="18"/>
                <w:szCs w:val="18"/>
              </w:rPr>
              <w:t>Неподконтрольные расходы</w:t>
            </w:r>
          </w:p>
        </w:tc>
        <w:tc>
          <w:tcPr>
            <w:tcW w:w="508" w:type="pct"/>
            <w:tcBorders>
              <w:top w:val="nil"/>
              <w:left w:val="nil"/>
              <w:bottom w:val="single" w:sz="4" w:space="0" w:color="auto"/>
              <w:right w:val="single" w:sz="4" w:space="0" w:color="auto"/>
            </w:tcBorders>
            <w:shd w:val="clear" w:color="auto" w:fill="auto"/>
            <w:noWrap/>
            <w:vAlign w:val="center"/>
            <w:hideMark/>
          </w:tcPr>
          <w:p w14:paraId="1E04DD7D" w14:textId="77777777" w:rsidR="007F4553" w:rsidRPr="00996EE9" w:rsidRDefault="007F4553" w:rsidP="007F4553">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10 205 672</w:t>
            </w:r>
          </w:p>
        </w:tc>
        <w:tc>
          <w:tcPr>
            <w:tcW w:w="508" w:type="pct"/>
            <w:tcBorders>
              <w:top w:val="nil"/>
              <w:left w:val="nil"/>
              <w:bottom w:val="single" w:sz="4" w:space="0" w:color="auto"/>
              <w:right w:val="single" w:sz="4" w:space="0" w:color="auto"/>
            </w:tcBorders>
            <w:shd w:val="clear" w:color="auto" w:fill="auto"/>
            <w:noWrap/>
            <w:vAlign w:val="center"/>
            <w:hideMark/>
          </w:tcPr>
          <w:p w14:paraId="3BB1D688" w14:textId="77777777" w:rsidR="007F4553" w:rsidRPr="00996EE9" w:rsidRDefault="007F4553" w:rsidP="007F4553">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9 630 314</w:t>
            </w:r>
          </w:p>
        </w:tc>
        <w:tc>
          <w:tcPr>
            <w:tcW w:w="509" w:type="pct"/>
            <w:tcBorders>
              <w:top w:val="nil"/>
              <w:left w:val="nil"/>
              <w:bottom w:val="single" w:sz="4" w:space="0" w:color="auto"/>
              <w:right w:val="single" w:sz="4" w:space="0" w:color="auto"/>
            </w:tcBorders>
            <w:shd w:val="clear" w:color="auto" w:fill="auto"/>
            <w:noWrap/>
            <w:vAlign w:val="center"/>
            <w:hideMark/>
          </w:tcPr>
          <w:p w14:paraId="307FFC3E" w14:textId="77777777" w:rsidR="007F4553" w:rsidRPr="00996EE9" w:rsidRDefault="007F4553" w:rsidP="007F4553">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9 557 026</w:t>
            </w:r>
          </w:p>
        </w:tc>
        <w:tc>
          <w:tcPr>
            <w:tcW w:w="507" w:type="pct"/>
            <w:tcBorders>
              <w:top w:val="nil"/>
              <w:left w:val="nil"/>
              <w:bottom w:val="single" w:sz="4" w:space="0" w:color="auto"/>
              <w:right w:val="single" w:sz="4" w:space="0" w:color="auto"/>
            </w:tcBorders>
            <w:shd w:val="clear" w:color="auto" w:fill="auto"/>
            <w:noWrap/>
            <w:vAlign w:val="center"/>
            <w:hideMark/>
          </w:tcPr>
          <w:p w14:paraId="38FCB263" w14:textId="50C6A311" w:rsidR="007F4553" w:rsidRPr="00996EE9" w:rsidRDefault="007F4553" w:rsidP="007F4553">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 xml:space="preserve"> 9 843 434</w:t>
            </w:r>
          </w:p>
        </w:tc>
        <w:tc>
          <w:tcPr>
            <w:tcW w:w="506" w:type="pct"/>
            <w:tcBorders>
              <w:top w:val="nil"/>
              <w:left w:val="nil"/>
              <w:bottom w:val="single" w:sz="4" w:space="0" w:color="auto"/>
              <w:right w:val="single" w:sz="4" w:space="0" w:color="auto"/>
            </w:tcBorders>
            <w:shd w:val="clear" w:color="auto" w:fill="auto"/>
            <w:noWrap/>
            <w:vAlign w:val="center"/>
            <w:hideMark/>
          </w:tcPr>
          <w:p w14:paraId="51544DF7" w14:textId="6F6AA52E" w:rsidR="007F4553" w:rsidRPr="00996EE9" w:rsidRDefault="007F4553" w:rsidP="007F4553">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18 275 133</w:t>
            </w:r>
          </w:p>
        </w:tc>
        <w:tc>
          <w:tcPr>
            <w:tcW w:w="506" w:type="pct"/>
            <w:tcBorders>
              <w:top w:val="nil"/>
              <w:left w:val="nil"/>
              <w:bottom w:val="single" w:sz="4" w:space="0" w:color="auto"/>
              <w:right w:val="single" w:sz="4" w:space="0" w:color="auto"/>
            </w:tcBorders>
            <w:shd w:val="clear" w:color="auto" w:fill="auto"/>
            <w:noWrap/>
            <w:vAlign w:val="center"/>
            <w:hideMark/>
          </w:tcPr>
          <w:p w14:paraId="2A3FD9F1" w14:textId="694FC607" w:rsidR="007F4553" w:rsidRPr="00996EE9" w:rsidRDefault="007F4553" w:rsidP="007F4553">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 xml:space="preserve"> 18 487 292</w:t>
            </w:r>
          </w:p>
        </w:tc>
        <w:tc>
          <w:tcPr>
            <w:tcW w:w="362" w:type="pct"/>
            <w:tcBorders>
              <w:top w:val="nil"/>
              <w:left w:val="nil"/>
              <w:bottom w:val="single" w:sz="4" w:space="0" w:color="auto"/>
              <w:right w:val="single" w:sz="4" w:space="0" w:color="auto"/>
            </w:tcBorders>
            <w:shd w:val="clear" w:color="auto" w:fill="auto"/>
            <w:noWrap/>
            <w:vAlign w:val="center"/>
            <w:hideMark/>
          </w:tcPr>
          <w:p w14:paraId="6E98CAE4" w14:textId="77777777" w:rsidR="007F4553" w:rsidRPr="00996EE9" w:rsidRDefault="007F4553" w:rsidP="007F4553">
            <w:pPr>
              <w:spacing w:after="0"/>
              <w:jc w:val="center"/>
              <w:rPr>
                <w:rFonts w:ascii="Myriad Pro" w:hAnsi="Myriad Pro" w:cs="Calibri"/>
                <w:color w:val="000000"/>
                <w:sz w:val="18"/>
                <w:szCs w:val="18"/>
              </w:rPr>
            </w:pPr>
            <w:r w:rsidRPr="00996EE9">
              <w:rPr>
                <w:rFonts w:ascii="Myriad Pro" w:hAnsi="Myriad Pro" w:cs="Calibri"/>
                <w:color w:val="000000"/>
                <w:sz w:val="18"/>
                <w:szCs w:val="18"/>
              </w:rPr>
              <w:t>-5,6%</w:t>
            </w:r>
          </w:p>
        </w:tc>
        <w:tc>
          <w:tcPr>
            <w:tcW w:w="364" w:type="pct"/>
            <w:tcBorders>
              <w:top w:val="nil"/>
              <w:left w:val="nil"/>
              <w:bottom w:val="single" w:sz="4" w:space="0" w:color="auto"/>
              <w:right w:val="single" w:sz="4" w:space="0" w:color="auto"/>
            </w:tcBorders>
            <w:shd w:val="clear" w:color="auto" w:fill="auto"/>
            <w:noWrap/>
            <w:vAlign w:val="center"/>
            <w:hideMark/>
          </w:tcPr>
          <w:p w14:paraId="76AC6C95" w14:textId="346CDF2C" w:rsidR="007F4553" w:rsidRPr="00996EE9" w:rsidRDefault="00991C2B" w:rsidP="007F4553">
            <w:pPr>
              <w:spacing w:after="0"/>
              <w:jc w:val="center"/>
              <w:rPr>
                <w:rFonts w:ascii="Myriad Pro" w:hAnsi="Myriad Pro" w:cs="Calibri"/>
                <w:color w:val="000000"/>
                <w:sz w:val="18"/>
                <w:szCs w:val="18"/>
              </w:rPr>
            </w:pPr>
            <w:r w:rsidRPr="00996EE9">
              <w:rPr>
                <w:rFonts w:ascii="Myriad Pro" w:hAnsi="Myriad Pro" w:cs="Calibri"/>
                <w:color w:val="000000"/>
                <w:sz w:val="18"/>
                <w:szCs w:val="18"/>
              </w:rPr>
              <w:t>3</w:t>
            </w:r>
            <w:r w:rsidR="007F4553" w:rsidRPr="00996EE9">
              <w:rPr>
                <w:rFonts w:ascii="Myriad Pro" w:hAnsi="Myriad Pro" w:cs="Calibri"/>
                <w:color w:val="000000"/>
                <w:sz w:val="18"/>
                <w:szCs w:val="18"/>
              </w:rPr>
              <w:t>%</w:t>
            </w:r>
          </w:p>
        </w:tc>
        <w:tc>
          <w:tcPr>
            <w:tcW w:w="362" w:type="pct"/>
            <w:tcBorders>
              <w:top w:val="nil"/>
              <w:left w:val="nil"/>
              <w:bottom w:val="single" w:sz="4" w:space="0" w:color="auto"/>
              <w:right w:val="single" w:sz="4" w:space="0" w:color="auto"/>
            </w:tcBorders>
            <w:shd w:val="clear" w:color="auto" w:fill="auto"/>
            <w:noWrap/>
            <w:vAlign w:val="center"/>
            <w:hideMark/>
          </w:tcPr>
          <w:p w14:paraId="4FCE95BA" w14:textId="77777777" w:rsidR="007F4553" w:rsidRPr="00996EE9" w:rsidRDefault="007F4553" w:rsidP="007F4553">
            <w:pPr>
              <w:spacing w:after="0"/>
              <w:jc w:val="center"/>
              <w:rPr>
                <w:rFonts w:ascii="Myriad Pro" w:hAnsi="Myriad Pro" w:cs="Calibri"/>
                <w:color w:val="000000"/>
                <w:sz w:val="18"/>
                <w:szCs w:val="18"/>
              </w:rPr>
            </w:pPr>
            <w:r w:rsidRPr="00996EE9">
              <w:rPr>
                <w:rFonts w:ascii="Myriad Pro" w:hAnsi="Myriad Pro" w:cs="Calibri"/>
                <w:color w:val="000000"/>
                <w:sz w:val="18"/>
                <w:szCs w:val="18"/>
              </w:rPr>
              <w:t>6,5%</w:t>
            </w:r>
          </w:p>
        </w:tc>
      </w:tr>
      <w:tr w:rsidR="001644EB" w:rsidRPr="00996EE9" w14:paraId="363FC61C" w14:textId="77777777" w:rsidTr="009E5DC6">
        <w:trPr>
          <w:trHeight w:val="300"/>
        </w:trPr>
        <w:tc>
          <w:tcPr>
            <w:tcW w:w="868" w:type="pct"/>
            <w:tcBorders>
              <w:top w:val="nil"/>
              <w:left w:val="single" w:sz="4" w:space="0" w:color="auto"/>
              <w:bottom w:val="single" w:sz="4" w:space="0" w:color="auto"/>
              <w:right w:val="single" w:sz="4" w:space="0" w:color="auto"/>
            </w:tcBorders>
            <w:shd w:val="clear" w:color="auto" w:fill="auto"/>
            <w:noWrap/>
            <w:vAlign w:val="center"/>
            <w:hideMark/>
          </w:tcPr>
          <w:p w14:paraId="5BCE489C" w14:textId="77777777" w:rsidR="001644EB" w:rsidRPr="00996EE9" w:rsidRDefault="001644EB" w:rsidP="00977FB2">
            <w:pPr>
              <w:spacing w:after="0"/>
              <w:rPr>
                <w:rFonts w:ascii="Myriad Pro" w:hAnsi="Myriad Pro" w:cs="Calibri"/>
                <w:color w:val="000000"/>
                <w:sz w:val="18"/>
                <w:szCs w:val="18"/>
              </w:rPr>
            </w:pPr>
            <w:r w:rsidRPr="00996EE9">
              <w:rPr>
                <w:rFonts w:ascii="Myriad Pro" w:hAnsi="Myriad Pro" w:cs="Calibri"/>
                <w:color w:val="000000"/>
                <w:sz w:val="18"/>
                <w:szCs w:val="18"/>
              </w:rPr>
              <w:t>НВВ на оплату технологического расхода (потерь) электроэнергии</w:t>
            </w:r>
          </w:p>
        </w:tc>
        <w:tc>
          <w:tcPr>
            <w:tcW w:w="508" w:type="pct"/>
            <w:tcBorders>
              <w:top w:val="nil"/>
              <w:left w:val="nil"/>
              <w:bottom w:val="single" w:sz="4" w:space="0" w:color="auto"/>
              <w:right w:val="single" w:sz="4" w:space="0" w:color="auto"/>
            </w:tcBorders>
            <w:shd w:val="clear" w:color="auto" w:fill="auto"/>
            <w:noWrap/>
            <w:vAlign w:val="center"/>
            <w:hideMark/>
          </w:tcPr>
          <w:p w14:paraId="13C46DC1"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6 806 943</w:t>
            </w:r>
          </w:p>
        </w:tc>
        <w:tc>
          <w:tcPr>
            <w:tcW w:w="508" w:type="pct"/>
            <w:tcBorders>
              <w:top w:val="nil"/>
              <w:left w:val="nil"/>
              <w:bottom w:val="single" w:sz="4" w:space="0" w:color="auto"/>
              <w:right w:val="single" w:sz="4" w:space="0" w:color="auto"/>
            </w:tcBorders>
            <w:shd w:val="clear" w:color="auto" w:fill="auto"/>
            <w:noWrap/>
            <w:vAlign w:val="center"/>
            <w:hideMark/>
          </w:tcPr>
          <w:p w14:paraId="71B339DC"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7 918 421</w:t>
            </w:r>
          </w:p>
        </w:tc>
        <w:tc>
          <w:tcPr>
            <w:tcW w:w="509" w:type="pct"/>
            <w:tcBorders>
              <w:top w:val="nil"/>
              <w:left w:val="nil"/>
              <w:bottom w:val="single" w:sz="4" w:space="0" w:color="auto"/>
              <w:right w:val="single" w:sz="4" w:space="0" w:color="auto"/>
            </w:tcBorders>
            <w:shd w:val="clear" w:color="auto" w:fill="auto"/>
            <w:noWrap/>
            <w:vAlign w:val="center"/>
            <w:hideMark/>
          </w:tcPr>
          <w:p w14:paraId="03BFA855"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7 601 925</w:t>
            </w:r>
          </w:p>
        </w:tc>
        <w:tc>
          <w:tcPr>
            <w:tcW w:w="507" w:type="pct"/>
            <w:tcBorders>
              <w:top w:val="nil"/>
              <w:left w:val="nil"/>
              <w:bottom w:val="single" w:sz="4" w:space="0" w:color="auto"/>
              <w:right w:val="single" w:sz="4" w:space="0" w:color="auto"/>
            </w:tcBorders>
            <w:shd w:val="clear" w:color="auto" w:fill="auto"/>
            <w:noWrap/>
            <w:vAlign w:val="center"/>
            <w:hideMark/>
          </w:tcPr>
          <w:p w14:paraId="6AA97EA5" w14:textId="77777777" w:rsidR="001644EB" w:rsidRPr="00996EE9" w:rsidRDefault="001644EB" w:rsidP="00977FB2">
            <w:pPr>
              <w:spacing w:after="0"/>
              <w:ind w:left="-108" w:right="-108"/>
              <w:jc w:val="center"/>
              <w:rPr>
                <w:rFonts w:ascii="Myriad Pro" w:hAnsi="Myriad Pro" w:cs="Calibri"/>
                <w:color w:val="000000"/>
                <w:sz w:val="18"/>
                <w:szCs w:val="18"/>
              </w:rPr>
            </w:pPr>
            <w:r w:rsidRPr="00996EE9">
              <w:rPr>
                <w:rFonts w:ascii="Myriad Pro" w:hAnsi="Myriad Pro" w:cs="Calibri"/>
                <w:color w:val="000000"/>
                <w:sz w:val="18"/>
                <w:szCs w:val="18"/>
              </w:rPr>
              <w:t>7 830 248</w:t>
            </w:r>
          </w:p>
        </w:tc>
        <w:tc>
          <w:tcPr>
            <w:tcW w:w="506" w:type="pct"/>
            <w:tcBorders>
              <w:top w:val="nil"/>
              <w:left w:val="nil"/>
              <w:bottom w:val="single" w:sz="4" w:space="0" w:color="auto"/>
              <w:right w:val="single" w:sz="4" w:space="0" w:color="auto"/>
            </w:tcBorders>
            <w:shd w:val="clear" w:color="auto" w:fill="auto"/>
            <w:noWrap/>
            <w:vAlign w:val="center"/>
            <w:hideMark/>
          </w:tcPr>
          <w:p w14:paraId="036C81DF" w14:textId="77777777" w:rsidR="001644EB" w:rsidRPr="00996EE9" w:rsidRDefault="001644EB" w:rsidP="00977FB2">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7 711 783</w:t>
            </w:r>
          </w:p>
        </w:tc>
        <w:tc>
          <w:tcPr>
            <w:tcW w:w="506" w:type="pct"/>
            <w:tcBorders>
              <w:top w:val="nil"/>
              <w:left w:val="nil"/>
              <w:bottom w:val="single" w:sz="4" w:space="0" w:color="auto"/>
              <w:right w:val="single" w:sz="4" w:space="0" w:color="auto"/>
            </w:tcBorders>
            <w:shd w:val="clear" w:color="auto" w:fill="auto"/>
            <w:noWrap/>
            <w:vAlign w:val="center"/>
            <w:hideMark/>
          </w:tcPr>
          <w:p w14:paraId="74BEFA23" w14:textId="77777777" w:rsidR="001644EB" w:rsidRPr="00996EE9" w:rsidRDefault="001644EB" w:rsidP="00977FB2">
            <w:pPr>
              <w:spacing w:after="0"/>
              <w:ind w:left="-109" w:right="-108"/>
              <w:jc w:val="center"/>
              <w:rPr>
                <w:rFonts w:ascii="Myriad Pro" w:hAnsi="Myriad Pro" w:cs="Calibri"/>
                <w:color w:val="000000"/>
                <w:sz w:val="18"/>
                <w:szCs w:val="18"/>
              </w:rPr>
            </w:pPr>
            <w:r w:rsidRPr="00996EE9">
              <w:rPr>
                <w:rFonts w:ascii="Myriad Pro" w:hAnsi="Myriad Pro" w:cs="Calibri"/>
                <w:color w:val="000000"/>
                <w:sz w:val="18"/>
                <w:szCs w:val="18"/>
              </w:rPr>
              <w:t>7 704 477</w:t>
            </w:r>
          </w:p>
        </w:tc>
        <w:tc>
          <w:tcPr>
            <w:tcW w:w="362" w:type="pct"/>
            <w:tcBorders>
              <w:top w:val="nil"/>
              <w:left w:val="nil"/>
              <w:bottom w:val="single" w:sz="4" w:space="0" w:color="auto"/>
              <w:right w:val="single" w:sz="4" w:space="0" w:color="auto"/>
            </w:tcBorders>
            <w:shd w:val="clear" w:color="auto" w:fill="auto"/>
            <w:noWrap/>
            <w:vAlign w:val="center"/>
            <w:hideMark/>
          </w:tcPr>
          <w:p w14:paraId="5D8EFE69"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16,3%</w:t>
            </w:r>
          </w:p>
        </w:tc>
        <w:tc>
          <w:tcPr>
            <w:tcW w:w="364" w:type="pct"/>
            <w:tcBorders>
              <w:top w:val="nil"/>
              <w:left w:val="nil"/>
              <w:bottom w:val="single" w:sz="4" w:space="0" w:color="auto"/>
              <w:right w:val="single" w:sz="4" w:space="0" w:color="auto"/>
            </w:tcBorders>
            <w:shd w:val="clear" w:color="auto" w:fill="auto"/>
            <w:noWrap/>
            <w:vAlign w:val="center"/>
            <w:hideMark/>
          </w:tcPr>
          <w:p w14:paraId="51C2D8FC"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3,0%</w:t>
            </w:r>
          </w:p>
        </w:tc>
        <w:tc>
          <w:tcPr>
            <w:tcW w:w="362" w:type="pct"/>
            <w:tcBorders>
              <w:top w:val="nil"/>
              <w:left w:val="nil"/>
              <w:bottom w:val="single" w:sz="4" w:space="0" w:color="auto"/>
              <w:right w:val="single" w:sz="4" w:space="0" w:color="auto"/>
            </w:tcBorders>
            <w:shd w:val="clear" w:color="auto" w:fill="auto"/>
            <w:noWrap/>
            <w:vAlign w:val="center"/>
            <w:hideMark/>
          </w:tcPr>
          <w:p w14:paraId="3B0B2964" w14:textId="77777777" w:rsidR="001644EB" w:rsidRPr="00996EE9" w:rsidRDefault="001644EB" w:rsidP="00977FB2">
            <w:pPr>
              <w:spacing w:after="0"/>
              <w:jc w:val="center"/>
              <w:rPr>
                <w:rFonts w:ascii="Myriad Pro" w:hAnsi="Myriad Pro" w:cs="Calibri"/>
                <w:color w:val="000000"/>
                <w:sz w:val="18"/>
                <w:szCs w:val="18"/>
              </w:rPr>
            </w:pPr>
            <w:r w:rsidRPr="00996EE9">
              <w:rPr>
                <w:rFonts w:ascii="Myriad Pro" w:hAnsi="Myriad Pro" w:cs="Calibri"/>
                <w:color w:val="000000"/>
                <w:sz w:val="18"/>
                <w:szCs w:val="18"/>
              </w:rPr>
              <w:t>-0,1%</w:t>
            </w:r>
          </w:p>
        </w:tc>
      </w:tr>
    </w:tbl>
    <w:p w14:paraId="59453DAD" w14:textId="77777777" w:rsidR="009B682D" w:rsidRPr="00996EE9" w:rsidRDefault="009B682D">
      <w:pPr>
        <w:rPr>
          <w:rFonts w:ascii="Myriad Pro" w:hAnsi="Myriad Pro"/>
          <w:color w:val="000000"/>
          <w:sz w:val="26"/>
          <w:szCs w:val="26"/>
        </w:rPr>
      </w:pPr>
    </w:p>
    <w:sectPr w:rsidR="009B682D" w:rsidRPr="00996EE9" w:rsidSect="002E41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84B91" w14:textId="77777777" w:rsidR="00D200F9" w:rsidRDefault="00D200F9" w:rsidP="001335E3">
      <w:pPr>
        <w:spacing w:after="0" w:line="240" w:lineRule="auto"/>
      </w:pPr>
      <w:r>
        <w:separator/>
      </w:r>
    </w:p>
  </w:endnote>
  <w:endnote w:type="continuationSeparator" w:id="0">
    <w:p w14:paraId="6B835C9D" w14:textId="77777777" w:rsidR="00D200F9" w:rsidRDefault="00D200F9"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SimSun, 宋体">
    <w:charset w:val="00"/>
    <w:family w:val="auto"/>
    <w:pitch w:val="variable"/>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4ACE2E6" w14:textId="77777777" w:rsidR="00D200F9" w:rsidRPr="00CE76BB" w:rsidRDefault="00D200F9">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4789451B" w14:textId="77777777" w:rsidR="00D200F9" w:rsidRPr="00CE76BB" w:rsidRDefault="00D200F9">
    <w:pPr>
      <w:pStyle w:val="af5"/>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734DD" w14:textId="44839D44" w:rsidR="00D200F9" w:rsidRPr="00FD11FB" w:rsidRDefault="00D200F9" w:rsidP="00FD11FB">
    <w:pPr>
      <w:pStyle w:val="af5"/>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54</w:t>
    </w:r>
    <w:r w:rsidRPr="00217F02">
      <w:rPr>
        <w:rFonts w:ascii="Furore" w:hAnsi="Furore"/>
        <w:noProof/>
        <w:color w:val="4F62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7C75" w14:textId="77777777" w:rsidR="00D200F9" w:rsidRPr="00217F02" w:rsidRDefault="00D200F9" w:rsidP="0024312B">
    <w:pPr>
      <w:pStyle w:val="af5"/>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102</w:t>
    </w:r>
    <w:r w:rsidRPr="00217F02">
      <w:rPr>
        <w:rFonts w:ascii="Furore" w:hAnsi="Furore"/>
        <w:noProof/>
        <w:color w:val="4F6228"/>
      </w:rPr>
      <w:fldChar w:fldCharType="end"/>
    </w:r>
  </w:p>
  <w:p w14:paraId="758B5FA7" w14:textId="77777777" w:rsidR="00D200F9" w:rsidRPr="00217F02" w:rsidRDefault="00D200F9">
    <w:pPr>
      <w:pStyle w:val="af5"/>
      <w:rPr>
        <w:rFonts w:ascii="Furore" w:hAnsi="Furore"/>
        <w:color w:val="4F62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279419"/>
      <w:docPartObj>
        <w:docPartGallery w:val="Page Numbers (Bottom of Page)"/>
        <w:docPartUnique/>
      </w:docPartObj>
    </w:sdtPr>
    <w:sdtEndPr>
      <w:rPr>
        <w:rFonts w:ascii="Furore" w:hAnsi="Furore"/>
        <w:noProof/>
        <w:color w:val="4F6228" w:themeColor="accent3" w:themeShade="80"/>
      </w:rPr>
    </w:sdtEndPr>
    <w:sdtContent>
      <w:p w14:paraId="30F99BDF" w14:textId="77777777" w:rsidR="00D200F9" w:rsidRPr="00CE76BB" w:rsidRDefault="00D200F9"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157</w:t>
        </w:r>
        <w:r w:rsidRPr="00CE76BB">
          <w:rPr>
            <w:rFonts w:ascii="Furore" w:hAnsi="Furore"/>
            <w:noProof/>
            <w:color w:val="4F6228" w:themeColor="accent3" w:themeShade="80"/>
          </w:rPr>
          <w:fldChar w:fldCharType="end"/>
        </w:r>
      </w:p>
    </w:sdtContent>
  </w:sdt>
  <w:p w14:paraId="72DD8D1B" w14:textId="77777777" w:rsidR="00D200F9" w:rsidRPr="00CE76BB" w:rsidRDefault="00D200F9">
    <w:pPr>
      <w:pStyle w:val="af5"/>
      <w:rPr>
        <w:rFonts w:ascii="Furore" w:hAnsi="Furore"/>
        <w:color w:val="4F6228" w:themeColor="accent3" w:themeShade="8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7960510"/>
      <w:docPartObj>
        <w:docPartGallery w:val="Page Numbers (Bottom of Page)"/>
        <w:docPartUnique/>
      </w:docPartObj>
    </w:sdtPr>
    <w:sdtEndPr>
      <w:rPr>
        <w:rFonts w:ascii="Furore" w:hAnsi="Furore"/>
        <w:noProof/>
        <w:color w:val="4F6228" w:themeColor="accent3" w:themeShade="80"/>
      </w:rPr>
    </w:sdtEndPr>
    <w:sdtContent>
      <w:p w14:paraId="7D9EC522" w14:textId="77777777" w:rsidR="00D200F9" w:rsidRPr="00CE76BB" w:rsidRDefault="00D200F9"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168</w:t>
        </w:r>
        <w:r w:rsidRPr="00CE76BB">
          <w:rPr>
            <w:rFonts w:ascii="Furore" w:hAnsi="Furore"/>
            <w:noProof/>
            <w:color w:val="4F6228" w:themeColor="accent3" w:themeShade="80"/>
          </w:rPr>
          <w:fldChar w:fldCharType="end"/>
        </w:r>
      </w:p>
    </w:sdtContent>
  </w:sdt>
  <w:p w14:paraId="4EFD93D3" w14:textId="77777777" w:rsidR="00D200F9" w:rsidRPr="00CE76BB" w:rsidRDefault="00D200F9">
    <w:pPr>
      <w:pStyle w:val="af5"/>
      <w:rPr>
        <w:rFonts w:ascii="Furore" w:hAnsi="Furore"/>
        <w:color w:val="4F6228" w:themeColor="accent3" w:themeShade="8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667012"/>
      <w:docPartObj>
        <w:docPartGallery w:val="Page Numbers (Bottom of Page)"/>
        <w:docPartUnique/>
      </w:docPartObj>
    </w:sdtPr>
    <w:sdtEndPr>
      <w:rPr>
        <w:rFonts w:ascii="Furore" w:hAnsi="Furore"/>
        <w:noProof/>
        <w:color w:val="4F6228" w:themeColor="accent3" w:themeShade="80"/>
      </w:rPr>
    </w:sdtEndPr>
    <w:sdtContent>
      <w:p w14:paraId="116B0278" w14:textId="77777777" w:rsidR="00D200F9" w:rsidRPr="00CE76BB" w:rsidRDefault="00D200F9"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186</w:t>
        </w:r>
        <w:r w:rsidRPr="00CE76BB">
          <w:rPr>
            <w:rFonts w:ascii="Furore" w:hAnsi="Furore"/>
            <w:noProof/>
            <w:color w:val="4F6228" w:themeColor="accent3" w:themeShade="80"/>
          </w:rPr>
          <w:fldChar w:fldCharType="end"/>
        </w:r>
      </w:p>
    </w:sdtContent>
  </w:sdt>
  <w:p w14:paraId="514A683F" w14:textId="77777777" w:rsidR="00D200F9" w:rsidRPr="00CE76BB" w:rsidRDefault="00D200F9">
    <w:pPr>
      <w:pStyle w:val="af5"/>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319CF" w14:textId="77777777" w:rsidR="00D200F9" w:rsidRDefault="00D200F9" w:rsidP="001335E3">
      <w:pPr>
        <w:spacing w:after="0" w:line="240" w:lineRule="auto"/>
      </w:pPr>
      <w:r>
        <w:separator/>
      </w:r>
    </w:p>
  </w:footnote>
  <w:footnote w:type="continuationSeparator" w:id="0">
    <w:p w14:paraId="192F1591" w14:textId="77777777" w:rsidR="00D200F9" w:rsidRDefault="00D200F9"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F877A" w14:textId="77777777" w:rsidR="00D200F9" w:rsidRPr="0084482D" w:rsidRDefault="00D200F9"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28DF6" w14:textId="137801F4" w:rsidR="00D200F9" w:rsidRPr="00FD11FB" w:rsidRDefault="00D200F9" w:rsidP="00FD11F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1D7BC" w14:textId="77777777" w:rsidR="00D200F9" w:rsidRPr="0084482D" w:rsidRDefault="00D200F9"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4158D" w14:textId="77777777" w:rsidR="00D200F9" w:rsidRPr="0084482D" w:rsidRDefault="00D200F9"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C251" w14:textId="77777777" w:rsidR="00D200F9" w:rsidRPr="0084482D" w:rsidRDefault="00D200F9"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A5AE0" w14:textId="77777777" w:rsidR="00D200F9" w:rsidRPr="0084482D" w:rsidRDefault="00D200F9"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A55FA5"/>
    <w:multiLevelType w:val="hybridMultilevel"/>
    <w:tmpl w:val="01F0AF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4E1B1F"/>
    <w:multiLevelType w:val="hybridMultilevel"/>
    <w:tmpl w:val="59A472DC"/>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F563A5"/>
    <w:multiLevelType w:val="hybridMultilevel"/>
    <w:tmpl w:val="FC04CD5A"/>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4636B8"/>
    <w:multiLevelType w:val="hybridMultilevel"/>
    <w:tmpl w:val="DDF80BC6"/>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45579A"/>
    <w:multiLevelType w:val="hybridMultilevel"/>
    <w:tmpl w:val="048A6A04"/>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2056C09"/>
    <w:multiLevelType w:val="hybridMultilevel"/>
    <w:tmpl w:val="DD607050"/>
    <w:lvl w:ilvl="0" w:tplc="988CC8A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0"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15:restartNumberingAfterBreak="0">
    <w:nsid w:val="203E11E7"/>
    <w:multiLevelType w:val="hybridMultilevel"/>
    <w:tmpl w:val="1A44E13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56418B"/>
    <w:multiLevelType w:val="hybridMultilevel"/>
    <w:tmpl w:val="891A47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FA3E42"/>
    <w:multiLevelType w:val="hybridMultilevel"/>
    <w:tmpl w:val="5F720C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9590584"/>
    <w:multiLevelType w:val="hybridMultilevel"/>
    <w:tmpl w:val="C33A0E86"/>
    <w:lvl w:ilvl="0" w:tplc="988CC8AC">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6" w15:restartNumberingAfterBreak="0">
    <w:nsid w:val="29F8501E"/>
    <w:multiLevelType w:val="hybridMultilevel"/>
    <w:tmpl w:val="96A001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E484875"/>
    <w:multiLevelType w:val="hybridMultilevel"/>
    <w:tmpl w:val="0E44B68A"/>
    <w:lvl w:ilvl="0" w:tplc="8F5C5A4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8" w15:restartNumberingAfterBreak="0">
    <w:nsid w:val="2FF1793B"/>
    <w:multiLevelType w:val="hybridMultilevel"/>
    <w:tmpl w:val="6DDC3206"/>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9" w15:restartNumberingAfterBreak="0">
    <w:nsid w:val="303C2501"/>
    <w:multiLevelType w:val="hybridMultilevel"/>
    <w:tmpl w:val="9C96C6C8"/>
    <w:lvl w:ilvl="0" w:tplc="F56AA6CE">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15:restartNumberingAfterBreak="0">
    <w:nsid w:val="30D51342"/>
    <w:multiLevelType w:val="hybridMultilevel"/>
    <w:tmpl w:val="FFAC2466"/>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3476F70"/>
    <w:multiLevelType w:val="hybridMultilevel"/>
    <w:tmpl w:val="B8A2C0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D45A3E"/>
    <w:multiLevelType w:val="hybridMultilevel"/>
    <w:tmpl w:val="8E8408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36331343"/>
    <w:multiLevelType w:val="hybridMultilevel"/>
    <w:tmpl w:val="6F5E03DA"/>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7311128"/>
    <w:multiLevelType w:val="hybridMultilevel"/>
    <w:tmpl w:val="CFD01CD4"/>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5" w15:restartNumberingAfterBreak="0">
    <w:nsid w:val="38990D59"/>
    <w:multiLevelType w:val="hybridMultilevel"/>
    <w:tmpl w:val="A8042F86"/>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9C758CB"/>
    <w:multiLevelType w:val="multilevel"/>
    <w:tmpl w:val="63C632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9F66131"/>
    <w:multiLevelType w:val="hybridMultilevel"/>
    <w:tmpl w:val="A992D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C081A18"/>
    <w:multiLevelType w:val="hybridMultilevel"/>
    <w:tmpl w:val="8A8E1324"/>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D60280F"/>
    <w:multiLevelType w:val="hybridMultilevel"/>
    <w:tmpl w:val="02C464B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1E17A9E"/>
    <w:multiLevelType w:val="hybridMultilevel"/>
    <w:tmpl w:val="9B8CF7F4"/>
    <w:lvl w:ilvl="0" w:tplc="988CC8A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2" w15:restartNumberingAfterBreak="0">
    <w:nsid w:val="52375369"/>
    <w:multiLevelType w:val="hybridMultilevel"/>
    <w:tmpl w:val="6FE4DF16"/>
    <w:lvl w:ilvl="0" w:tplc="F56AA6CE">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3" w15:restartNumberingAfterBreak="0">
    <w:nsid w:val="53E42335"/>
    <w:multiLevelType w:val="hybridMultilevel"/>
    <w:tmpl w:val="C694C74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6AD6471"/>
    <w:multiLevelType w:val="hybridMultilevel"/>
    <w:tmpl w:val="4202B9D8"/>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9F13369"/>
    <w:multiLevelType w:val="hybridMultilevel"/>
    <w:tmpl w:val="F8C40AF8"/>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BC0292D"/>
    <w:multiLevelType w:val="hybridMultilevel"/>
    <w:tmpl w:val="AB50B3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15:restartNumberingAfterBreak="0">
    <w:nsid w:val="5E8D14FE"/>
    <w:multiLevelType w:val="hybridMultilevel"/>
    <w:tmpl w:val="164487F6"/>
    <w:lvl w:ilvl="0" w:tplc="5BA06F40">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9" w15:restartNumberingAfterBreak="0">
    <w:nsid w:val="5EFF3922"/>
    <w:multiLevelType w:val="hybridMultilevel"/>
    <w:tmpl w:val="31F6FB7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60C700EA"/>
    <w:multiLevelType w:val="hybridMultilevel"/>
    <w:tmpl w:val="7F74FCA6"/>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2" w15:restartNumberingAfterBreak="0">
    <w:nsid w:val="61C763D8"/>
    <w:multiLevelType w:val="hybridMultilevel"/>
    <w:tmpl w:val="34D64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6192448"/>
    <w:multiLevelType w:val="hybridMultilevel"/>
    <w:tmpl w:val="347E0F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7DD6046"/>
    <w:multiLevelType w:val="hybridMultilevel"/>
    <w:tmpl w:val="3C2CB2F4"/>
    <w:lvl w:ilvl="0" w:tplc="8F5C5A4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5" w15:restartNumberingAfterBreak="0">
    <w:nsid w:val="68E73293"/>
    <w:multiLevelType w:val="hybridMultilevel"/>
    <w:tmpl w:val="E00A6062"/>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6" w15:restartNumberingAfterBreak="0">
    <w:nsid w:val="702E56E2"/>
    <w:multiLevelType w:val="hybridMultilevel"/>
    <w:tmpl w:val="966C424C"/>
    <w:lvl w:ilvl="0" w:tplc="0419000B">
      <w:start w:val="1"/>
      <w:numFmt w:val="bullet"/>
      <w:lvlText w:val=""/>
      <w:lvlJc w:val="left"/>
      <w:pPr>
        <w:ind w:left="829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6C046B"/>
    <w:multiLevelType w:val="hybridMultilevel"/>
    <w:tmpl w:val="64C67AE8"/>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235287A"/>
    <w:multiLevelType w:val="hybridMultilevel"/>
    <w:tmpl w:val="3330261C"/>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5EE0297"/>
    <w:multiLevelType w:val="hybridMultilevel"/>
    <w:tmpl w:val="09F432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69753B1"/>
    <w:multiLevelType w:val="hybridMultilevel"/>
    <w:tmpl w:val="F4609120"/>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2" w15:restartNumberingAfterBreak="0">
    <w:nsid w:val="7B0E1657"/>
    <w:multiLevelType w:val="hybridMultilevel"/>
    <w:tmpl w:val="5C5498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EB3BAD"/>
    <w:multiLevelType w:val="hybridMultilevel"/>
    <w:tmpl w:val="5A46A83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7BEF53B5"/>
    <w:multiLevelType w:val="hybridMultilevel"/>
    <w:tmpl w:val="1D20A514"/>
    <w:lvl w:ilvl="0" w:tplc="8F5C5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E8807C9"/>
    <w:multiLevelType w:val="hybridMultilevel"/>
    <w:tmpl w:val="CBA6584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7F1E6821"/>
    <w:multiLevelType w:val="hybridMultilevel"/>
    <w:tmpl w:val="FA7E7236"/>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7"/>
  </w:num>
  <w:num w:numId="2">
    <w:abstractNumId w:val="40"/>
  </w:num>
  <w:num w:numId="3">
    <w:abstractNumId w:val="0"/>
  </w:num>
  <w:num w:numId="4">
    <w:abstractNumId w:val="7"/>
  </w:num>
  <w:num w:numId="5">
    <w:abstractNumId w:val="13"/>
  </w:num>
  <w:num w:numId="6">
    <w:abstractNumId w:val="2"/>
  </w:num>
  <w:num w:numId="7">
    <w:abstractNumId w:val="42"/>
  </w:num>
  <w:num w:numId="8">
    <w:abstractNumId w:val="4"/>
  </w:num>
  <w:num w:numId="9">
    <w:abstractNumId w:val="52"/>
  </w:num>
  <w:num w:numId="10">
    <w:abstractNumId w:val="5"/>
  </w:num>
  <w:num w:numId="11">
    <w:abstractNumId w:val="17"/>
  </w:num>
  <w:num w:numId="12">
    <w:abstractNumId w:val="27"/>
  </w:num>
  <w:num w:numId="13">
    <w:abstractNumId w:val="51"/>
  </w:num>
  <w:num w:numId="14">
    <w:abstractNumId w:val="55"/>
  </w:num>
  <w:num w:numId="15">
    <w:abstractNumId w:val="35"/>
  </w:num>
  <w:num w:numId="16">
    <w:abstractNumId w:val="49"/>
  </w:num>
  <w:num w:numId="17">
    <w:abstractNumId w:val="10"/>
  </w:num>
  <w:num w:numId="18">
    <w:abstractNumId w:val="24"/>
  </w:num>
  <w:num w:numId="19">
    <w:abstractNumId w:val="18"/>
  </w:num>
  <w:num w:numId="20">
    <w:abstractNumId w:val="36"/>
  </w:num>
  <w:num w:numId="21">
    <w:abstractNumId w:val="9"/>
  </w:num>
  <w:num w:numId="22">
    <w:abstractNumId w:val="12"/>
  </w:num>
  <w:num w:numId="23">
    <w:abstractNumId w:val="1"/>
  </w:num>
  <w:num w:numId="24">
    <w:abstractNumId w:val="47"/>
  </w:num>
  <w:num w:numId="25">
    <w:abstractNumId w:val="45"/>
  </w:num>
  <w:num w:numId="26">
    <w:abstractNumId w:val="3"/>
  </w:num>
  <w:num w:numId="27">
    <w:abstractNumId w:val="46"/>
  </w:num>
  <w:num w:numId="28">
    <w:abstractNumId w:val="23"/>
  </w:num>
  <w:num w:numId="29">
    <w:abstractNumId w:val="48"/>
  </w:num>
  <w:num w:numId="30">
    <w:abstractNumId w:val="50"/>
  </w:num>
  <w:num w:numId="31">
    <w:abstractNumId w:val="44"/>
  </w:num>
  <w:num w:numId="32">
    <w:abstractNumId w:val="32"/>
  </w:num>
  <w:num w:numId="33">
    <w:abstractNumId w:val="19"/>
  </w:num>
  <w:num w:numId="34">
    <w:abstractNumId w:val="11"/>
  </w:num>
  <w:num w:numId="35">
    <w:abstractNumId w:val="30"/>
  </w:num>
  <w:num w:numId="36">
    <w:abstractNumId w:val="41"/>
  </w:num>
  <w:num w:numId="37">
    <w:abstractNumId w:val="29"/>
  </w:num>
  <w:num w:numId="38">
    <w:abstractNumId w:val="38"/>
  </w:num>
  <w:num w:numId="39">
    <w:abstractNumId w:val="53"/>
  </w:num>
  <w:num w:numId="40">
    <w:abstractNumId w:val="20"/>
  </w:num>
  <w:num w:numId="41">
    <w:abstractNumId w:val="16"/>
  </w:num>
  <w:num w:numId="42">
    <w:abstractNumId w:val="39"/>
  </w:num>
  <w:num w:numId="43">
    <w:abstractNumId w:val="56"/>
  </w:num>
  <w:num w:numId="44">
    <w:abstractNumId w:val="22"/>
  </w:num>
  <w:num w:numId="45">
    <w:abstractNumId w:val="25"/>
  </w:num>
  <w:num w:numId="46">
    <w:abstractNumId w:val="54"/>
  </w:num>
  <w:num w:numId="47">
    <w:abstractNumId w:val="31"/>
  </w:num>
  <w:num w:numId="48">
    <w:abstractNumId w:val="33"/>
  </w:num>
  <w:num w:numId="49">
    <w:abstractNumId w:val="21"/>
  </w:num>
  <w:num w:numId="50">
    <w:abstractNumId w:val="43"/>
  </w:num>
  <w:num w:numId="51">
    <w:abstractNumId w:val="8"/>
  </w:num>
  <w:num w:numId="52">
    <w:abstractNumId w:val="28"/>
  </w:num>
  <w:num w:numId="53">
    <w:abstractNumId w:val="14"/>
  </w:num>
  <w:num w:numId="54">
    <w:abstractNumId w:val="6"/>
  </w:num>
  <w:num w:numId="55">
    <w:abstractNumId w:val="15"/>
  </w:num>
  <w:num w:numId="56">
    <w:abstractNumId w:val="26"/>
  </w:num>
  <w:num w:numId="57">
    <w:abstractNumId w:val="34"/>
  </w:num>
  <w:num w:numId="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6E9"/>
    <w:rsid w:val="000013F7"/>
    <w:rsid w:val="00001E4D"/>
    <w:rsid w:val="000035E0"/>
    <w:rsid w:val="000043B3"/>
    <w:rsid w:val="00004477"/>
    <w:rsid w:val="00005364"/>
    <w:rsid w:val="000070E0"/>
    <w:rsid w:val="000072F8"/>
    <w:rsid w:val="0000785D"/>
    <w:rsid w:val="0000797F"/>
    <w:rsid w:val="00007CA8"/>
    <w:rsid w:val="00007D1A"/>
    <w:rsid w:val="000108E4"/>
    <w:rsid w:val="00010D1C"/>
    <w:rsid w:val="00011A1C"/>
    <w:rsid w:val="00012CA2"/>
    <w:rsid w:val="00013518"/>
    <w:rsid w:val="00014381"/>
    <w:rsid w:val="000148D0"/>
    <w:rsid w:val="00014C1E"/>
    <w:rsid w:val="000155C0"/>
    <w:rsid w:val="000157B2"/>
    <w:rsid w:val="00015F8B"/>
    <w:rsid w:val="00016634"/>
    <w:rsid w:val="000174B5"/>
    <w:rsid w:val="00017914"/>
    <w:rsid w:val="00017E53"/>
    <w:rsid w:val="00020243"/>
    <w:rsid w:val="00021F80"/>
    <w:rsid w:val="000222FB"/>
    <w:rsid w:val="00022E94"/>
    <w:rsid w:val="0002320C"/>
    <w:rsid w:val="00024E98"/>
    <w:rsid w:val="0002542A"/>
    <w:rsid w:val="000257A3"/>
    <w:rsid w:val="000267BE"/>
    <w:rsid w:val="000274C3"/>
    <w:rsid w:val="000279B5"/>
    <w:rsid w:val="00027C81"/>
    <w:rsid w:val="00027FD6"/>
    <w:rsid w:val="0003146A"/>
    <w:rsid w:val="00031A6E"/>
    <w:rsid w:val="00032F56"/>
    <w:rsid w:val="00032FD7"/>
    <w:rsid w:val="00033475"/>
    <w:rsid w:val="000335FD"/>
    <w:rsid w:val="0003361A"/>
    <w:rsid w:val="000337EE"/>
    <w:rsid w:val="00033B97"/>
    <w:rsid w:val="00034722"/>
    <w:rsid w:val="00034D6D"/>
    <w:rsid w:val="000352DF"/>
    <w:rsid w:val="000359BA"/>
    <w:rsid w:val="00035CF9"/>
    <w:rsid w:val="00035E95"/>
    <w:rsid w:val="000360CA"/>
    <w:rsid w:val="0003611D"/>
    <w:rsid w:val="0003655D"/>
    <w:rsid w:val="00037249"/>
    <w:rsid w:val="000375FB"/>
    <w:rsid w:val="00037FC8"/>
    <w:rsid w:val="0004017F"/>
    <w:rsid w:val="000401E9"/>
    <w:rsid w:val="000402AF"/>
    <w:rsid w:val="00040596"/>
    <w:rsid w:val="00041AA3"/>
    <w:rsid w:val="00041E2B"/>
    <w:rsid w:val="00042363"/>
    <w:rsid w:val="00042806"/>
    <w:rsid w:val="0004398C"/>
    <w:rsid w:val="00043FBA"/>
    <w:rsid w:val="00044169"/>
    <w:rsid w:val="0004518F"/>
    <w:rsid w:val="0004560E"/>
    <w:rsid w:val="00045FD7"/>
    <w:rsid w:val="00046656"/>
    <w:rsid w:val="00046BF8"/>
    <w:rsid w:val="0004715F"/>
    <w:rsid w:val="00047489"/>
    <w:rsid w:val="00047590"/>
    <w:rsid w:val="0004780C"/>
    <w:rsid w:val="00047EC7"/>
    <w:rsid w:val="00050292"/>
    <w:rsid w:val="0005046A"/>
    <w:rsid w:val="000513A6"/>
    <w:rsid w:val="00051406"/>
    <w:rsid w:val="000514C1"/>
    <w:rsid w:val="00051E3A"/>
    <w:rsid w:val="000523D1"/>
    <w:rsid w:val="00052710"/>
    <w:rsid w:val="000528CA"/>
    <w:rsid w:val="00053111"/>
    <w:rsid w:val="0005333F"/>
    <w:rsid w:val="00054344"/>
    <w:rsid w:val="00054B61"/>
    <w:rsid w:val="0005507F"/>
    <w:rsid w:val="000552F1"/>
    <w:rsid w:val="00055E38"/>
    <w:rsid w:val="0005695C"/>
    <w:rsid w:val="00057F2F"/>
    <w:rsid w:val="000608DD"/>
    <w:rsid w:val="00061953"/>
    <w:rsid w:val="00061D1F"/>
    <w:rsid w:val="00063B5E"/>
    <w:rsid w:val="00063E9D"/>
    <w:rsid w:val="000642F3"/>
    <w:rsid w:val="00064AB4"/>
    <w:rsid w:val="00064D08"/>
    <w:rsid w:val="000650DD"/>
    <w:rsid w:val="000654EC"/>
    <w:rsid w:val="0006564F"/>
    <w:rsid w:val="000659E4"/>
    <w:rsid w:val="00067F71"/>
    <w:rsid w:val="000703AE"/>
    <w:rsid w:val="000709C4"/>
    <w:rsid w:val="00070FEC"/>
    <w:rsid w:val="00071CBD"/>
    <w:rsid w:val="00073EA4"/>
    <w:rsid w:val="0007439C"/>
    <w:rsid w:val="0007489A"/>
    <w:rsid w:val="000760B7"/>
    <w:rsid w:val="0007613D"/>
    <w:rsid w:val="000768E1"/>
    <w:rsid w:val="00076A43"/>
    <w:rsid w:val="00077B23"/>
    <w:rsid w:val="00080346"/>
    <w:rsid w:val="0008043F"/>
    <w:rsid w:val="0008051C"/>
    <w:rsid w:val="000805A6"/>
    <w:rsid w:val="00080D24"/>
    <w:rsid w:val="00082DA1"/>
    <w:rsid w:val="0008300C"/>
    <w:rsid w:val="00083F72"/>
    <w:rsid w:val="00084162"/>
    <w:rsid w:val="0008471F"/>
    <w:rsid w:val="00084CD8"/>
    <w:rsid w:val="000857C8"/>
    <w:rsid w:val="0008587F"/>
    <w:rsid w:val="00085CAB"/>
    <w:rsid w:val="00085D7B"/>
    <w:rsid w:val="00085F0D"/>
    <w:rsid w:val="00085F5E"/>
    <w:rsid w:val="0008617E"/>
    <w:rsid w:val="00087078"/>
    <w:rsid w:val="00087C19"/>
    <w:rsid w:val="00087CCA"/>
    <w:rsid w:val="00087DA1"/>
    <w:rsid w:val="00091E29"/>
    <w:rsid w:val="000922E6"/>
    <w:rsid w:val="000922EC"/>
    <w:rsid w:val="00094DBF"/>
    <w:rsid w:val="0009556D"/>
    <w:rsid w:val="000959CA"/>
    <w:rsid w:val="00095CD6"/>
    <w:rsid w:val="00095D3D"/>
    <w:rsid w:val="00096ADD"/>
    <w:rsid w:val="00096B72"/>
    <w:rsid w:val="000977E7"/>
    <w:rsid w:val="00097B88"/>
    <w:rsid w:val="000A028E"/>
    <w:rsid w:val="000A0658"/>
    <w:rsid w:val="000A0C10"/>
    <w:rsid w:val="000A1465"/>
    <w:rsid w:val="000A1714"/>
    <w:rsid w:val="000A1B1C"/>
    <w:rsid w:val="000A2541"/>
    <w:rsid w:val="000A2714"/>
    <w:rsid w:val="000A273A"/>
    <w:rsid w:val="000A3D6A"/>
    <w:rsid w:val="000A40DF"/>
    <w:rsid w:val="000A4334"/>
    <w:rsid w:val="000A53D7"/>
    <w:rsid w:val="000A559F"/>
    <w:rsid w:val="000A5B47"/>
    <w:rsid w:val="000A5F37"/>
    <w:rsid w:val="000A65FC"/>
    <w:rsid w:val="000A7009"/>
    <w:rsid w:val="000B00E2"/>
    <w:rsid w:val="000B0205"/>
    <w:rsid w:val="000B056D"/>
    <w:rsid w:val="000B09FD"/>
    <w:rsid w:val="000B0C1F"/>
    <w:rsid w:val="000B0FD3"/>
    <w:rsid w:val="000B1887"/>
    <w:rsid w:val="000B1E68"/>
    <w:rsid w:val="000B298B"/>
    <w:rsid w:val="000B30C1"/>
    <w:rsid w:val="000B543D"/>
    <w:rsid w:val="000B5560"/>
    <w:rsid w:val="000B5B18"/>
    <w:rsid w:val="000B6677"/>
    <w:rsid w:val="000B70BA"/>
    <w:rsid w:val="000B7AE5"/>
    <w:rsid w:val="000C0A27"/>
    <w:rsid w:val="000C0A28"/>
    <w:rsid w:val="000C0F48"/>
    <w:rsid w:val="000C15F0"/>
    <w:rsid w:val="000C1AA1"/>
    <w:rsid w:val="000C1EB7"/>
    <w:rsid w:val="000C21F5"/>
    <w:rsid w:val="000C2926"/>
    <w:rsid w:val="000C2EDE"/>
    <w:rsid w:val="000C3111"/>
    <w:rsid w:val="000C3C47"/>
    <w:rsid w:val="000C483C"/>
    <w:rsid w:val="000C4ABE"/>
    <w:rsid w:val="000C4D6F"/>
    <w:rsid w:val="000C55FB"/>
    <w:rsid w:val="000C5606"/>
    <w:rsid w:val="000C59EA"/>
    <w:rsid w:val="000C5C65"/>
    <w:rsid w:val="000C5E73"/>
    <w:rsid w:val="000C5EB1"/>
    <w:rsid w:val="000C6EC7"/>
    <w:rsid w:val="000C7436"/>
    <w:rsid w:val="000C7BF9"/>
    <w:rsid w:val="000C7C7B"/>
    <w:rsid w:val="000C7CE0"/>
    <w:rsid w:val="000D0888"/>
    <w:rsid w:val="000D0DEE"/>
    <w:rsid w:val="000D132C"/>
    <w:rsid w:val="000D1849"/>
    <w:rsid w:val="000D1DCF"/>
    <w:rsid w:val="000D1E16"/>
    <w:rsid w:val="000D1E88"/>
    <w:rsid w:val="000D1EE7"/>
    <w:rsid w:val="000D1EEE"/>
    <w:rsid w:val="000D21DF"/>
    <w:rsid w:val="000D4147"/>
    <w:rsid w:val="000D451A"/>
    <w:rsid w:val="000D4EB1"/>
    <w:rsid w:val="000D6A0D"/>
    <w:rsid w:val="000D6D8B"/>
    <w:rsid w:val="000D71CE"/>
    <w:rsid w:val="000D7688"/>
    <w:rsid w:val="000D76D0"/>
    <w:rsid w:val="000D7E83"/>
    <w:rsid w:val="000E1217"/>
    <w:rsid w:val="000E21B9"/>
    <w:rsid w:val="000E24C0"/>
    <w:rsid w:val="000E2A0E"/>
    <w:rsid w:val="000E3DDA"/>
    <w:rsid w:val="000E4D3A"/>
    <w:rsid w:val="000E7378"/>
    <w:rsid w:val="000F0C1A"/>
    <w:rsid w:val="000F238F"/>
    <w:rsid w:val="000F373E"/>
    <w:rsid w:val="000F3B95"/>
    <w:rsid w:val="000F3BAC"/>
    <w:rsid w:val="000F3EF5"/>
    <w:rsid w:val="000F3FE2"/>
    <w:rsid w:val="000F4272"/>
    <w:rsid w:val="000F4A8E"/>
    <w:rsid w:val="000F6B99"/>
    <w:rsid w:val="000F71AE"/>
    <w:rsid w:val="000F7341"/>
    <w:rsid w:val="00100330"/>
    <w:rsid w:val="00101888"/>
    <w:rsid w:val="00101A4A"/>
    <w:rsid w:val="00101ADD"/>
    <w:rsid w:val="001023D2"/>
    <w:rsid w:val="00102D1F"/>
    <w:rsid w:val="00103600"/>
    <w:rsid w:val="001037F6"/>
    <w:rsid w:val="00103B2E"/>
    <w:rsid w:val="00103D08"/>
    <w:rsid w:val="00103EDD"/>
    <w:rsid w:val="00104D97"/>
    <w:rsid w:val="00105BA2"/>
    <w:rsid w:val="00105F49"/>
    <w:rsid w:val="00106960"/>
    <w:rsid w:val="00106C67"/>
    <w:rsid w:val="00106FEF"/>
    <w:rsid w:val="001074B8"/>
    <w:rsid w:val="00107878"/>
    <w:rsid w:val="00107EE7"/>
    <w:rsid w:val="0011075B"/>
    <w:rsid w:val="00110AD6"/>
    <w:rsid w:val="00110B55"/>
    <w:rsid w:val="00112DA7"/>
    <w:rsid w:val="001130E9"/>
    <w:rsid w:val="00113126"/>
    <w:rsid w:val="001156A5"/>
    <w:rsid w:val="00116255"/>
    <w:rsid w:val="00116FB4"/>
    <w:rsid w:val="00120403"/>
    <w:rsid w:val="00122743"/>
    <w:rsid w:val="0012288D"/>
    <w:rsid w:val="00122DB6"/>
    <w:rsid w:val="00122E52"/>
    <w:rsid w:val="001230C1"/>
    <w:rsid w:val="001236BA"/>
    <w:rsid w:val="00124054"/>
    <w:rsid w:val="00124684"/>
    <w:rsid w:val="0012483C"/>
    <w:rsid w:val="00125ED5"/>
    <w:rsid w:val="0012672E"/>
    <w:rsid w:val="00126D8C"/>
    <w:rsid w:val="001274AA"/>
    <w:rsid w:val="00127E95"/>
    <w:rsid w:val="0013006C"/>
    <w:rsid w:val="00130D45"/>
    <w:rsid w:val="00131084"/>
    <w:rsid w:val="0013173C"/>
    <w:rsid w:val="00131BFA"/>
    <w:rsid w:val="00132313"/>
    <w:rsid w:val="00132559"/>
    <w:rsid w:val="00132801"/>
    <w:rsid w:val="001329C0"/>
    <w:rsid w:val="00132AC5"/>
    <w:rsid w:val="001333E8"/>
    <w:rsid w:val="001335E3"/>
    <w:rsid w:val="00133E2F"/>
    <w:rsid w:val="00136095"/>
    <w:rsid w:val="0013634C"/>
    <w:rsid w:val="001363AE"/>
    <w:rsid w:val="001368A5"/>
    <w:rsid w:val="00136E70"/>
    <w:rsid w:val="00137372"/>
    <w:rsid w:val="00140A7C"/>
    <w:rsid w:val="00140F52"/>
    <w:rsid w:val="00141BE2"/>
    <w:rsid w:val="00142565"/>
    <w:rsid w:val="001432C5"/>
    <w:rsid w:val="0014381E"/>
    <w:rsid w:val="00143888"/>
    <w:rsid w:val="001442FF"/>
    <w:rsid w:val="00144B00"/>
    <w:rsid w:val="0014633C"/>
    <w:rsid w:val="00146652"/>
    <w:rsid w:val="00146915"/>
    <w:rsid w:val="001472D0"/>
    <w:rsid w:val="00150D6E"/>
    <w:rsid w:val="00151546"/>
    <w:rsid w:val="00151656"/>
    <w:rsid w:val="00152217"/>
    <w:rsid w:val="00152E1E"/>
    <w:rsid w:val="00153860"/>
    <w:rsid w:val="0015398B"/>
    <w:rsid w:val="00154550"/>
    <w:rsid w:val="0015510C"/>
    <w:rsid w:val="001553B1"/>
    <w:rsid w:val="001553D7"/>
    <w:rsid w:val="0015567A"/>
    <w:rsid w:val="0015594C"/>
    <w:rsid w:val="00155F65"/>
    <w:rsid w:val="00156125"/>
    <w:rsid w:val="0015704F"/>
    <w:rsid w:val="001572BF"/>
    <w:rsid w:val="00157A05"/>
    <w:rsid w:val="00160414"/>
    <w:rsid w:val="001605B3"/>
    <w:rsid w:val="00160CC8"/>
    <w:rsid w:val="00160FA4"/>
    <w:rsid w:val="001610DE"/>
    <w:rsid w:val="001613F5"/>
    <w:rsid w:val="00162D7E"/>
    <w:rsid w:val="00162FA0"/>
    <w:rsid w:val="00163065"/>
    <w:rsid w:val="001639E7"/>
    <w:rsid w:val="001644EB"/>
    <w:rsid w:val="001650F6"/>
    <w:rsid w:val="001655BE"/>
    <w:rsid w:val="00165612"/>
    <w:rsid w:val="00165B50"/>
    <w:rsid w:val="00165DF2"/>
    <w:rsid w:val="00165E7C"/>
    <w:rsid w:val="00166B30"/>
    <w:rsid w:val="00166B4F"/>
    <w:rsid w:val="00167D46"/>
    <w:rsid w:val="001707ED"/>
    <w:rsid w:val="0017153C"/>
    <w:rsid w:val="001717E6"/>
    <w:rsid w:val="00171807"/>
    <w:rsid w:val="001727C6"/>
    <w:rsid w:val="00172A9F"/>
    <w:rsid w:val="00173FF4"/>
    <w:rsid w:val="001748B0"/>
    <w:rsid w:val="00175C67"/>
    <w:rsid w:val="00175DE7"/>
    <w:rsid w:val="001761D1"/>
    <w:rsid w:val="00176BF3"/>
    <w:rsid w:val="00177B17"/>
    <w:rsid w:val="00177EDD"/>
    <w:rsid w:val="00177FFD"/>
    <w:rsid w:val="00180265"/>
    <w:rsid w:val="00180786"/>
    <w:rsid w:val="001828D5"/>
    <w:rsid w:val="0018312F"/>
    <w:rsid w:val="0018347F"/>
    <w:rsid w:val="00183937"/>
    <w:rsid w:val="00183FC3"/>
    <w:rsid w:val="00184091"/>
    <w:rsid w:val="001843C5"/>
    <w:rsid w:val="0018522B"/>
    <w:rsid w:val="0018549F"/>
    <w:rsid w:val="00185ADD"/>
    <w:rsid w:val="001873E3"/>
    <w:rsid w:val="00187D35"/>
    <w:rsid w:val="0019046A"/>
    <w:rsid w:val="00190493"/>
    <w:rsid w:val="001919C5"/>
    <w:rsid w:val="001919DF"/>
    <w:rsid w:val="00191BE9"/>
    <w:rsid w:val="00191CC0"/>
    <w:rsid w:val="0019239F"/>
    <w:rsid w:val="001929CB"/>
    <w:rsid w:val="00192A10"/>
    <w:rsid w:val="0019338E"/>
    <w:rsid w:val="00194B16"/>
    <w:rsid w:val="00194D2A"/>
    <w:rsid w:val="00195CD3"/>
    <w:rsid w:val="001961EA"/>
    <w:rsid w:val="0019642D"/>
    <w:rsid w:val="00196B6A"/>
    <w:rsid w:val="00196DAF"/>
    <w:rsid w:val="001972A5"/>
    <w:rsid w:val="001A0239"/>
    <w:rsid w:val="001A046C"/>
    <w:rsid w:val="001A085B"/>
    <w:rsid w:val="001A1284"/>
    <w:rsid w:val="001A1636"/>
    <w:rsid w:val="001A1FCF"/>
    <w:rsid w:val="001A1FD9"/>
    <w:rsid w:val="001A23F4"/>
    <w:rsid w:val="001A2D55"/>
    <w:rsid w:val="001A2DED"/>
    <w:rsid w:val="001A3559"/>
    <w:rsid w:val="001A396F"/>
    <w:rsid w:val="001A4394"/>
    <w:rsid w:val="001A4835"/>
    <w:rsid w:val="001A5287"/>
    <w:rsid w:val="001A59A4"/>
    <w:rsid w:val="001A5C52"/>
    <w:rsid w:val="001A6277"/>
    <w:rsid w:val="001A6E30"/>
    <w:rsid w:val="001A7A68"/>
    <w:rsid w:val="001B0161"/>
    <w:rsid w:val="001B1016"/>
    <w:rsid w:val="001B239D"/>
    <w:rsid w:val="001B23B5"/>
    <w:rsid w:val="001B2C0F"/>
    <w:rsid w:val="001B2CA1"/>
    <w:rsid w:val="001B3597"/>
    <w:rsid w:val="001B3ABA"/>
    <w:rsid w:val="001B3D0B"/>
    <w:rsid w:val="001B3E20"/>
    <w:rsid w:val="001B4806"/>
    <w:rsid w:val="001B5FB7"/>
    <w:rsid w:val="001B6661"/>
    <w:rsid w:val="001B6B2D"/>
    <w:rsid w:val="001B6D2C"/>
    <w:rsid w:val="001B730A"/>
    <w:rsid w:val="001B7914"/>
    <w:rsid w:val="001B7BD1"/>
    <w:rsid w:val="001B7F03"/>
    <w:rsid w:val="001C035E"/>
    <w:rsid w:val="001C046B"/>
    <w:rsid w:val="001C18C9"/>
    <w:rsid w:val="001C1A9C"/>
    <w:rsid w:val="001C2026"/>
    <w:rsid w:val="001C3693"/>
    <w:rsid w:val="001C4250"/>
    <w:rsid w:val="001C4DFB"/>
    <w:rsid w:val="001C61FA"/>
    <w:rsid w:val="001C691B"/>
    <w:rsid w:val="001C720F"/>
    <w:rsid w:val="001C750D"/>
    <w:rsid w:val="001D00BC"/>
    <w:rsid w:val="001D0317"/>
    <w:rsid w:val="001D0F89"/>
    <w:rsid w:val="001D1448"/>
    <w:rsid w:val="001D38B2"/>
    <w:rsid w:val="001D395E"/>
    <w:rsid w:val="001D3CBB"/>
    <w:rsid w:val="001D4D13"/>
    <w:rsid w:val="001D4FFA"/>
    <w:rsid w:val="001D5A14"/>
    <w:rsid w:val="001D5F91"/>
    <w:rsid w:val="001D703C"/>
    <w:rsid w:val="001D7C14"/>
    <w:rsid w:val="001E074E"/>
    <w:rsid w:val="001E0F1E"/>
    <w:rsid w:val="001E10F0"/>
    <w:rsid w:val="001E1556"/>
    <w:rsid w:val="001E1607"/>
    <w:rsid w:val="001E1976"/>
    <w:rsid w:val="001E1CDC"/>
    <w:rsid w:val="001E1D63"/>
    <w:rsid w:val="001E1E13"/>
    <w:rsid w:val="001E224A"/>
    <w:rsid w:val="001E2433"/>
    <w:rsid w:val="001E2B4E"/>
    <w:rsid w:val="001E41C8"/>
    <w:rsid w:val="001E427F"/>
    <w:rsid w:val="001E4A56"/>
    <w:rsid w:val="001E5581"/>
    <w:rsid w:val="001E6B5F"/>
    <w:rsid w:val="001E7376"/>
    <w:rsid w:val="001E7DCE"/>
    <w:rsid w:val="001F0453"/>
    <w:rsid w:val="001F05A2"/>
    <w:rsid w:val="001F0C6E"/>
    <w:rsid w:val="001F0D9F"/>
    <w:rsid w:val="001F13A8"/>
    <w:rsid w:val="001F17A9"/>
    <w:rsid w:val="001F2B55"/>
    <w:rsid w:val="001F2DC8"/>
    <w:rsid w:val="001F2F4C"/>
    <w:rsid w:val="001F3300"/>
    <w:rsid w:val="001F35C5"/>
    <w:rsid w:val="001F48A9"/>
    <w:rsid w:val="001F48D0"/>
    <w:rsid w:val="001F4B72"/>
    <w:rsid w:val="001F4FBD"/>
    <w:rsid w:val="001F518E"/>
    <w:rsid w:val="001F5673"/>
    <w:rsid w:val="001F598F"/>
    <w:rsid w:val="001F5FBC"/>
    <w:rsid w:val="001F6139"/>
    <w:rsid w:val="002003E6"/>
    <w:rsid w:val="0020048B"/>
    <w:rsid w:val="002004B4"/>
    <w:rsid w:val="00200A98"/>
    <w:rsid w:val="00200F4C"/>
    <w:rsid w:val="00201841"/>
    <w:rsid w:val="00202109"/>
    <w:rsid w:val="00202887"/>
    <w:rsid w:val="00202C5B"/>
    <w:rsid w:val="00203BAA"/>
    <w:rsid w:val="00203CE5"/>
    <w:rsid w:val="00204063"/>
    <w:rsid w:val="002058B7"/>
    <w:rsid w:val="00205B35"/>
    <w:rsid w:val="00206613"/>
    <w:rsid w:val="0020716E"/>
    <w:rsid w:val="0020724F"/>
    <w:rsid w:val="00207806"/>
    <w:rsid w:val="0020795B"/>
    <w:rsid w:val="00207B8B"/>
    <w:rsid w:val="00207C7D"/>
    <w:rsid w:val="00211247"/>
    <w:rsid w:val="002115AC"/>
    <w:rsid w:val="00211E97"/>
    <w:rsid w:val="00212049"/>
    <w:rsid w:val="002127AC"/>
    <w:rsid w:val="00212C74"/>
    <w:rsid w:val="00212D65"/>
    <w:rsid w:val="002139B1"/>
    <w:rsid w:val="002140A8"/>
    <w:rsid w:val="002141F3"/>
    <w:rsid w:val="002149F1"/>
    <w:rsid w:val="002151CE"/>
    <w:rsid w:val="0021535A"/>
    <w:rsid w:val="00215C39"/>
    <w:rsid w:val="00216623"/>
    <w:rsid w:val="00217A35"/>
    <w:rsid w:val="00217F02"/>
    <w:rsid w:val="00220081"/>
    <w:rsid w:val="002205EA"/>
    <w:rsid w:val="00220B48"/>
    <w:rsid w:val="00220F8E"/>
    <w:rsid w:val="002215F7"/>
    <w:rsid w:val="00221AE4"/>
    <w:rsid w:val="002225B2"/>
    <w:rsid w:val="00222877"/>
    <w:rsid w:val="002228D3"/>
    <w:rsid w:val="00223573"/>
    <w:rsid w:val="002243EA"/>
    <w:rsid w:val="002244DB"/>
    <w:rsid w:val="00224C9E"/>
    <w:rsid w:val="002267B9"/>
    <w:rsid w:val="00226EBC"/>
    <w:rsid w:val="002273FA"/>
    <w:rsid w:val="00231395"/>
    <w:rsid w:val="00231429"/>
    <w:rsid w:val="00233825"/>
    <w:rsid w:val="0023422A"/>
    <w:rsid w:val="00235497"/>
    <w:rsid w:val="00236C1A"/>
    <w:rsid w:val="00240807"/>
    <w:rsid w:val="0024134B"/>
    <w:rsid w:val="00241435"/>
    <w:rsid w:val="002418C4"/>
    <w:rsid w:val="00241B4D"/>
    <w:rsid w:val="002420B3"/>
    <w:rsid w:val="002426C9"/>
    <w:rsid w:val="00242E50"/>
    <w:rsid w:val="0024312B"/>
    <w:rsid w:val="002437A2"/>
    <w:rsid w:val="002440D2"/>
    <w:rsid w:val="0024506A"/>
    <w:rsid w:val="0024610E"/>
    <w:rsid w:val="00246716"/>
    <w:rsid w:val="00247471"/>
    <w:rsid w:val="0024748A"/>
    <w:rsid w:val="002474A9"/>
    <w:rsid w:val="002475C6"/>
    <w:rsid w:val="002503E3"/>
    <w:rsid w:val="00250711"/>
    <w:rsid w:val="002509B6"/>
    <w:rsid w:val="00252F5A"/>
    <w:rsid w:val="00253586"/>
    <w:rsid w:val="0025398E"/>
    <w:rsid w:val="00253E47"/>
    <w:rsid w:val="0025487E"/>
    <w:rsid w:val="00255596"/>
    <w:rsid w:val="002556B4"/>
    <w:rsid w:val="0025585B"/>
    <w:rsid w:val="002558E0"/>
    <w:rsid w:val="00256944"/>
    <w:rsid w:val="00256C81"/>
    <w:rsid w:val="002572B3"/>
    <w:rsid w:val="0025787D"/>
    <w:rsid w:val="00257C22"/>
    <w:rsid w:val="00257D8B"/>
    <w:rsid w:val="00260064"/>
    <w:rsid w:val="00260870"/>
    <w:rsid w:val="00261293"/>
    <w:rsid w:val="0026154B"/>
    <w:rsid w:val="0026199A"/>
    <w:rsid w:val="002619C9"/>
    <w:rsid w:val="00261A6B"/>
    <w:rsid w:val="00262759"/>
    <w:rsid w:val="00263C36"/>
    <w:rsid w:val="0026448D"/>
    <w:rsid w:val="002644DC"/>
    <w:rsid w:val="0026465A"/>
    <w:rsid w:val="00264ACD"/>
    <w:rsid w:val="0026554F"/>
    <w:rsid w:val="002658C2"/>
    <w:rsid w:val="0026655A"/>
    <w:rsid w:val="002672A0"/>
    <w:rsid w:val="0026786D"/>
    <w:rsid w:val="0027067A"/>
    <w:rsid w:val="0027115B"/>
    <w:rsid w:val="00271217"/>
    <w:rsid w:val="00271501"/>
    <w:rsid w:val="00271630"/>
    <w:rsid w:val="00271E37"/>
    <w:rsid w:val="00272982"/>
    <w:rsid w:val="00273B2C"/>
    <w:rsid w:val="00274AEE"/>
    <w:rsid w:val="002756AF"/>
    <w:rsid w:val="002756CC"/>
    <w:rsid w:val="00275A6C"/>
    <w:rsid w:val="00277347"/>
    <w:rsid w:val="0027735B"/>
    <w:rsid w:val="00277780"/>
    <w:rsid w:val="0027792E"/>
    <w:rsid w:val="00277E25"/>
    <w:rsid w:val="002809EC"/>
    <w:rsid w:val="00280BC3"/>
    <w:rsid w:val="00280C68"/>
    <w:rsid w:val="00281250"/>
    <w:rsid w:val="00281720"/>
    <w:rsid w:val="00281FF0"/>
    <w:rsid w:val="00282300"/>
    <w:rsid w:val="002827C5"/>
    <w:rsid w:val="00282B4C"/>
    <w:rsid w:val="00282D2F"/>
    <w:rsid w:val="00283C59"/>
    <w:rsid w:val="00285CB4"/>
    <w:rsid w:val="002865D9"/>
    <w:rsid w:val="002866C9"/>
    <w:rsid w:val="002869C6"/>
    <w:rsid w:val="00287B49"/>
    <w:rsid w:val="00290266"/>
    <w:rsid w:val="002910D2"/>
    <w:rsid w:val="00291812"/>
    <w:rsid w:val="0029279B"/>
    <w:rsid w:val="0029355D"/>
    <w:rsid w:val="00293A9E"/>
    <w:rsid w:val="00294D1E"/>
    <w:rsid w:val="00295155"/>
    <w:rsid w:val="002955C6"/>
    <w:rsid w:val="00295730"/>
    <w:rsid w:val="002957B5"/>
    <w:rsid w:val="00295ACB"/>
    <w:rsid w:val="00296829"/>
    <w:rsid w:val="00296DEB"/>
    <w:rsid w:val="0029734F"/>
    <w:rsid w:val="00297903"/>
    <w:rsid w:val="002A0772"/>
    <w:rsid w:val="002A1193"/>
    <w:rsid w:val="002A123A"/>
    <w:rsid w:val="002A26E3"/>
    <w:rsid w:val="002A27EA"/>
    <w:rsid w:val="002A2FA5"/>
    <w:rsid w:val="002A3164"/>
    <w:rsid w:val="002A368D"/>
    <w:rsid w:val="002A37DA"/>
    <w:rsid w:val="002A3A2A"/>
    <w:rsid w:val="002A3A7A"/>
    <w:rsid w:val="002A4945"/>
    <w:rsid w:val="002A5310"/>
    <w:rsid w:val="002A5EEA"/>
    <w:rsid w:val="002A60B6"/>
    <w:rsid w:val="002A62A2"/>
    <w:rsid w:val="002A7AE4"/>
    <w:rsid w:val="002A7CB8"/>
    <w:rsid w:val="002A7DB3"/>
    <w:rsid w:val="002B02F9"/>
    <w:rsid w:val="002B1CFD"/>
    <w:rsid w:val="002B1EF5"/>
    <w:rsid w:val="002B1F37"/>
    <w:rsid w:val="002B2E59"/>
    <w:rsid w:val="002B3D6B"/>
    <w:rsid w:val="002B40E6"/>
    <w:rsid w:val="002B4CCF"/>
    <w:rsid w:val="002B55ED"/>
    <w:rsid w:val="002B62BD"/>
    <w:rsid w:val="002B638A"/>
    <w:rsid w:val="002B7421"/>
    <w:rsid w:val="002B752F"/>
    <w:rsid w:val="002B7B8E"/>
    <w:rsid w:val="002B7E57"/>
    <w:rsid w:val="002C03D6"/>
    <w:rsid w:val="002C0EB7"/>
    <w:rsid w:val="002C1880"/>
    <w:rsid w:val="002C2650"/>
    <w:rsid w:val="002C268D"/>
    <w:rsid w:val="002C2D1A"/>
    <w:rsid w:val="002C2E40"/>
    <w:rsid w:val="002C3A90"/>
    <w:rsid w:val="002C3EBB"/>
    <w:rsid w:val="002C41AC"/>
    <w:rsid w:val="002C54F6"/>
    <w:rsid w:val="002C56E9"/>
    <w:rsid w:val="002C5C9A"/>
    <w:rsid w:val="002C5DF5"/>
    <w:rsid w:val="002C5E25"/>
    <w:rsid w:val="002C6911"/>
    <w:rsid w:val="002C7E77"/>
    <w:rsid w:val="002D01EF"/>
    <w:rsid w:val="002D0218"/>
    <w:rsid w:val="002D0F59"/>
    <w:rsid w:val="002D21BC"/>
    <w:rsid w:val="002D3266"/>
    <w:rsid w:val="002D345C"/>
    <w:rsid w:val="002D3BA0"/>
    <w:rsid w:val="002D3EB1"/>
    <w:rsid w:val="002D4866"/>
    <w:rsid w:val="002D56E1"/>
    <w:rsid w:val="002D57D9"/>
    <w:rsid w:val="002D66A2"/>
    <w:rsid w:val="002D7559"/>
    <w:rsid w:val="002E1872"/>
    <w:rsid w:val="002E201F"/>
    <w:rsid w:val="002E208F"/>
    <w:rsid w:val="002E2176"/>
    <w:rsid w:val="002E2350"/>
    <w:rsid w:val="002E3C17"/>
    <w:rsid w:val="002E414D"/>
    <w:rsid w:val="002E42D7"/>
    <w:rsid w:val="002E498D"/>
    <w:rsid w:val="002E5156"/>
    <w:rsid w:val="002E577E"/>
    <w:rsid w:val="002E5E6D"/>
    <w:rsid w:val="002E5EB6"/>
    <w:rsid w:val="002E6268"/>
    <w:rsid w:val="002E6599"/>
    <w:rsid w:val="002E6950"/>
    <w:rsid w:val="002E6F3B"/>
    <w:rsid w:val="002E7397"/>
    <w:rsid w:val="002E76A8"/>
    <w:rsid w:val="002E7ADB"/>
    <w:rsid w:val="002E7EAB"/>
    <w:rsid w:val="002F0024"/>
    <w:rsid w:val="002F03F4"/>
    <w:rsid w:val="002F0796"/>
    <w:rsid w:val="002F11B5"/>
    <w:rsid w:val="002F2083"/>
    <w:rsid w:val="002F26D5"/>
    <w:rsid w:val="002F2753"/>
    <w:rsid w:val="002F280B"/>
    <w:rsid w:val="002F4532"/>
    <w:rsid w:val="002F4589"/>
    <w:rsid w:val="002F54DB"/>
    <w:rsid w:val="002F6109"/>
    <w:rsid w:val="002F627C"/>
    <w:rsid w:val="002F68F1"/>
    <w:rsid w:val="002F7157"/>
    <w:rsid w:val="002F7291"/>
    <w:rsid w:val="002F76A8"/>
    <w:rsid w:val="002F7767"/>
    <w:rsid w:val="002F7B3B"/>
    <w:rsid w:val="002F7D8A"/>
    <w:rsid w:val="002F7E8E"/>
    <w:rsid w:val="00301837"/>
    <w:rsid w:val="003019D4"/>
    <w:rsid w:val="00301EDF"/>
    <w:rsid w:val="00301EFD"/>
    <w:rsid w:val="00302115"/>
    <w:rsid w:val="003021ED"/>
    <w:rsid w:val="003025F9"/>
    <w:rsid w:val="00302B78"/>
    <w:rsid w:val="003033E3"/>
    <w:rsid w:val="00303CCA"/>
    <w:rsid w:val="003050F6"/>
    <w:rsid w:val="003057AA"/>
    <w:rsid w:val="00306025"/>
    <w:rsid w:val="003061AB"/>
    <w:rsid w:val="00306F57"/>
    <w:rsid w:val="0030754D"/>
    <w:rsid w:val="00310B82"/>
    <w:rsid w:val="00312131"/>
    <w:rsid w:val="0031226C"/>
    <w:rsid w:val="00312532"/>
    <w:rsid w:val="00313111"/>
    <w:rsid w:val="00313ABB"/>
    <w:rsid w:val="00313E72"/>
    <w:rsid w:val="00313F2A"/>
    <w:rsid w:val="00315386"/>
    <w:rsid w:val="003156EA"/>
    <w:rsid w:val="00315ECC"/>
    <w:rsid w:val="00315F61"/>
    <w:rsid w:val="00316419"/>
    <w:rsid w:val="00316AAD"/>
    <w:rsid w:val="00316C7F"/>
    <w:rsid w:val="0031763E"/>
    <w:rsid w:val="003200E4"/>
    <w:rsid w:val="00320644"/>
    <w:rsid w:val="00320E86"/>
    <w:rsid w:val="003211B3"/>
    <w:rsid w:val="00321A07"/>
    <w:rsid w:val="00321A69"/>
    <w:rsid w:val="00322DE0"/>
    <w:rsid w:val="00323848"/>
    <w:rsid w:val="00324E93"/>
    <w:rsid w:val="00324EA3"/>
    <w:rsid w:val="00325496"/>
    <w:rsid w:val="0032574D"/>
    <w:rsid w:val="00325AAE"/>
    <w:rsid w:val="00327321"/>
    <w:rsid w:val="0032775A"/>
    <w:rsid w:val="00327AC7"/>
    <w:rsid w:val="00327B75"/>
    <w:rsid w:val="00327F57"/>
    <w:rsid w:val="0033144F"/>
    <w:rsid w:val="00331960"/>
    <w:rsid w:val="003326D4"/>
    <w:rsid w:val="00332D29"/>
    <w:rsid w:val="0033313D"/>
    <w:rsid w:val="00333362"/>
    <w:rsid w:val="0033360B"/>
    <w:rsid w:val="003342B8"/>
    <w:rsid w:val="00334772"/>
    <w:rsid w:val="00335709"/>
    <w:rsid w:val="00335BD8"/>
    <w:rsid w:val="00335F4D"/>
    <w:rsid w:val="00336421"/>
    <w:rsid w:val="003369D0"/>
    <w:rsid w:val="00336B9F"/>
    <w:rsid w:val="00336BFF"/>
    <w:rsid w:val="00336CCA"/>
    <w:rsid w:val="00337EFA"/>
    <w:rsid w:val="003401EF"/>
    <w:rsid w:val="00340225"/>
    <w:rsid w:val="00340381"/>
    <w:rsid w:val="00340756"/>
    <w:rsid w:val="00340A00"/>
    <w:rsid w:val="00340C71"/>
    <w:rsid w:val="00342015"/>
    <w:rsid w:val="00342128"/>
    <w:rsid w:val="003421CA"/>
    <w:rsid w:val="00342951"/>
    <w:rsid w:val="003455DF"/>
    <w:rsid w:val="00345A01"/>
    <w:rsid w:val="00346CDB"/>
    <w:rsid w:val="00346F33"/>
    <w:rsid w:val="00351792"/>
    <w:rsid w:val="00351D44"/>
    <w:rsid w:val="00351D63"/>
    <w:rsid w:val="00351E1F"/>
    <w:rsid w:val="003522F9"/>
    <w:rsid w:val="003525DF"/>
    <w:rsid w:val="00352E7C"/>
    <w:rsid w:val="0035377D"/>
    <w:rsid w:val="00354058"/>
    <w:rsid w:val="00354181"/>
    <w:rsid w:val="003549D9"/>
    <w:rsid w:val="00354ABA"/>
    <w:rsid w:val="003556E4"/>
    <w:rsid w:val="00355977"/>
    <w:rsid w:val="00355983"/>
    <w:rsid w:val="00355A71"/>
    <w:rsid w:val="00355A8D"/>
    <w:rsid w:val="00355A8F"/>
    <w:rsid w:val="00355AC0"/>
    <w:rsid w:val="00355C20"/>
    <w:rsid w:val="00356A55"/>
    <w:rsid w:val="00356B8D"/>
    <w:rsid w:val="00356E83"/>
    <w:rsid w:val="00356FEE"/>
    <w:rsid w:val="00357925"/>
    <w:rsid w:val="00357D1D"/>
    <w:rsid w:val="00360F4C"/>
    <w:rsid w:val="00361212"/>
    <w:rsid w:val="003612AD"/>
    <w:rsid w:val="003627D9"/>
    <w:rsid w:val="00362992"/>
    <w:rsid w:val="00362ACE"/>
    <w:rsid w:val="0036366F"/>
    <w:rsid w:val="003639EC"/>
    <w:rsid w:val="0036467B"/>
    <w:rsid w:val="00364B4B"/>
    <w:rsid w:val="00365B61"/>
    <w:rsid w:val="00365FED"/>
    <w:rsid w:val="003668EA"/>
    <w:rsid w:val="00366B15"/>
    <w:rsid w:val="00367088"/>
    <w:rsid w:val="00367C30"/>
    <w:rsid w:val="003705B9"/>
    <w:rsid w:val="003712D6"/>
    <w:rsid w:val="003716D8"/>
    <w:rsid w:val="0037244D"/>
    <w:rsid w:val="0037291F"/>
    <w:rsid w:val="00373186"/>
    <w:rsid w:val="00373595"/>
    <w:rsid w:val="003736C4"/>
    <w:rsid w:val="00373F5E"/>
    <w:rsid w:val="00373FF1"/>
    <w:rsid w:val="0037459D"/>
    <w:rsid w:val="0037476F"/>
    <w:rsid w:val="0037634E"/>
    <w:rsid w:val="003764AC"/>
    <w:rsid w:val="003767C5"/>
    <w:rsid w:val="00376DFF"/>
    <w:rsid w:val="00380D4B"/>
    <w:rsid w:val="00380FB2"/>
    <w:rsid w:val="003812C4"/>
    <w:rsid w:val="00382495"/>
    <w:rsid w:val="003826D8"/>
    <w:rsid w:val="00382BC8"/>
    <w:rsid w:val="003839B0"/>
    <w:rsid w:val="00383A3E"/>
    <w:rsid w:val="00383BF7"/>
    <w:rsid w:val="00383F37"/>
    <w:rsid w:val="003847C3"/>
    <w:rsid w:val="003848D1"/>
    <w:rsid w:val="003860F0"/>
    <w:rsid w:val="003866C1"/>
    <w:rsid w:val="00387D26"/>
    <w:rsid w:val="00387EBA"/>
    <w:rsid w:val="00390575"/>
    <w:rsid w:val="00390821"/>
    <w:rsid w:val="003926DD"/>
    <w:rsid w:val="00392C06"/>
    <w:rsid w:val="00392EEE"/>
    <w:rsid w:val="00393362"/>
    <w:rsid w:val="003943BF"/>
    <w:rsid w:val="003953DD"/>
    <w:rsid w:val="003958F5"/>
    <w:rsid w:val="0039599F"/>
    <w:rsid w:val="00395E04"/>
    <w:rsid w:val="00397356"/>
    <w:rsid w:val="00397C5E"/>
    <w:rsid w:val="003A0264"/>
    <w:rsid w:val="003A0846"/>
    <w:rsid w:val="003A0972"/>
    <w:rsid w:val="003A0C1F"/>
    <w:rsid w:val="003A0F27"/>
    <w:rsid w:val="003A0F56"/>
    <w:rsid w:val="003A1026"/>
    <w:rsid w:val="003A15A0"/>
    <w:rsid w:val="003A162F"/>
    <w:rsid w:val="003A1EEF"/>
    <w:rsid w:val="003A1F85"/>
    <w:rsid w:val="003A2414"/>
    <w:rsid w:val="003A506A"/>
    <w:rsid w:val="003A531C"/>
    <w:rsid w:val="003A59DD"/>
    <w:rsid w:val="003A5DFD"/>
    <w:rsid w:val="003A649C"/>
    <w:rsid w:val="003A68ED"/>
    <w:rsid w:val="003A7C78"/>
    <w:rsid w:val="003A7F42"/>
    <w:rsid w:val="003B0516"/>
    <w:rsid w:val="003B0E4D"/>
    <w:rsid w:val="003B1E19"/>
    <w:rsid w:val="003B37DF"/>
    <w:rsid w:val="003B3DD4"/>
    <w:rsid w:val="003B3E02"/>
    <w:rsid w:val="003B3E73"/>
    <w:rsid w:val="003B40BF"/>
    <w:rsid w:val="003B49D9"/>
    <w:rsid w:val="003B519E"/>
    <w:rsid w:val="003B56CE"/>
    <w:rsid w:val="003B5E4E"/>
    <w:rsid w:val="003B5EB3"/>
    <w:rsid w:val="003B6005"/>
    <w:rsid w:val="003B62BA"/>
    <w:rsid w:val="003B65CE"/>
    <w:rsid w:val="003B7033"/>
    <w:rsid w:val="003B7796"/>
    <w:rsid w:val="003C01A5"/>
    <w:rsid w:val="003C1AA5"/>
    <w:rsid w:val="003C210A"/>
    <w:rsid w:val="003C2E0F"/>
    <w:rsid w:val="003C38E3"/>
    <w:rsid w:val="003C3A8F"/>
    <w:rsid w:val="003C407F"/>
    <w:rsid w:val="003C4191"/>
    <w:rsid w:val="003C4852"/>
    <w:rsid w:val="003C4E6D"/>
    <w:rsid w:val="003C4F6B"/>
    <w:rsid w:val="003C5DB7"/>
    <w:rsid w:val="003C6AF0"/>
    <w:rsid w:val="003C6B7D"/>
    <w:rsid w:val="003C6C43"/>
    <w:rsid w:val="003C7A4A"/>
    <w:rsid w:val="003C7FA8"/>
    <w:rsid w:val="003D0FE8"/>
    <w:rsid w:val="003D1359"/>
    <w:rsid w:val="003D23E4"/>
    <w:rsid w:val="003D2436"/>
    <w:rsid w:val="003D2DEA"/>
    <w:rsid w:val="003D2EEB"/>
    <w:rsid w:val="003D304D"/>
    <w:rsid w:val="003D331C"/>
    <w:rsid w:val="003D35CB"/>
    <w:rsid w:val="003D3CBF"/>
    <w:rsid w:val="003D3D94"/>
    <w:rsid w:val="003D4D27"/>
    <w:rsid w:val="003D4F9E"/>
    <w:rsid w:val="003D524A"/>
    <w:rsid w:val="003D56BB"/>
    <w:rsid w:val="003D5DE5"/>
    <w:rsid w:val="003D6FE8"/>
    <w:rsid w:val="003D7981"/>
    <w:rsid w:val="003E0B80"/>
    <w:rsid w:val="003E1AEA"/>
    <w:rsid w:val="003E325A"/>
    <w:rsid w:val="003E3309"/>
    <w:rsid w:val="003E33E1"/>
    <w:rsid w:val="003E4247"/>
    <w:rsid w:val="003E5247"/>
    <w:rsid w:val="003E56DD"/>
    <w:rsid w:val="003E6142"/>
    <w:rsid w:val="003E677F"/>
    <w:rsid w:val="003E6BE4"/>
    <w:rsid w:val="003E7312"/>
    <w:rsid w:val="003F002A"/>
    <w:rsid w:val="003F1D7C"/>
    <w:rsid w:val="003F227E"/>
    <w:rsid w:val="003F2756"/>
    <w:rsid w:val="003F27DE"/>
    <w:rsid w:val="003F27F0"/>
    <w:rsid w:val="003F33BB"/>
    <w:rsid w:val="003F37AF"/>
    <w:rsid w:val="003F410C"/>
    <w:rsid w:val="003F42B2"/>
    <w:rsid w:val="003F4944"/>
    <w:rsid w:val="003F4F69"/>
    <w:rsid w:val="003F5237"/>
    <w:rsid w:val="003F5E82"/>
    <w:rsid w:val="003F5F84"/>
    <w:rsid w:val="003F62B6"/>
    <w:rsid w:val="003F67F5"/>
    <w:rsid w:val="003F72B5"/>
    <w:rsid w:val="003F750D"/>
    <w:rsid w:val="003F7739"/>
    <w:rsid w:val="003F7C67"/>
    <w:rsid w:val="00400179"/>
    <w:rsid w:val="0040080B"/>
    <w:rsid w:val="00400DA9"/>
    <w:rsid w:val="00401C96"/>
    <w:rsid w:val="00402806"/>
    <w:rsid w:val="00402AD3"/>
    <w:rsid w:val="00403583"/>
    <w:rsid w:val="00403C2C"/>
    <w:rsid w:val="00403E93"/>
    <w:rsid w:val="00403EC0"/>
    <w:rsid w:val="004042E9"/>
    <w:rsid w:val="00405766"/>
    <w:rsid w:val="004058AF"/>
    <w:rsid w:val="0040617F"/>
    <w:rsid w:val="0040662D"/>
    <w:rsid w:val="00406848"/>
    <w:rsid w:val="0040741E"/>
    <w:rsid w:val="00407547"/>
    <w:rsid w:val="00407A07"/>
    <w:rsid w:val="00407CB0"/>
    <w:rsid w:val="00410259"/>
    <w:rsid w:val="004109AE"/>
    <w:rsid w:val="00412377"/>
    <w:rsid w:val="00412FF7"/>
    <w:rsid w:val="004137E4"/>
    <w:rsid w:val="004137F1"/>
    <w:rsid w:val="0041434C"/>
    <w:rsid w:val="0041448D"/>
    <w:rsid w:val="00414591"/>
    <w:rsid w:val="004145C0"/>
    <w:rsid w:val="0041481F"/>
    <w:rsid w:val="00414B30"/>
    <w:rsid w:val="004154A5"/>
    <w:rsid w:val="00415A4C"/>
    <w:rsid w:val="00415D77"/>
    <w:rsid w:val="00416955"/>
    <w:rsid w:val="00417415"/>
    <w:rsid w:val="004177C0"/>
    <w:rsid w:val="00420036"/>
    <w:rsid w:val="0042087A"/>
    <w:rsid w:val="00420ECF"/>
    <w:rsid w:val="004212F1"/>
    <w:rsid w:val="00421B80"/>
    <w:rsid w:val="00421EE3"/>
    <w:rsid w:val="00422A84"/>
    <w:rsid w:val="004236D0"/>
    <w:rsid w:val="00423D6D"/>
    <w:rsid w:val="00424074"/>
    <w:rsid w:val="0042473C"/>
    <w:rsid w:val="00424DB3"/>
    <w:rsid w:val="00425147"/>
    <w:rsid w:val="0042556B"/>
    <w:rsid w:val="004256F5"/>
    <w:rsid w:val="00425B45"/>
    <w:rsid w:val="00426E1C"/>
    <w:rsid w:val="004276A7"/>
    <w:rsid w:val="0042783A"/>
    <w:rsid w:val="00427CCA"/>
    <w:rsid w:val="00427F9E"/>
    <w:rsid w:val="00430F0A"/>
    <w:rsid w:val="004315A9"/>
    <w:rsid w:val="00431820"/>
    <w:rsid w:val="00431B49"/>
    <w:rsid w:val="00431D3D"/>
    <w:rsid w:val="00432679"/>
    <w:rsid w:val="004327CA"/>
    <w:rsid w:val="00433AA1"/>
    <w:rsid w:val="0043450E"/>
    <w:rsid w:val="004347CA"/>
    <w:rsid w:val="004351E1"/>
    <w:rsid w:val="00435D12"/>
    <w:rsid w:val="00436BC1"/>
    <w:rsid w:val="00437D96"/>
    <w:rsid w:val="00437E8A"/>
    <w:rsid w:val="00440478"/>
    <w:rsid w:val="00440858"/>
    <w:rsid w:val="00441B66"/>
    <w:rsid w:val="00441E20"/>
    <w:rsid w:val="0044293C"/>
    <w:rsid w:val="0044519D"/>
    <w:rsid w:val="0044602D"/>
    <w:rsid w:val="00446DD4"/>
    <w:rsid w:val="004475FC"/>
    <w:rsid w:val="00447AFF"/>
    <w:rsid w:val="004509E8"/>
    <w:rsid w:val="00450A37"/>
    <w:rsid w:val="00451421"/>
    <w:rsid w:val="00451FD4"/>
    <w:rsid w:val="00451FF5"/>
    <w:rsid w:val="00452BAD"/>
    <w:rsid w:val="0045315B"/>
    <w:rsid w:val="00454FE7"/>
    <w:rsid w:val="00455777"/>
    <w:rsid w:val="0045584E"/>
    <w:rsid w:val="004558FD"/>
    <w:rsid w:val="00455EB7"/>
    <w:rsid w:val="00456576"/>
    <w:rsid w:val="00456CCA"/>
    <w:rsid w:val="00456E0D"/>
    <w:rsid w:val="00457952"/>
    <w:rsid w:val="00457C4F"/>
    <w:rsid w:val="004619F8"/>
    <w:rsid w:val="00461B63"/>
    <w:rsid w:val="00462012"/>
    <w:rsid w:val="00463085"/>
    <w:rsid w:val="0046486E"/>
    <w:rsid w:val="004649C6"/>
    <w:rsid w:val="0046507B"/>
    <w:rsid w:val="00465488"/>
    <w:rsid w:val="00465F7A"/>
    <w:rsid w:val="00467C3E"/>
    <w:rsid w:val="00467CA9"/>
    <w:rsid w:val="00470314"/>
    <w:rsid w:val="004707B7"/>
    <w:rsid w:val="004717CE"/>
    <w:rsid w:val="00471B8C"/>
    <w:rsid w:val="00472020"/>
    <w:rsid w:val="004721C0"/>
    <w:rsid w:val="00473FA0"/>
    <w:rsid w:val="0047544F"/>
    <w:rsid w:val="00475982"/>
    <w:rsid w:val="00476098"/>
    <w:rsid w:val="00476BED"/>
    <w:rsid w:val="004770AD"/>
    <w:rsid w:val="0047773A"/>
    <w:rsid w:val="0047797E"/>
    <w:rsid w:val="00477E61"/>
    <w:rsid w:val="00480127"/>
    <w:rsid w:val="0048041E"/>
    <w:rsid w:val="004809D4"/>
    <w:rsid w:val="00481A09"/>
    <w:rsid w:val="00481CD6"/>
    <w:rsid w:val="0048234A"/>
    <w:rsid w:val="004835F3"/>
    <w:rsid w:val="00483DA4"/>
    <w:rsid w:val="00483E28"/>
    <w:rsid w:val="004842C4"/>
    <w:rsid w:val="00484969"/>
    <w:rsid w:val="00485B4B"/>
    <w:rsid w:val="00487088"/>
    <w:rsid w:val="00487608"/>
    <w:rsid w:val="0048784F"/>
    <w:rsid w:val="00487C9E"/>
    <w:rsid w:val="004902C3"/>
    <w:rsid w:val="0049096B"/>
    <w:rsid w:val="0049107C"/>
    <w:rsid w:val="004927D7"/>
    <w:rsid w:val="004937AA"/>
    <w:rsid w:val="00494017"/>
    <w:rsid w:val="00494476"/>
    <w:rsid w:val="004945A3"/>
    <w:rsid w:val="00494C4D"/>
    <w:rsid w:val="00494C8D"/>
    <w:rsid w:val="00495004"/>
    <w:rsid w:val="00495D6E"/>
    <w:rsid w:val="00496800"/>
    <w:rsid w:val="004974FB"/>
    <w:rsid w:val="0049772C"/>
    <w:rsid w:val="0049797E"/>
    <w:rsid w:val="004A0963"/>
    <w:rsid w:val="004A09AE"/>
    <w:rsid w:val="004A09D6"/>
    <w:rsid w:val="004A0DF2"/>
    <w:rsid w:val="004A1B80"/>
    <w:rsid w:val="004A23D6"/>
    <w:rsid w:val="004A292E"/>
    <w:rsid w:val="004A36E6"/>
    <w:rsid w:val="004A4122"/>
    <w:rsid w:val="004A5078"/>
    <w:rsid w:val="004A5B03"/>
    <w:rsid w:val="004A6BEF"/>
    <w:rsid w:val="004B0476"/>
    <w:rsid w:val="004B18B5"/>
    <w:rsid w:val="004B372E"/>
    <w:rsid w:val="004B3CE8"/>
    <w:rsid w:val="004B4734"/>
    <w:rsid w:val="004B54AF"/>
    <w:rsid w:val="004B5557"/>
    <w:rsid w:val="004B617B"/>
    <w:rsid w:val="004B65BF"/>
    <w:rsid w:val="004B65DD"/>
    <w:rsid w:val="004B7911"/>
    <w:rsid w:val="004C005B"/>
    <w:rsid w:val="004C0ACF"/>
    <w:rsid w:val="004C160B"/>
    <w:rsid w:val="004C16DC"/>
    <w:rsid w:val="004C1836"/>
    <w:rsid w:val="004C22DA"/>
    <w:rsid w:val="004C24BE"/>
    <w:rsid w:val="004C29B0"/>
    <w:rsid w:val="004C2D0D"/>
    <w:rsid w:val="004C304B"/>
    <w:rsid w:val="004C3153"/>
    <w:rsid w:val="004C39BD"/>
    <w:rsid w:val="004C3A40"/>
    <w:rsid w:val="004C446E"/>
    <w:rsid w:val="004C4DAD"/>
    <w:rsid w:val="004C546C"/>
    <w:rsid w:val="004C54FA"/>
    <w:rsid w:val="004C57B8"/>
    <w:rsid w:val="004C5A6D"/>
    <w:rsid w:val="004C6343"/>
    <w:rsid w:val="004C78B6"/>
    <w:rsid w:val="004C7FAC"/>
    <w:rsid w:val="004D02A5"/>
    <w:rsid w:val="004D0532"/>
    <w:rsid w:val="004D05B7"/>
    <w:rsid w:val="004D08DF"/>
    <w:rsid w:val="004D13A0"/>
    <w:rsid w:val="004D19F5"/>
    <w:rsid w:val="004D1DC8"/>
    <w:rsid w:val="004D2FFF"/>
    <w:rsid w:val="004D31C4"/>
    <w:rsid w:val="004D3A22"/>
    <w:rsid w:val="004D44E7"/>
    <w:rsid w:val="004D5F2D"/>
    <w:rsid w:val="004D634D"/>
    <w:rsid w:val="004D63C8"/>
    <w:rsid w:val="004D6BDF"/>
    <w:rsid w:val="004D7648"/>
    <w:rsid w:val="004D7D17"/>
    <w:rsid w:val="004E0492"/>
    <w:rsid w:val="004E0A88"/>
    <w:rsid w:val="004E0EAC"/>
    <w:rsid w:val="004E24D5"/>
    <w:rsid w:val="004E2D96"/>
    <w:rsid w:val="004E3021"/>
    <w:rsid w:val="004E302D"/>
    <w:rsid w:val="004E307A"/>
    <w:rsid w:val="004E35A3"/>
    <w:rsid w:val="004E3713"/>
    <w:rsid w:val="004E4733"/>
    <w:rsid w:val="004E4C77"/>
    <w:rsid w:val="004E54DA"/>
    <w:rsid w:val="004E59DD"/>
    <w:rsid w:val="004E64F8"/>
    <w:rsid w:val="004E65D5"/>
    <w:rsid w:val="004E6A11"/>
    <w:rsid w:val="004F0330"/>
    <w:rsid w:val="004F2144"/>
    <w:rsid w:val="004F268A"/>
    <w:rsid w:val="004F2C91"/>
    <w:rsid w:val="004F2E14"/>
    <w:rsid w:val="004F375B"/>
    <w:rsid w:val="004F4C9F"/>
    <w:rsid w:val="004F5630"/>
    <w:rsid w:val="004F6032"/>
    <w:rsid w:val="004F6C81"/>
    <w:rsid w:val="004F6DA3"/>
    <w:rsid w:val="004F746D"/>
    <w:rsid w:val="004F7815"/>
    <w:rsid w:val="004F7B0D"/>
    <w:rsid w:val="005004B9"/>
    <w:rsid w:val="0050054B"/>
    <w:rsid w:val="00500972"/>
    <w:rsid w:val="00500A92"/>
    <w:rsid w:val="005012CD"/>
    <w:rsid w:val="005016AB"/>
    <w:rsid w:val="00501E86"/>
    <w:rsid w:val="00501E9A"/>
    <w:rsid w:val="00502032"/>
    <w:rsid w:val="00502A5A"/>
    <w:rsid w:val="00503136"/>
    <w:rsid w:val="0050328F"/>
    <w:rsid w:val="0050345D"/>
    <w:rsid w:val="005036CA"/>
    <w:rsid w:val="00503C6C"/>
    <w:rsid w:val="00504E90"/>
    <w:rsid w:val="00504F65"/>
    <w:rsid w:val="00505A53"/>
    <w:rsid w:val="00506394"/>
    <w:rsid w:val="0050651C"/>
    <w:rsid w:val="005066EF"/>
    <w:rsid w:val="00511044"/>
    <w:rsid w:val="0051143B"/>
    <w:rsid w:val="005118A9"/>
    <w:rsid w:val="005125E2"/>
    <w:rsid w:val="00512AFE"/>
    <w:rsid w:val="00514BB2"/>
    <w:rsid w:val="0051518A"/>
    <w:rsid w:val="005156A4"/>
    <w:rsid w:val="005160FE"/>
    <w:rsid w:val="00516932"/>
    <w:rsid w:val="00516A7C"/>
    <w:rsid w:val="005174E0"/>
    <w:rsid w:val="005205F9"/>
    <w:rsid w:val="00520711"/>
    <w:rsid w:val="00520FE3"/>
    <w:rsid w:val="005213ED"/>
    <w:rsid w:val="0052164D"/>
    <w:rsid w:val="00521F5C"/>
    <w:rsid w:val="0052216A"/>
    <w:rsid w:val="00523F86"/>
    <w:rsid w:val="005245EF"/>
    <w:rsid w:val="005247DB"/>
    <w:rsid w:val="00524812"/>
    <w:rsid w:val="00524BDE"/>
    <w:rsid w:val="00525170"/>
    <w:rsid w:val="00525C47"/>
    <w:rsid w:val="005266B7"/>
    <w:rsid w:val="005268E7"/>
    <w:rsid w:val="005269EF"/>
    <w:rsid w:val="00526A81"/>
    <w:rsid w:val="00527713"/>
    <w:rsid w:val="00527CDF"/>
    <w:rsid w:val="00530A52"/>
    <w:rsid w:val="00530EA9"/>
    <w:rsid w:val="00531250"/>
    <w:rsid w:val="00531491"/>
    <w:rsid w:val="005317D2"/>
    <w:rsid w:val="005321ED"/>
    <w:rsid w:val="005322E7"/>
    <w:rsid w:val="0053258B"/>
    <w:rsid w:val="005329AE"/>
    <w:rsid w:val="00532C27"/>
    <w:rsid w:val="005333DE"/>
    <w:rsid w:val="00533B88"/>
    <w:rsid w:val="00533DB8"/>
    <w:rsid w:val="00534317"/>
    <w:rsid w:val="00534572"/>
    <w:rsid w:val="00534CDA"/>
    <w:rsid w:val="00534EBA"/>
    <w:rsid w:val="00535470"/>
    <w:rsid w:val="0053576C"/>
    <w:rsid w:val="00536497"/>
    <w:rsid w:val="0053785C"/>
    <w:rsid w:val="00537970"/>
    <w:rsid w:val="00537BE5"/>
    <w:rsid w:val="00537E07"/>
    <w:rsid w:val="0054109E"/>
    <w:rsid w:val="0054155B"/>
    <w:rsid w:val="005416D7"/>
    <w:rsid w:val="0054218A"/>
    <w:rsid w:val="00544586"/>
    <w:rsid w:val="00544679"/>
    <w:rsid w:val="00545051"/>
    <w:rsid w:val="005454FB"/>
    <w:rsid w:val="005462C5"/>
    <w:rsid w:val="005466D2"/>
    <w:rsid w:val="00546C17"/>
    <w:rsid w:val="00547B73"/>
    <w:rsid w:val="00547FB4"/>
    <w:rsid w:val="00550F6E"/>
    <w:rsid w:val="005512AD"/>
    <w:rsid w:val="0055147C"/>
    <w:rsid w:val="0055188E"/>
    <w:rsid w:val="00551B40"/>
    <w:rsid w:val="0055221F"/>
    <w:rsid w:val="0055234B"/>
    <w:rsid w:val="0055297D"/>
    <w:rsid w:val="00552A0C"/>
    <w:rsid w:val="00552C29"/>
    <w:rsid w:val="00553487"/>
    <w:rsid w:val="0055475B"/>
    <w:rsid w:val="00554E5A"/>
    <w:rsid w:val="005559EA"/>
    <w:rsid w:val="00555DA1"/>
    <w:rsid w:val="00555E4B"/>
    <w:rsid w:val="005560A3"/>
    <w:rsid w:val="00556B3B"/>
    <w:rsid w:val="00557E37"/>
    <w:rsid w:val="0056089D"/>
    <w:rsid w:val="005613DF"/>
    <w:rsid w:val="0056269A"/>
    <w:rsid w:val="00562C16"/>
    <w:rsid w:val="00563E83"/>
    <w:rsid w:val="00563EF1"/>
    <w:rsid w:val="005648DF"/>
    <w:rsid w:val="00564935"/>
    <w:rsid w:val="005656F2"/>
    <w:rsid w:val="0056793C"/>
    <w:rsid w:val="00567BAA"/>
    <w:rsid w:val="00567DF7"/>
    <w:rsid w:val="005700FB"/>
    <w:rsid w:val="005702F7"/>
    <w:rsid w:val="00570A10"/>
    <w:rsid w:val="00570AD6"/>
    <w:rsid w:val="00570F1C"/>
    <w:rsid w:val="0057144D"/>
    <w:rsid w:val="00571B62"/>
    <w:rsid w:val="005732AF"/>
    <w:rsid w:val="00574879"/>
    <w:rsid w:val="00574C01"/>
    <w:rsid w:val="00575155"/>
    <w:rsid w:val="00575786"/>
    <w:rsid w:val="00576412"/>
    <w:rsid w:val="00577595"/>
    <w:rsid w:val="00577D76"/>
    <w:rsid w:val="00577F0A"/>
    <w:rsid w:val="005803D1"/>
    <w:rsid w:val="005807CB"/>
    <w:rsid w:val="005812A0"/>
    <w:rsid w:val="00581B1C"/>
    <w:rsid w:val="005837EC"/>
    <w:rsid w:val="00583975"/>
    <w:rsid w:val="00585E79"/>
    <w:rsid w:val="005869BA"/>
    <w:rsid w:val="00586A75"/>
    <w:rsid w:val="00586EA8"/>
    <w:rsid w:val="00586F7D"/>
    <w:rsid w:val="005875CE"/>
    <w:rsid w:val="00587619"/>
    <w:rsid w:val="005901A9"/>
    <w:rsid w:val="00590DB4"/>
    <w:rsid w:val="005920FF"/>
    <w:rsid w:val="005922B0"/>
    <w:rsid w:val="0059393F"/>
    <w:rsid w:val="005942B1"/>
    <w:rsid w:val="00594486"/>
    <w:rsid w:val="0059521B"/>
    <w:rsid w:val="00595533"/>
    <w:rsid w:val="00595FF3"/>
    <w:rsid w:val="00596318"/>
    <w:rsid w:val="00597716"/>
    <w:rsid w:val="005A0C22"/>
    <w:rsid w:val="005A19D4"/>
    <w:rsid w:val="005A210D"/>
    <w:rsid w:val="005A2145"/>
    <w:rsid w:val="005A323D"/>
    <w:rsid w:val="005A3EA6"/>
    <w:rsid w:val="005A3F65"/>
    <w:rsid w:val="005A4014"/>
    <w:rsid w:val="005A4D56"/>
    <w:rsid w:val="005A50FE"/>
    <w:rsid w:val="005A75A1"/>
    <w:rsid w:val="005A7B4F"/>
    <w:rsid w:val="005B088A"/>
    <w:rsid w:val="005B0BF7"/>
    <w:rsid w:val="005B0E4F"/>
    <w:rsid w:val="005B1A26"/>
    <w:rsid w:val="005B1A8A"/>
    <w:rsid w:val="005B1D4E"/>
    <w:rsid w:val="005B3379"/>
    <w:rsid w:val="005B3C8F"/>
    <w:rsid w:val="005B5486"/>
    <w:rsid w:val="005B5F99"/>
    <w:rsid w:val="005B748C"/>
    <w:rsid w:val="005B7492"/>
    <w:rsid w:val="005C0230"/>
    <w:rsid w:val="005C1267"/>
    <w:rsid w:val="005C15E5"/>
    <w:rsid w:val="005C1D10"/>
    <w:rsid w:val="005C1EB6"/>
    <w:rsid w:val="005C232D"/>
    <w:rsid w:val="005C2F25"/>
    <w:rsid w:val="005C30DC"/>
    <w:rsid w:val="005C356F"/>
    <w:rsid w:val="005C368E"/>
    <w:rsid w:val="005C3C2B"/>
    <w:rsid w:val="005C522A"/>
    <w:rsid w:val="005C634F"/>
    <w:rsid w:val="005C7530"/>
    <w:rsid w:val="005C77E8"/>
    <w:rsid w:val="005D007C"/>
    <w:rsid w:val="005D160C"/>
    <w:rsid w:val="005D1F38"/>
    <w:rsid w:val="005D2B87"/>
    <w:rsid w:val="005D35A9"/>
    <w:rsid w:val="005D655F"/>
    <w:rsid w:val="005D6669"/>
    <w:rsid w:val="005D6CE8"/>
    <w:rsid w:val="005E032A"/>
    <w:rsid w:val="005E0835"/>
    <w:rsid w:val="005E0E9D"/>
    <w:rsid w:val="005E19D4"/>
    <w:rsid w:val="005E1A6A"/>
    <w:rsid w:val="005E1B07"/>
    <w:rsid w:val="005E1EEC"/>
    <w:rsid w:val="005E2235"/>
    <w:rsid w:val="005E2D21"/>
    <w:rsid w:val="005E2FDB"/>
    <w:rsid w:val="005E410E"/>
    <w:rsid w:val="005E45C6"/>
    <w:rsid w:val="005E4CFA"/>
    <w:rsid w:val="005E5088"/>
    <w:rsid w:val="005E5821"/>
    <w:rsid w:val="005E61DF"/>
    <w:rsid w:val="005E659D"/>
    <w:rsid w:val="005E74EA"/>
    <w:rsid w:val="005E7994"/>
    <w:rsid w:val="005E7A7F"/>
    <w:rsid w:val="005F0334"/>
    <w:rsid w:val="005F08E4"/>
    <w:rsid w:val="005F0D1B"/>
    <w:rsid w:val="005F0D29"/>
    <w:rsid w:val="005F11D4"/>
    <w:rsid w:val="005F1A76"/>
    <w:rsid w:val="005F2168"/>
    <w:rsid w:val="005F256B"/>
    <w:rsid w:val="005F3041"/>
    <w:rsid w:val="005F340A"/>
    <w:rsid w:val="005F3E18"/>
    <w:rsid w:val="005F4510"/>
    <w:rsid w:val="005F6A4F"/>
    <w:rsid w:val="005F6BAA"/>
    <w:rsid w:val="005F7515"/>
    <w:rsid w:val="005F7E39"/>
    <w:rsid w:val="005F7EC7"/>
    <w:rsid w:val="0060059D"/>
    <w:rsid w:val="006009C5"/>
    <w:rsid w:val="00600BFA"/>
    <w:rsid w:val="00600F63"/>
    <w:rsid w:val="00601715"/>
    <w:rsid w:val="00601B36"/>
    <w:rsid w:val="00601D67"/>
    <w:rsid w:val="00602621"/>
    <w:rsid w:val="00602999"/>
    <w:rsid w:val="006029E8"/>
    <w:rsid w:val="00602D98"/>
    <w:rsid w:val="0060368B"/>
    <w:rsid w:val="00604219"/>
    <w:rsid w:val="00604867"/>
    <w:rsid w:val="0060534A"/>
    <w:rsid w:val="006056BB"/>
    <w:rsid w:val="0060599C"/>
    <w:rsid w:val="00605DDF"/>
    <w:rsid w:val="0060627B"/>
    <w:rsid w:val="00606D92"/>
    <w:rsid w:val="0060754A"/>
    <w:rsid w:val="0060768F"/>
    <w:rsid w:val="00607D11"/>
    <w:rsid w:val="006114EF"/>
    <w:rsid w:val="00611AA7"/>
    <w:rsid w:val="006130EE"/>
    <w:rsid w:val="00613863"/>
    <w:rsid w:val="00613DC1"/>
    <w:rsid w:val="00613E49"/>
    <w:rsid w:val="00614822"/>
    <w:rsid w:val="00614B3B"/>
    <w:rsid w:val="00616ECE"/>
    <w:rsid w:val="00620BA8"/>
    <w:rsid w:val="00622072"/>
    <w:rsid w:val="00622713"/>
    <w:rsid w:val="00623F20"/>
    <w:rsid w:val="00624EDA"/>
    <w:rsid w:val="00625340"/>
    <w:rsid w:val="006256CF"/>
    <w:rsid w:val="00625C33"/>
    <w:rsid w:val="006262E1"/>
    <w:rsid w:val="00626F1A"/>
    <w:rsid w:val="00630254"/>
    <w:rsid w:val="00630863"/>
    <w:rsid w:val="00632A87"/>
    <w:rsid w:val="00632B0E"/>
    <w:rsid w:val="00632DFC"/>
    <w:rsid w:val="00633638"/>
    <w:rsid w:val="00633CE1"/>
    <w:rsid w:val="00634516"/>
    <w:rsid w:val="006352CE"/>
    <w:rsid w:val="006353CF"/>
    <w:rsid w:val="00636082"/>
    <w:rsid w:val="00637369"/>
    <w:rsid w:val="00641507"/>
    <w:rsid w:val="0064189C"/>
    <w:rsid w:val="0064246C"/>
    <w:rsid w:val="00642D60"/>
    <w:rsid w:val="00643FE6"/>
    <w:rsid w:val="0064402B"/>
    <w:rsid w:val="00645A47"/>
    <w:rsid w:val="0064621C"/>
    <w:rsid w:val="00646641"/>
    <w:rsid w:val="0064664D"/>
    <w:rsid w:val="00646B4C"/>
    <w:rsid w:val="0064764A"/>
    <w:rsid w:val="00650B45"/>
    <w:rsid w:val="006510DF"/>
    <w:rsid w:val="00651396"/>
    <w:rsid w:val="0065178A"/>
    <w:rsid w:val="00651FE2"/>
    <w:rsid w:val="0065200E"/>
    <w:rsid w:val="006520D8"/>
    <w:rsid w:val="0065244D"/>
    <w:rsid w:val="00653CAD"/>
    <w:rsid w:val="00653D22"/>
    <w:rsid w:val="00654DB2"/>
    <w:rsid w:val="006558B1"/>
    <w:rsid w:val="00656946"/>
    <w:rsid w:val="00656976"/>
    <w:rsid w:val="006573DD"/>
    <w:rsid w:val="0065756C"/>
    <w:rsid w:val="00657871"/>
    <w:rsid w:val="00661A54"/>
    <w:rsid w:val="00662296"/>
    <w:rsid w:val="0066277D"/>
    <w:rsid w:val="006631EF"/>
    <w:rsid w:val="0066343A"/>
    <w:rsid w:val="0066534B"/>
    <w:rsid w:val="00665BA2"/>
    <w:rsid w:val="006660F3"/>
    <w:rsid w:val="00666264"/>
    <w:rsid w:val="006666E8"/>
    <w:rsid w:val="00666A75"/>
    <w:rsid w:val="00666E8F"/>
    <w:rsid w:val="0066784E"/>
    <w:rsid w:val="00667F64"/>
    <w:rsid w:val="00670095"/>
    <w:rsid w:val="00670A1E"/>
    <w:rsid w:val="00670A57"/>
    <w:rsid w:val="00671A9B"/>
    <w:rsid w:val="00671CEF"/>
    <w:rsid w:val="006720EC"/>
    <w:rsid w:val="00672CF4"/>
    <w:rsid w:val="00672FA2"/>
    <w:rsid w:val="00673F01"/>
    <w:rsid w:val="006746ED"/>
    <w:rsid w:val="00674999"/>
    <w:rsid w:val="0067514F"/>
    <w:rsid w:val="00675A09"/>
    <w:rsid w:val="006762A0"/>
    <w:rsid w:val="0067650C"/>
    <w:rsid w:val="006768A7"/>
    <w:rsid w:val="006776F5"/>
    <w:rsid w:val="006777EA"/>
    <w:rsid w:val="0068040F"/>
    <w:rsid w:val="00680BE2"/>
    <w:rsid w:val="00680C0D"/>
    <w:rsid w:val="006825D4"/>
    <w:rsid w:val="006827C6"/>
    <w:rsid w:val="006828DF"/>
    <w:rsid w:val="00682E0B"/>
    <w:rsid w:val="006839DC"/>
    <w:rsid w:val="006842C8"/>
    <w:rsid w:val="0068563E"/>
    <w:rsid w:val="00685ACA"/>
    <w:rsid w:val="006863C8"/>
    <w:rsid w:val="00686956"/>
    <w:rsid w:val="00687212"/>
    <w:rsid w:val="00687775"/>
    <w:rsid w:val="00690F9A"/>
    <w:rsid w:val="00691541"/>
    <w:rsid w:val="006923A1"/>
    <w:rsid w:val="006927A5"/>
    <w:rsid w:val="006928CF"/>
    <w:rsid w:val="00692DE5"/>
    <w:rsid w:val="0069327B"/>
    <w:rsid w:val="006939F7"/>
    <w:rsid w:val="00693B89"/>
    <w:rsid w:val="006940EC"/>
    <w:rsid w:val="00694749"/>
    <w:rsid w:val="00695114"/>
    <w:rsid w:val="0069562E"/>
    <w:rsid w:val="0069563A"/>
    <w:rsid w:val="006957D6"/>
    <w:rsid w:val="006957DF"/>
    <w:rsid w:val="0069637D"/>
    <w:rsid w:val="00696576"/>
    <w:rsid w:val="0069747A"/>
    <w:rsid w:val="00697B94"/>
    <w:rsid w:val="006A02A3"/>
    <w:rsid w:val="006A09F2"/>
    <w:rsid w:val="006A1052"/>
    <w:rsid w:val="006A2002"/>
    <w:rsid w:val="006A21F2"/>
    <w:rsid w:val="006A298F"/>
    <w:rsid w:val="006A2BC0"/>
    <w:rsid w:val="006A2D38"/>
    <w:rsid w:val="006A316D"/>
    <w:rsid w:val="006A3291"/>
    <w:rsid w:val="006A490E"/>
    <w:rsid w:val="006A4C9F"/>
    <w:rsid w:val="006A4E37"/>
    <w:rsid w:val="006A4F96"/>
    <w:rsid w:val="006A5326"/>
    <w:rsid w:val="006A5626"/>
    <w:rsid w:val="006A5ED5"/>
    <w:rsid w:val="006A61BC"/>
    <w:rsid w:val="006A6578"/>
    <w:rsid w:val="006A76CC"/>
    <w:rsid w:val="006A7F48"/>
    <w:rsid w:val="006B0381"/>
    <w:rsid w:val="006B10BF"/>
    <w:rsid w:val="006B18DB"/>
    <w:rsid w:val="006B270C"/>
    <w:rsid w:val="006B29C4"/>
    <w:rsid w:val="006B2EC5"/>
    <w:rsid w:val="006B2F12"/>
    <w:rsid w:val="006B35FE"/>
    <w:rsid w:val="006B39AD"/>
    <w:rsid w:val="006B402B"/>
    <w:rsid w:val="006B5515"/>
    <w:rsid w:val="006B5E1C"/>
    <w:rsid w:val="006B664C"/>
    <w:rsid w:val="006B6A3A"/>
    <w:rsid w:val="006B77C1"/>
    <w:rsid w:val="006B7AB8"/>
    <w:rsid w:val="006B7E5C"/>
    <w:rsid w:val="006C175F"/>
    <w:rsid w:val="006C1CB0"/>
    <w:rsid w:val="006C26E6"/>
    <w:rsid w:val="006C2B63"/>
    <w:rsid w:val="006C4233"/>
    <w:rsid w:val="006C44AA"/>
    <w:rsid w:val="006C46CD"/>
    <w:rsid w:val="006C4B11"/>
    <w:rsid w:val="006C4B78"/>
    <w:rsid w:val="006C509B"/>
    <w:rsid w:val="006C53B5"/>
    <w:rsid w:val="006C5645"/>
    <w:rsid w:val="006C56B4"/>
    <w:rsid w:val="006C5878"/>
    <w:rsid w:val="006C6271"/>
    <w:rsid w:val="006C6B5D"/>
    <w:rsid w:val="006C6E35"/>
    <w:rsid w:val="006C7216"/>
    <w:rsid w:val="006C7696"/>
    <w:rsid w:val="006C76A6"/>
    <w:rsid w:val="006C7AFF"/>
    <w:rsid w:val="006D021F"/>
    <w:rsid w:val="006D055F"/>
    <w:rsid w:val="006D07F6"/>
    <w:rsid w:val="006D1A6B"/>
    <w:rsid w:val="006D1B76"/>
    <w:rsid w:val="006D1EDF"/>
    <w:rsid w:val="006D200B"/>
    <w:rsid w:val="006D22D3"/>
    <w:rsid w:val="006D234A"/>
    <w:rsid w:val="006D27FB"/>
    <w:rsid w:val="006D2FAE"/>
    <w:rsid w:val="006D3197"/>
    <w:rsid w:val="006D395E"/>
    <w:rsid w:val="006D3DB8"/>
    <w:rsid w:val="006D401F"/>
    <w:rsid w:val="006D4294"/>
    <w:rsid w:val="006D4323"/>
    <w:rsid w:val="006D4555"/>
    <w:rsid w:val="006D4878"/>
    <w:rsid w:val="006D4E95"/>
    <w:rsid w:val="006D6215"/>
    <w:rsid w:val="006D70A3"/>
    <w:rsid w:val="006D7BC6"/>
    <w:rsid w:val="006D7D34"/>
    <w:rsid w:val="006D7F69"/>
    <w:rsid w:val="006E0004"/>
    <w:rsid w:val="006E030A"/>
    <w:rsid w:val="006E0D40"/>
    <w:rsid w:val="006E1054"/>
    <w:rsid w:val="006E1799"/>
    <w:rsid w:val="006E2321"/>
    <w:rsid w:val="006E34E1"/>
    <w:rsid w:val="006E46EA"/>
    <w:rsid w:val="006E4AAD"/>
    <w:rsid w:val="006E4AB8"/>
    <w:rsid w:val="006E4E9C"/>
    <w:rsid w:val="006E5339"/>
    <w:rsid w:val="006E5E2B"/>
    <w:rsid w:val="006E68A6"/>
    <w:rsid w:val="006E6ED9"/>
    <w:rsid w:val="006E7273"/>
    <w:rsid w:val="006E7328"/>
    <w:rsid w:val="006E763F"/>
    <w:rsid w:val="006F0CB0"/>
    <w:rsid w:val="006F12DD"/>
    <w:rsid w:val="006F1973"/>
    <w:rsid w:val="006F1DFE"/>
    <w:rsid w:val="006F28C3"/>
    <w:rsid w:val="006F33ED"/>
    <w:rsid w:val="006F33F1"/>
    <w:rsid w:val="006F42AE"/>
    <w:rsid w:val="006F44B4"/>
    <w:rsid w:val="006F4967"/>
    <w:rsid w:val="006F5CC9"/>
    <w:rsid w:val="006F7C92"/>
    <w:rsid w:val="00700007"/>
    <w:rsid w:val="0070064F"/>
    <w:rsid w:val="0070108B"/>
    <w:rsid w:val="00703258"/>
    <w:rsid w:val="007033F6"/>
    <w:rsid w:val="00703C89"/>
    <w:rsid w:val="00703E37"/>
    <w:rsid w:val="00703E42"/>
    <w:rsid w:val="007050A4"/>
    <w:rsid w:val="00705604"/>
    <w:rsid w:val="007061B0"/>
    <w:rsid w:val="007063F0"/>
    <w:rsid w:val="0070646D"/>
    <w:rsid w:val="00706DFB"/>
    <w:rsid w:val="00707235"/>
    <w:rsid w:val="00707BC4"/>
    <w:rsid w:val="007109E2"/>
    <w:rsid w:val="00711557"/>
    <w:rsid w:val="0071158C"/>
    <w:rsid w:val="00711741"/>
    <w:rsid w:val="007124EC"/>
    <w:rsid w:val="007129DC"/>
    <w:rsid w:val="00712E80"/>
    <w:rsid w:val="007137CB"/>
    <w:rsid w:val="00713971"/>
    <w:rsid w:val="00713FAC"/>
    <w:rsid w:val="00713FF8"/>
    <w:rsid w:val="00714106"/>
    <w:rsid w:val="0071519E"/>
    <w:rsid w:val="007156A5"/>
    <w:rsid w:val="00715DE5"/>
    <w:rsid w:val="00716314"/>
    <w:rsid w:val="00716427"/>
    <w:rsid w:val="00716FBB"/>
    <w:rsid w:val="00717237"/>
    <w:rsid w:val="00717652"/>
    <w:rsid w:val="00717C85"/>
    <w:rsid w:val="00720402"/>
    <w:rsid w:val="00720F1D"/>
    <w:rsid w:val="007218A6"/>
    <w:rsid w:val="00722093"/>
    <w:rsid w:val="00723058"/>
    <w:rsid w:val="007234F5"/>
    <w:rsid w:val="007235D6"/>
    <w:rsid w:val="00723832"/>
    <w:rsid w:val="00724103"/>
    <w:rsid w:val="00724E64"/>
    <w:rsid w:val="00724FEB"/>
    <w:rsid w:val="00725AF6"/>
    <w:rsid w:val="007261D7"/>
    <w:rsid w:val="007264F8"/>
    <w:rsid w:val="00727B99"/>
    <w:rsid w:val="00727CD5"/>
    <w:rsid w:val="00727D47"/>
    <w:rsid w:val="00731370"/>
    <w:rsid w:val="0073164A"/>
    <w:rsid w:val="007323C0"/>
    <w:rsid w:val="0073294A"/>
    <w:rsid w:val="00732B1E"/>
    <w:rsid w:val="00732E02"/>
    <w:rsid w:val="00733BD5"/>
    <w:rsid w:val="0073444E"/>
    <w:rsid w:val="00734A64"/>
    <w:rsid w:val="00735693"/>
    <w:rsid w:val="00736287"/>
    <w:rsid w:val="00736304"/>
    <w:rsid w:val="00736F35"/>
    <w:rsid w:val="00737C4C"/>
    <w:rsid w:val="00740778"/>
    <w:rsid w:val="00741D6C"/>
    <w:rsid w:val="00742524"/>
    <w:rsid w:val="00743BEF"/>
    <w:rsid w:val="00744107"/>
    <w:rsid w:val="00744450"/>
    <w:rsid w:val="007466D4"/>
    <w:rsid w:val="00746EB4"/>
    <w:rsid w:val="0074756E"/>
    <w:rsid w:val="00750539"/>
    <w:rsid w:val="007511C2"/>
    <w:rsid w:val="007532BD"/>
    <w:rsid w:val="007543AC"/>
    <w:rsid w:val="00754A92"/>
    <w:rsid w:val="007550E2"/>
    <w:rsid w:val="00755DA7"/>
    <w:rsid w:val="00755FF8"/>
    <w:rsid w:val="00756587"/>
    <w:rsid w:val="0075732F"/>
    <w:rsid w:val="00757FB9"/>
    <w:rsid w:val="00760943"/>
    <w:rsid w:val="00760E06"/>
    <w:rsid w:val="00761792"/>
    <w:rsid w:val="00762160"/>
    <w:rsid w:val="0076323F"/>
    <w:rsid w:val="007635DA"/>
    <w:rsid w:val="00764EFD"/>
    <w:rsid w:val="00765846"/>
    <w:rsid w:val="00765B51"/>
    <w:rsid w:val="00766E64"/>
    <w:rsid w:val="0076763E"/>
    <w:rsid w:val="007679F1"/>
    <w:rsid w:val="00770716"/>
    <w:rsid w:val="007709F2"/>
    <w:rsid w:val="00771301"/>
    <w:rsid w:val="00771E36"/>
    <w:rsid w:val="007720A5"/>
    <w:rsid w:val="007727D3"/>
    <w:rsid w:val="00772D34"/>
    <w:rsid w:val="00773489"/>
    <w:rsid w:val="007737FF"/>
    <w:rsid w:val="00774C42"/>
    <w:rsid w:val="00775517"/>
    <w:rsid w:val="007761E1"/>
    <w:rsid w:val="007764CB"/>
    <w:rsid w:val="00776EF0"/>
    <w:rsid w:val="00780569"/>
    <w:rsid w:val="00780EDC"/>
    <w:rsid w:val="00782AFE"/>
    <w:rsid w:val="007832CD"/>
    <w:rsid w:val="0078356B"/>
    <w:rsid w:val="00783946"/>
    <w:rsid w:val="00783B07"/>
    <w:rsid w:val="00783EA6"/>
    <w:rsid w:val="007848EF"/>
    <w:rsid w:val="007857BD"/>
    <w:rsid w:val="007859A7"/>
    <w:rsid w:val="00785C7C"/>
    <w:rsid w:val="00785DE8"/>
    <w:rsid w:val="00786354"/>
    <w:rsid w:val="00787828"/>
    <w:rsid w:val="0079006C"/>
    <w:rsid w:val="007904E5"/>
    <w:rsid w:val="00790FCD"/>
    <w:rsid w:val="0079147E"/>
    <w:rsid w:val="00791BE8"/>
    <w:rsid w:val="0079384D"/>
    <w:rsid w:val="00793B2A"/>
    <w:rsid w:val="00793BAE"/>
    <w:rsid w:val="00793E4E"/>
    <w:rsid w:val="00793F9D"/>
    <w:rsid w:val="00794754"/>
    <w:rsid w:val="007949D5"/>
    <w:rsid w:val="00795B15"/>
    <w:rsid w:val="00795BB4"/>
    <w:rsid w:val="00796C69"/>
    <w:rsid w:val="00796C72"/>
    <w:rsid w:val="00796CBA"/>
    <w:rsid w:val="00796EED"/>
    <w:rsid w:val="00797471"/>
    <w:rsid w:val="0079775D"/>
    <w:rsid w:val="007A0229"/>
    <w:rsid w:val="007A0625"/>
    <w:rsid w:val="007A08FE"/>
    <w:rsid w:val="007A0A62"/>
    <w:rsid w:val="007A0E98"/>
    <w:rsid w:val="007A15C6"/>
    <w:rsid w:val="007A1635"/>
    <w:rsid w:val="007A2400"/>
    <w:rsid w:val="007A2B91"/>
    <w:rsid w:val="007A30C5"/>
    <w:rsid w:val="007A5301"/>
    <w:rsid w:val="007A67E5"/>
    <w:rsid w:val="007A6D4F"/>
    <w:rsid w:val="007A721F"/>
    <w:rsid w:val="007A770C"/>
    <w:rsid w:val="007A7C61"/>
    <w:rsid w:val="007B0465"/>
    <w:rsid w:val="007B1103"/>
    <w:rsid w:val="007B1B7E"/>
    <w:rsid w:val="007B28C1"/>
    <w:rsid w:val="007B2B71"/>
    <w:rsid w:val="007B3C78"/>
    <w:rsid w:val="007B40D3"/>
    <w:rsid w:val="007B4E98"/>
    <w:rsid w:val="007B4F24"/>
    <w:rsid w:val="007B52D2"/>
    <w:rsid w:val="007B5BC2"/>
    <w:rsid w:val="007B5D57"/>
    <w:rsid w:val="007B747B"/>
    <w:rsid w:val="007B76D1"/>
    <w:rsid w:val="007C1A2B"/>
    <w:rsid w:val="007C204E"/>
    <w:rsid w:val="007C2924"/>
    <w:rsid w:val="007C2976"/>
    <w:rsid w:val="007C302A"/>
    <w:rsid w:val="007C3611"/>
    <w:rsid w:val="007C3960"/>
    <w:rsid w:val="007C45CA"/>
    <w:rsid w:val="007C4BDA"/>
    <w:rsid w:val="007C4E29"/>
    <w:rsid w:val="007C5C50"/>
    <w:rsid w:val="007C5D9C"/>
    <w:rsid w:val="007C5DD0"/>
    <w:rsid w:val="007C6390"/>
    <w:rsid w:val="007C6D26"/>
    <w:rsid w:val="007C7491"/>
    <w:rsid w:val="007C78B0"/>
    <w:rsid w:val="007C7FFD"/>
    <w:rsid w:val="007D0057"/>
    <w:rsid w:val="007D0376"/>
    <w:rsid w:val="007D0BE0"/>
    <w:rsid w:val="007D0FF7"/>
    <w:rsid w:val="007D192B"/>
    <w:rsid w:val="007D25ED"/>
    <w:rsid w:val="007D2781"/>
    <w:rsid w:val="007D28E3"/>
    <w:rsid w:val="007D2972"/>
    <w:rsid w:val="007D35E5"/>
    <w:rsid w:val="007D3A8C"/>
    <w:rsid w:val="007D435A"/>
    <w:rsid w:val="007D4699"/>
    <w:rsid w:val="007D4993"/>
    <w:rsid w:val="007D685E"/>
    <w:rsid w:val="007D6A18"/>
    <w:rsid w:val="007D77D4"/>
    <w:rsid w:val="007E05E1"/>
    <w:rsid w:val="007E098D"/>
    <w:rsid w:val="007E09DB"/>
    <w:rsid w:val="007E0AC5"/>
    <w:rsid w:val="007E1876"/>
    <w:rsid w:val="007E46D2"/>
    <w:rsid w:val="007E48E4"/>
    <w:rsid w:val="007E4D55"/>
    <w:rsid w:val="007E5263"/>
    <w:rsid w:val="007E54BA"/>
    <w:rsid w:val="007E5B36"/>
    <w:rsid w:val="007E5C28"/>
    <w:rsid w:val="007E6450"/>
    <w:rsid w:val="007E6734"/>
    <w:rsid w:val="007E7490"/>
    <w:rsid w:val="007E781F"/>
    <w:rsid w:val="007E78C5"/>
    <w:rsid w:val="007E7AB7"/>
    <w:rsid w:val="007F01B1"/>
    <w:rsid w:val="007F0274"/>
    <w:rsid w:val="007F03B5"/>
    <w:rsid w:val="007F04AF"/>
    <w:rsid w:val="007F09B1"/>
    <w:rsid w:val="007F109D"/>
    <w:rsid w:val="007F119E"/>
    <w:rsid w:val="007F20AA"/>
    <w:rsid w:val="007F4553"/>
    <w:rsid w:val="007F4A22"/>
    <w:rsid w:val="007F4AA1"/>
    <w:rsid w:val="007F54CF"/>
    <w:rsid w:val="007F5871"/>
    <w:rsid w:val="007F68EF"/>
    <w:rsid w:val="007F6BD4"/>
    <w:rsid w:val="007F7308"/>
    <w:rsid w:val="008004B9"/>
    <w:rsid w:val="0080164C"/>
    <w:rsid w:val="00801FA1"/>
    <w:rsid w:val="008022F7"/>
    <w:rsid w:val="008028A3"/>
    <w:rsid w:val="00802A81"/>
    <w:rsid w:val="00802C3A"/>
    <w:rsid w:val="00802EB7"/>
    <w:rsid w:val="00803131"/>
    <w:rsid w:val="0080322A"/>
    <w:rsid w:val="00803962"/>
    <w:rsid w:val="00803C9B"/>
    <w:rsid w:val="00804937"/>
    <w:rsid w:val="00805E4B"/>
    <w:rsid w:val="00806708"/>
    <w:rsid w:val="00806E8F"/>
    <w:rsid w:val="00807F96"/>
    <w:rsid w:val="0081000E"/>
    <w:rsid w:val="008104F4"/>
    <w:rsid w:val="0081093E"/>
    <w:rsid w:val="0081127D"/>
    <w:rsid w:val="008113EA"/>
    <w:rsid w:val="008116C0"/>
    <w:rsid w:val="008116FF"/>
    <w:rsid w:val="00811A8A"/>
    <w:rsid w:val="00811EDF"/>
    <w:rsid w:val="00812716"/>
    <w:rsid w:val="008127D8"/>
    <w:rsid w:val="008127F4"/>
    <w:rsid w:val="00812AEF"/>
    <w:rsid w:val="00812CF8"/>
    <w:rsid w:val="00812DC6"/>
    <w:rsid w:val="00813732"/>
    <w:rsid w:val="00813CBC"/>
    <w:rsid w:val="00813DD7"/>
    <w:rsid w:val="008140EA"/>
    <w:rsid w:val="00814197"/>
    <w:rsid w:val="008141AF"/>
    <w:rsid w:val="0081441F"/>
    <w:rsid w:val="008146DD"/>
    <w:rsid w:val="00814A71"/>
    <w:rsid w:val="00814EBC"/>
    <w:rsid w:val="008162A7"/>
    <w:rsid w:val="008162CE"/>
    <w:rsid w:val="008164F1"/>
    <w:rsid w:val="008167B3"/>
    <w:rsid w:val="00817188"/>
    <w:rsid w:val="00817867"/>
    <w:rsid w:val="008178BB"/>
    <w:rsid w:val="0081792E"/>
    <w:rsid w:val="00817FF9"/>
    <w:rsid w:val="00820916"/>
    <w:rsid w:val="00820C30"/>
    <w:rsid w:val="00821079"/>
    <w:rsid w:val="008218D9"/>
    <w:rsid w:val="00821CD2"/>
    <w:rsid w:val="00821D58"/>
    <w:rsid w:val="00822E54"/>
    <w:rsid w:val="00822EAE"/>
    <w:rsid w:val="00823143"/>
    <w:rsid w:val="00823D71"/>
    <w:rsid w:val="00823E1A"/>
    <w:rsid w:val="00825412"/>
    <w:rsid w:val="00825977"/>
    <w:rsid w:val="008264E6"/>
    <w:rsid w:val="0082735B"/>
    <w:rsid w:val="008273A1"/>
    <w:rsid w:val="00827468"/>
    <w:rsid w:val="00827F2C"/>
    <w:rsid w:val="00830355"/>
    <w:rsid w:val="00831006"/>
    <w:rsid w:val="00831164"/>
    <w:rsid w:val="00831463"/>
    <w:rsid w:val="00831A8B"/>
    <w:rsid w:val="00831C41"/>
    <w:rsid w:val="00831D96"/>
    <w:rsid w:val="00831E9B"/>
    <w:rsid w:val="00832C5A"/>
    <w:rsid w:val="00833900"/>
    <w:rsid w:val="00834338"/>
    <w:rsid w:val="00834474"/>
    <w:rsid w:val="00834C23"/>
    <w:rsid w:val="00835463"/>
    <w:rsid w:val="00835EB6"/>
    <w:rsid w:val="008365B1"/>
    <w:rsid w:val="008366F7"/>
    <w:rsid w:val="00836F67"/>
    <w:rsid w:val="008375FD"/>
    <w:rsid w:val="00837FAD"/>
    <w:rsid w:val="00840718"/>
    <w:rsid w:val="008408CB"/>
    <w:rsid w:val="008416E5"/>
    <w:rsid w:val="008419C6"/>
    <w:rsid w:val="008422EC"/>
    <w:rsid w:val="0084294B"/>
    <w:rsid w:val="00842D7A"/>
    <w:rsid w:val="00843AC5"/>
    <w:rsid w:val="00843CF1"/>
    <w:rsid w:val="00844047"/>
    <w:rsid w:val="00845C24"/>
    <w:rsid w:val="00846423"/>
    <w:rsid w:val="0084685A"/>
    <w:rsid w:val="00847B3C"/>
    <w:rsid w:val="00847B7C"/>
    <w:rsid w:val="00847C1C"/>
    <w:rsid w:val="00847D0F"/>
    <w:rsid w:val="00850301"/>
    <w:rsid w:val="00852673"/>
    <w:rsid w:val="00852C8F"/>
    <w:rsid w:val="0085310B"/>
    <w:rsid w:val="00853213"/>
    <w:rsid w:val="008535DF"/>
    <w:rsid w:val="00854198"/>
    <w:rsid w:val="0085477A"/>
    <w:rsid w:val="00854B95"/>
    <w:rsid w:val="00854CE3"/>
    <w:rsid w:val="00854ED4"/>
    <w:rsid w:val="008562A5"/>
    <w:rsid w:val="00857858"/>
    <w:rsid w:val="00857DFB"/>
    <w:rsid w:val="00860ACD"/>
    <w:rsid w:val="008610CF"/>
    <w:rsid w:val="008610EC"/>
    <w:rsid w:val="008612BE"/>
    <w:rsid w:val="008619DA"/>
    <w:rsid w:val="00862224"/>
    <w:rsid w:val="00862565"/>
    <w:rsid w:val="0086269D"/>
    <w:rsid w:val="00863139"/>
    <w:rsid w:val="00863E00"/>
    <w:rsid w:val="0086459C"/>
    <w:rsid w:val="00864AA2"/>
    <w:rsid w:val="008658FC"/>
    <w:rsid w:val="00866092"/>
    <w:rsid w:val="0086614E"/>
    <w:rsid w:val="00867029"/>
    <w:rsid w:val="008670E9"/>
    <w:rsid w:val="008671A7"/>
    <w:rsid w:val="00867417"/>
    <w:rsid w:val="0086799B"/>
    <w:rsid w:val="0087017F"/>
    <w:rsid w:val="008715E3"/>
    <w:rsid w:val="00871A4A"/>
    <w:rsid w:val="00871D73"/>
    <w:rsid w:val="008724DF"/>
    <w:rsid w:val="008725CF"/>
    <w:rsid w:val="00872872"/>
    <w:rsid w:val="00873F77"/>
    <w:rsid w:val="00874928"/>
    <w:rsid w:val="00874D83"/>
    <w:rsid w:val="00875698"/>
    <w:rsid w:val="00875CA9"/>
    <w:rsid w:val="00875CAE"/>
    <w:rsid w:val="008767E3"/>
    <w:rsid w:val="008768F0"/>
    <w:rsid w:val="00876C6C"/>
    <w:rsid w:val="008776BE"/>
    <w:rsid w:val="00877ACA"/>
    <w:rsid w:val="008802CF"/>
    <w:rsid w:val="00881054"/>
    <w:rsid w:val="00881547"/>
    <w:rsid w:val="00882B49"/>
    <w:rsid w:val="008834F2"/>
    <w:rsid w:val="00883585"/>
    <w:rsid w:val="00883917"/>
    <w:rsid w:val="008839A6"/>
    <w:rsid w:val="008850DF"/>
    <w:rsid w:val="008862A0"/>
    <w:rsid w:val="008875B2"/>
    <w:rsid w:val="00887FCF"/>
    <w:rsid w:val="008902C4"/>
    <w:rsid w:val="00890ED8"/>
    <w:rsid w:val="0089184D"/>
    <w:rsid w:val="008919F1"/>
    <w:rsid w:val="00891B38"/>
    <w:rsid w:val="008925DD"/>
    <w:rsid w:val="00892896"/>
    <w:rsid w:val="00892A3F"/>
    <w:rsid w:val="00893D08"/>
    <w:rsid w:val="008944A3"/>
    <w:rsid w:val="00894F13"/>
    <w:rsid w:val="00895249"/>
    <w:rsid w:val="0089593E"/>
    <w:rsid w:val="00895AB2"/>
    <w:rsid w:val="00895CDF"/>
    <w:rsid w:val="00895E69"/>
    <w:rsid w:val="00896BA3"/>
    <w:rsid w:val="00896EB6"/>
    <w:rsid w:val="00896EDF"/>
    <w:rsid w:val="00897A99"/>
    <w:rsid w:val="00897B68"/>
    <w:rsid w:val="008A00CA"/>
    <w:rsid w:val="008A0DDF"/>
    <w:rsid w:val="008A0FB5"/>
    <w:rsid w:val="008A26DD"/>
    <w:rsid w:val="008A2867"/>
    <w:rsid w:val="008A31B0"/>
    <w:rsid w:val="008A431A"/>
    <w:rsid w:val="008A43A2"/>
    <w:rsid w:val="008A4AE3"/>
    <w:rsid w:val="008A4B65"/>
    <w:rsid w:val="008A7C9D"/>
    <w:rsid w:val="008A7E63"/>
    <w:rsid w:val="008B0773"/>
    <w:rsid w:val="008B15B9"/>
    <w:rsid w:val="008B1CDE"/>
    <w:rsid w:val="008B223A"/>
    <w:rsid w:val="008B2413"/>
    <w:rsid w:val="008B3939"/>
    <w:rsid w:val="008B3A82"/>
    <w:rsid w:val="008B4498"/>
    <w:rsid w:val="008B45F3"/>
    <w:rsid w:val="008B4B16"/>
    <w:rsid w:val="008B4F51"/>
    <w:rsid w:val="008B54A2"/>
    <w:rsid w:val="008B57C2"/>
    <w:rsid w:val="008B61B6"/>
    <w:rsid w:val="008B651D"/>
    <w:rsid w:val="008B6E4E"/>
    <w:rsid w:val="008B7015"/>
    <w:rsid w:val="008B76C3"/>
    <w:rsid w:val="008B78FF"/>
    <w:rsid w:val="008C00E1"/>
    <w:rsid w:val="008C10E8"/>
    <w:rsid w:val="008C1315"/>
    <w:rsid w:val="008C131A"/>
    <w:rsid w:val="008C1669"/>
    <w:rsid w:val="008C3158"/>
    <w:rsid w:val="008C3787"/>
    <w:rsid w:val="008C39D3"/>
    <w:rsid w:val="008C3B57"/>
    <w:rsid w:val="008C4307"/>
    <w:rsid w:val="008C4D44"/>
    <w:rsid w:val="008C5612"/>
    <w:rsid w:val="008C5BBF"/>
    <w:rsid w:val="008C6321"/>
    <w:rsid w:val="008C7212"/>
    <w:rsid w:val="008C75AC"/>
    <w:rsid w:val="008C77F7"/>
    <w:rsid w:val="008C791A"/>
    <w:rsid w:val="008D006A"/>
    <w:rsid w:val="008D0631"/>
    <w:rsid w:val="008D1488"/>
    <w:rsid w:val="008D17AF"/>
    <w:rsid w:val="008D1B88"/>
    <w:rsid w:val="008D1B93"/>
    <w:rsid w:val="008D21A9"/>
    <w:rsid w:val="008D24A1"/>
    <w:rsid w:val="008D294C"/>
    <w:rsid w:val="008D3600"/>
    <w:rsid w:val="008D3706"/>
    <w:rsid w:val="008D4637"/>
    <w:rsid w:val="008D4696"/>
    <w:rsid w:val="008D7D10"/>
    <w:rsid w:val="008E0A75"/>
    <w:rsid w:val="008E1440"/>
    <w:rsid w:val="008E267E"/>
    <w:rsid w:val="008E29EB"/>
    <w:rsid w:val="008E2D02"/>
    <w:rsid w:val="008E3E61"/>
    <w:rsid w:val="008E42C0"/>
    <w:rsid w:val="008E4F26"/>
    <w:rsid w:val="008E4F53"/>
    <w:rsid w:val="008E738D"/>
    <w:rsid w:val="008E7552"/>
    <w:rsid w:val="008E7F2E"/>
    <w:rsid w:val="008F036E"/>
    <w:rsid w:val="008F08EA"/>
    <w:rsid w:val="008F1271"/>
    <w:rsid w:val="008F2D5B"/>
    <w:rsid w:val="008F2E17"/>
    <w:rsid w:val="008F439F"/>
    <w:rsid w:val="008F4F68"/>
    <w:rsid w:val="008F6146"/>
    <w:rsid w:val="008F622C"/>
    <w:rsid w:val="008F7345"/>
    <w:rsid w:val="008F7D41"/>
    <w:rsid w:val="00900361"/>
    <w:rsid w:val="00900BB1"/>
    <w:rsid w:val="00901103"/>
    <w:rsid w:val="00901627"/>
    <w:rsid w:val="00901F0C"/>
    <w:rsid w:val="00902FE6"/>
    <w:rsid w:val="0090435E"/>
    <w:rsid w:val="00904E17"/>
    <w:rsid w:val="00905019"/>
    <w:rsid w:val="00905B65"/>
    <w:rsid w:val="0090623F"/>
    <w:rsid w:val="00906ADF"/>
    <w:rsid w:val="009075A1"/>
    <w:rsid w:val="00907E78"/>
    <w:rsid w:val="00907F2A"/>
    <w:rsid w:val="00910825"/>
    <w:rsid w:val="00910D4F"/>
    <w:rsid w:val="0091162D"/>
    <w:rsid w:val="0091226C"/>
    <w:rsid w:val="00912398"/>
    <w:rsid w:val="0091285A"/>
    <w:rsid w:val="00912EAB"/>
    <w:rsid w:val="00913D6C"/>
    <w:rsid w:val="00914199"/>
    <w:rsid w:val="00914DBF"/>
    <w:rsid w:val="00914E62"/>
    <w:rsid w:val="009158D6"/>
    <w:rsid w:val="00915C98"/>
    <w:rsid w:val="00915CE8"/>
    <w:rsid w:val="009175F7"/>
    <w:rsid w:val="00917701"/>
    <w:rsid w:val="00917AF6"/>
    <w:rsid w:val="00917D34"/>
    <w:rsid w:val="00920485"/>
    <w:rsid w:val="00921793"/>
    <w:rsid w:val="009219B9"/>
    <w:rsid w:val="00921CAF"/>
    <w:rsid w:val="00921D6F"/>
    <w:rsid w:val="00921D80"/>
    <w:rsid w:val="00921ED4"/>
    <w:rsid w:val="00921FD5"/>
    <w:rsid w:val="00922AC9"/>
    <w:rsid w:val="00923E53"/>
    <w:rsid w:val="009257DD"/>
    <w:rsid w:val="00925B36"/>
    <w:rsid w:val="00926A3B"/>
    <w:rsid w:val="00926B25"/>
    <w:rsid w:val="00926DD0"/>
    <w:rsid w:val="00927FEA"/>
    <w:rsid w:val="0093047B"/>
    <w:rsid w:val="0093167B"/>
    <w:rsid w:val="0093275A"/>
    <w:rsid w:val="00932DDA"/>
    <w:rsid w:val="00933BE4"/>
    <w:rsid w:val="00933EAB"/>
    <w:rsid w:val="00934D98"/>
    <w:rsid w:val="00934F83"/>
    <w:rsid w:val="00935D78"/>
    <w:rsid w:val="00935FE1"/>
    <w:rsid w:val="0093613D"/>
    <w:rsid w:val="00937558"/>
    <w:rsid w:val="00940238"/>
    <w:rsid w:val="00940D9F"/>
    <w:rsid w:val="009413B5"/>
    <w:rsid w:val="009417CA"/>
    <w:rsid w:val="00941C3A"/>
    <w:rsid w:val="00941C64"/>
    <w:rsid w:val="009429C3"/>
    <w:rsid w:val="00943ADC"/>
    <w:rsid w:val="00943C10"/>
    <w:rsid w:val="009443B4"/>
    <w:rsid w:val="0094555D"/>
    <w:rsid w:val="0094580F"/>
    <w:rsid w:val="00945B4B"/>
    <w:rsid w:val="009466FE"/>
    <w:rsid w:val="00946A94"/>
    <w:rsid w:val="00947280"/>
    <w:rsid w:val="0095010F"/>
    <w:rsid w:val="009506B8"/>
    <w:rsid w:val="00951067"/>
    <w:rsid w:val="0095212F"/>
    <w:rsid w:val="00952AAD"/>
    <w:rsid w:val="00953273"/>
    <w:rsid w:val="00953808"/>
    <w:rsid w:val="00953E83"/>
    <w:rsid w:val="009543AC"/>
    <w:rsid w:val="009545ED"/>
    <w:rsid w:val="00954758"/>
    <w:rsid w:val="00954B61"/>
    <w:rsid w:val="00955194"/>
    <w:rsid w:val="00955A9C"/>
    <w:rsid w:val="00956544"/>
    <w:rsid w:val="00956B1C"/>
    <w:rsid w:val="00956DA9"/>
    <w:rsid w:val="00956FC8"/>
    <w:rsid w:val="00957B9D"/>
    <w:rsid w:val="00957C71"/>
    <w:rsid w:val="00957DE3"/>
    <w:rsid w:val="00957F5B"/>
    <w:rsid w:val="009604D3"/>
    <w:rsid w:val="0096051E"/>
    <w:rsid w:val="00960F00"/>
    <w:rsid w:val="00961380"/>
    <w:rsid w:val="00961706"/>
    <w:rsid w:val="0096255B"/>
    <w:rsid w:val="009629FC"/>
    <w:rsid w:val="00962CF1"/>
    <w:rsid w:val="00963582"/>
    <w:rsid w:val="00963C82"/>
    <w:rsid w:val="00963F76"/>
    <w:rsid w:val="0096415A"/>
    <w:rsid w:val="0096440C"/>
    <w:rsid w:val="009646E0"/>
    <w:rsid w:val="00965962"/>
    <w:rsid w:val="00965CC4"/>
    <w:rsid w:val="00965EC9"/>
    <w:rsid w:val="00967142"/>
    <w:rsid w:val="00967D3A"/>
    <w:rsid w:val="00967DB6"/>
    <w:rsid w:val="0097137D"/>
    <w:rsid w:val="00972F73"/>
    <w:rsid w:val="009736AC"/>
    <w:rsid w:val="009747C6"/>
    <w:rsid w:val="009748EA"/>
    <w:rsid w:val="00974A00"/>
    <w:rsid w:val="00974B6E"/>
    <w:rsid w:val="00974BB1"/>
    <w:rsid w:val="009759E8"/>
    <w:rsid w:val="00975E21"/>
    <w:rsid w:val="0097672C"/>
    <w:rsid w:val="00976908"/>
    <w:rsid w:val="009769A5"/>
    <w:rsid w:val="00977821"/>
    <w:rsid w:val="00977886"/>
    <w:rsid w:val="00977FB2"/>
    <w:rsid w:val="009805A7"/>
    <w:rsid w:val="00980837"/>
    <w:rsid w:val="00980845"/>
    <w:rsid w:val="00980DF0"/>
    <w:rsid w:val="00982AB4"/>
    <w:rsid w:val="00982CDE"/>
    <w:rsid w:val="00982D48"/>
    <w:rsid w:val="00983507"/>
    <w:rsid w:val="00983742"/>
    <w:rsid w:val="00984641"/>
    <w:rsid w:val="009848D5"/>
    <w:rsid w:val="00987335"/>
    <w:rsid w:val="00987360"/>
    <w:rsid w:val="0098739C"/>
    <w:rsid w:val="009876CA"/>
    <w:rsid w:val="00987BAD"/>
    <w:rsid w:val="00987E78"/>
    <w:rsid w:val="00987FE9"/>
    <w:rsid w:val="009900CA"/>
    <w:rsid w:val="00990504"/>
    <w:rsid w:val="00990FDB"/>
    <w:rsid w:val="009918EA"/>
    <w:rsid w:val="00991C2B"/>
    <w:rsid w:val="009927D1"/>
    <w:rsid w:val="0099305C"/>
    <w:rsid w:val="0099344D"/>
    <w:rsid w:val="00993D9C"/>
    <w:rsid w:val="009942AE"/>
    <w:rsid w:val="00994434"/>
    <w:rsid w:val="009947FC"/>
    <w:rsid w:val="0099602B"/>
    <w:rsid w:val="009963AC"/>
    <w:rsid w:val="0099671C"/>
    <w:rsid w:val="0099685C"/>
    <w:rsid w:val="00996EE9"/>
    <w:rsid w:val="0099700A"/>
    <w:rsid w:val="0099786E"/>
    <w:rsid w:val="00997B93"/>
    <w:rsid w:val="00997C2B"/>
    <w:rsid w:val="009A025F"/>
    <w:rsid w:val="009A072C"/>
    <w:rsid w:val="009A0DBB"/>
    <w:rsid w:val="009A126B"/>
    <w:rsid w:val="009A1DB1"/>
    <w:rsid w:val="009A28F8"/>
    <w:rsid w:val="009A2BEB"/>
    <w:rsid w:val="009A32F1"/>
    <w:rsid w:val="009A4737"/>
    <w:rsid w:val="009A4AD4"/>
    <w:rsid w:val="009A53EA"/>
    <w:rsid w:val="009A6734"/>
    <w:rsid w:val="009A70A8"/>
    <w:rsid w:val="009B019C"/>
    <w:rsid w:val="009B1234"/>
    <w:rsid w:val="009B13DB"/>
    <w:rsid w:val="009B2D78"/>
    <w:rsid w:val="009B2E45"/>
    <w:rsid w:val="009B41BD"/>
    <w:rsid w:val="009B54DF"/>
    <w:rsid w:val="009B55CA"/>
    <w:rsid w:val="009B57F5"/>
    <w:rsid w:val="009B5E2C"/>
    <w:rsid w:val="009B665E"/>
    <w:rsid w:val="009B682D"/>
    <w:rsid w:val="009B6F7D"/>
    <w:rsid w:val="009B6FC8"/>
    <w:rsid w:val="009B72E0"/>
    <w:rsid w:val="009B7531"/>
    <w:rsid w:val="009B7537"/>
    <w:rsid w:val="009B7F8A"/>
    <w:rsid w:val="009C023D"/>
    <w:rsid w:val="009C0526"/>
    <w:rsid w:val="009C0895"/>
    <w:rsid w:val="009C09D3"/>
    <w:rsid w:val="009C14F0"/>
    <w:rsid w:val="009C1AB9"/>
    <w:rsid w:val="009C1BFB"/>
    <w:rsid w:val="009C1C0E"/>
    <w:rsid w:val="009C2003"/>
    <w:rsid w:val="009C22B0"/>
    <w:rsid w:val="009C26C3"/>
    <w:rsid w:val="009C2B6D"/>
    <w:rsid w:val="009C2BA6"/>
    <w:rsid w:val="009C3405"/>
    <w:rsid w:val="009C3823"/>
    <w:rsid w:val="009C3AEA"/>
    <w:rsid w:val="009C3C79"/>
    <w:rsid w:val="009C4129"/>
    <w:rsid w:val="009C41D9"/>
    <w:rsid w:val="009C42D0"/>
    <w:rsid w:val="009C4524"/>
    <w:rsid w:val="009C566A"/>
    <w:rsid w:val="009C5C74"/>
    <w:rsid w:val="009C6BCB"/>
    <w:rsid w:val="009C724B"/>
    <w:rsid w:val="009C7480"/>
    <w:rsid w:val="009C762E"/>
    <w:rsid w:val="009C764A"/>
    <w:rsid w:val="009C7AE8"/>
    <w:rsid w:val="009C7EEC"/>
    <w:rsid w:val="009D071A"/>
    <w:rsid w:val="009D072B"/>
    <w:rsid w:val="009D0FCD"/>
    <w:rsid w:val="009D11E4"/>
    <w:rsid w:val="009D16D2"/>
    <w:rsid w:val="009D1869"/>
    <w:rsid w:val="009D1954"/>
    <w:rsid w:val="009D1CC9"/>
    <w:rsid w:val="009D21F3"/>
    <w:rsid w:val="009D2451"/>
    <w:rsid w:val="009D2AE8"/>
    <w:rsid w:val="009D38F7"/>
    <w:rsid w:val="009D3E45"/>
    <w:rsid w:val="009D4192"/>
    <w:rsid w:val="009D52C2"/>
    <w:rsid w:val="009D5328"/>
    <w:rsid w:val="009D569A"/>
    <w:rsid w:val="009D5D89"/>
    <w:rsid w:val="009D647C"/>
    <w:rsid w:val="009D67D5"/>
    <w:rsid w:val="009D6F4F"/>
    <w:rsid w:val="009E05D3"/>
    <w:rsid w:val="009E08A1"/>
    <w:rsid w:val="009E0939"/>
    <w:rsid w:val="009E166D"/>
    <w:rsid w:val="009E1A45"/>
    <w:rsid w:val="009E2D53"/>
    <w:rsid w:val="009E2FE6"/>
    <w:rsid w:val="009E303F"/>
    <w:rsid w:val="009E3048"/>
    <w:rsid w:val="009E467C"/>
    <w:rsid w:val="009E46F9"/>
    <w:rsid w:val="009E47E9"/>
    <w:rsid w:val="009E55DF"/>
    <w:rsid w:val="009E5DC6"/>
    <w:rsid w:val="009E60C8"/>
    <w:rsid w:val="009E6C9B"/>
    <w:rsid w:val="009F01FE"/>
    <w:rsid w:val="009F1219"/>
    <w:rsid w:val="009F1B84"/>
    <w:rsid w:val="009F1E38"/>
    <w:rsid w:val="009F3699"/>
    <w:rsid w:val="009F3B4F"/>
    <w:rsid w:val="009F42C7"/>
    <w:rsid w:val="009F4662"/>
    <w:rsid w:val="009F4FF6"/>
    <w:rsid w:val="009F54D6"/>
    <w:rsid w:val="009F60A5"/>
    <w:rsid w:val="009F6ECC"/>
    <w:rsid w:val="009F741E"/>
    <w:rsid w:val="009F7736"/>
    <w:rsid w:val="00A01614"/>
    <w:rsid w:val="00A01971"/>
    <w:rsid w:val="00A01F50"/>
    <w:rsid w:val="00A01FAF"/>
    <w:rsid w:val="00A02834"/>
    <w:rsid w:val="00A032A7"/>
    <w:rsid w:val="00A04042"/>
    <w:rsid w:val="00A04346"/>
    <w:rsid w:val="00A04C69"/>
    <w:rsid w:val="00A052A2"/>
    <w:rsid w:val="00A05948"/>
    <w:rsid w:val="00A05B91"/>
    <w:rsid w:val="00A05F0F"/>
    <w:rsid w:val="00A0636E"/>
    <w:rsid w:val="00A06F10"/>
    <w:rsid w:val="00A10202"/>
    <w:rsid w:val="00A108D7"/>
    <w:rsid w:val="00A10C6B"/>
    <w:rsid w:val="00A11333"/>
    <w:rsid w:val="00A12A57"/>
    <w:rsid w:val="00A12F93"/>
    <w:rsid w:val="00A1330C"/>
    <w:rsid w:val="00A134A4"/>
    <w:rsid w:val="00A13980"/>
    <w:rsid w:val="00A14C17"/>
    <w:rsid w:val="00A14CA8"/>
    <w:rsid w:val="00A15120"/>
    <w:rsid w:val="00A15B60"/>
    <w:rsid w:val="00A15ED5"/>
    <w:rsid w:val="00A162AA"/>
    <w:rsid w:val="00A17572"/>
    <w:rsid w:val="00A2153F"/>
    <w:rsid w:val="00A21554"/>
    <w:rsid w:val="00A219AF"/>
    <w:rsid w:val="00A22752"/>
    <w:rsid w:val="00A22B22"/>
    <w:rsid w:val="00A22CB7"/>
    <w:rsid w:val="00A2320D"/>
    <w:rsid w:val="00A23D3F"/>
    <w:rsid w:val="00A23DB8"/>
    <w:rsid w:val="00A248AA"/>
    <w:rsid w:val="00A257A9"/>
    <w:rsid w:val="00A25D55"/>
    <w:rsid w:val="00A25D73"/>
    <w:rsid w:val="00A26055"/>
    <w:rsid w:val="00A266A8"/>
    <w:rsid w:val="00A26843"/>
    <w:rsid w:val="00A26F73"/>
    <w:rsid w:val="00A26F85"/>
    <w:rsid w:val="00A2708D"/>
    <w:rsid w:val="00A279F7"/>
    <w:rsid w:val="00A27BE0"/>
    <w:rsid w:val="00A27C88"/>
    <w:rsid w:val="00A30405"/>
    <w:rsid w:val="00A3040C"/>
    <w:rsid w:val="00A313B3"/>
    <w:rsid w:val="00A315BA"/>
    <w:rsid w:val="00A3205F"/>
    <w:rsid w:val="00A324F1"/>
    <w:rsid w:val="00A32518"/>
    <w:rsid w:val="00A327A9"/>
    <w:rsid w:val="00A3350D"/>
    <w:rsid w:val="00A33E82"/>
    <w:rsid w:val="00A342B6"/>
    <w:rsid w:val="00A34375"/>
    <w:rsid w:val="00A3443D"/>
    <w:rsid w:val="00A344AF"/>
    <w:rsid w:val="00A34F2A"/>
    <w:rsid w:val="00A35B9F"/>
    <w:rsid w:val="00A35C85"/>
    <w:rsid w:val="00A36BED"/>
    <w:rsid w:val="00A37716"/>
    <w:rsid w:val="00A37EA9"/>
    <w:rsid w:val="00A404A8"/>
    <w:rsid w:val="00A4070E"/>
    <w:rsid w:val="00A409F8"/>
    <w:rsid w:val="00A40ED7"/>
    <w:rsid w:val="00A4189B"/>
    <w:rsid w:val="00A418DC"/>
    <w:rsid w:val="00A41F9D"/>
    <w:rsid w:val="00A4278E"/>
    <w:rsid w:val="00A42D65"/>
    <w:rsid w:val="00A43204"/>
    <w:rsid w:val="00A43386"/>
    <w:rsid w:val="00A43B71"/>
    <w:rsid w:val="00A43E97"/>
    <w:rsid w:val="00A440FB"/>
    <w:rsid w:val="00A44787"/>
    <w:rsid w:val="00A44C53"/>
    <w:rsid w:val="00A44D9B"/>
    <w:rsid w:val="00A4560C"/>
    <w:rsid w:val="00A458AF"/>
    <w:rsid w:val="00A46AB8"/>
    <w:rsid w:val="00A46ADD"/>
    <w:rsid w:val="00A46F5D"/>
    <w:rsid w:val="00A4763B"/>
    <w:rsid w:val="00A4785D"/>
    <w:rsid w:val="00A501DE"/>
    <w:rsid w:val="00A50895"/>
    <w:rsid w:val="00A51453"/>
    <w:rsid w:val="00A515E6"/>
    <w:rsid w:val="00A51612"/>
    <w:rsid w:val="00A51779"/>
    <w:rsid w:val="00A517A9"/>
    <w:rsid w:val="00A522DF"/>
    <w:rsid w:val="00A52BF9"/>
    <w:rsid w:val="00A52CA5"/>
    <w:rsid w:val="00A52D0C"/>
    <w:rsid w:val="00A52DC4"/>
    <w:rsid w:val="00A532F0"/>
    <w:rsid w:val="00A534ED"/>
    <w:rsid w:val="00A53515"/>
    <w:rsid w:val="00A54F87"/>
    <w:rsid w:val="00A5655E"/>
    <w:rsid w:val="00A56CF1"/>
    <w:rsid w:val="00A5766E"/>
    <w:rsid w:val="00A57D09"/>
    <w:rsid w:val="00A60669"/>
    <w:rsid w:val="00A60D04"/>
    <w:rsid w:val="00A61DE4"/>
    <w:rsid w:val="00A62BAB"/>
    <w:rsid w:val="00A62FBF"/>
    <w:rsid w:val="00A633AB"/>
    <w:rsid w:val="00A63C02"/>
    <w:rsid w:val="00A64223"/>
    <w:rsid w:val="00A646B4"/>
    <w:rsid w:val="00A64ABC"/>
    <w:rsid w:val="00A65AA2"/>
    <w:rsid w:val="00A66072"/>
    <w:rsid w:val="00A663D1"/>
    <w:rsid w:val="00A66678"/>
    <w:rsid w:val="00A67004"/>
    <w:rsid w:val="00A67430"/>
    <w:rsid w:val="00A67B3D"/>
    <w:rsid w:val="00A67D87"/>
    <w:rsid w:val="00A67DB0"/>
    <w:rsid w:val="00A710D6"/>
    <w:rsid w:val="00A717DD"/>
    <w:rsid w:val="00A71BAA"/>
    <w:rsid w:val="00A71D34"/>
    <w:rsid w:val="00A71FAD"/>
    <w:rsid w:val="00A72F26"/>
    <w:rsid w:val="00A72FC7"/>
    <w:rsid w:val="00A730DA"/>
    <w:rsid w:val="00A7315B"/>
    <w:rsid w:val="00A73F74"/>
    <w:rsid w:val="00A75759"/>
    <w:rsid w:val="00A75ECA"/>
    <w:rsid w:val="00A779B6"/>
    <w:rsid w:val="00A77BA9"/>
    <w:rsid w:val="00A80784"/>
    <w:rsid w:val="00A80AFF"/>
    <w:rsid w:val="00A80C1C"/>
    <w:rsid w:val="00A80E7C"/>
    <w:rsid w:val="00A81356"/>
    <w:rsid w:val="00A8145D"/>
    <w:rsid w:val="00A817B2"/>
    <w:rsid w:val="00A81B45"/>
    <w:rsid w:val="00A82B57"/>
    <w:rsid w:val="00A839F2"/>
    <w:rsid w:val="00A8485C"/>
    <w:rsid w:val="00A84CEA"/>
    <w:rsid w:val="00A850A8"/>
    <w:rsid w:val="00A8660E"/>
    <w:rsid w:val="00A86973"/>
    <w:rsid w:val="00A86BBB"/>
    <w:rsid w:val="00A8717C"/>
    <w:rsid w:val="00A877A5"/>
    <w:rsid w:val="00A87AF0"/>
    <w:rsid w:val="00A90368"/>
    <w:rsid w:val="00A9059A"/>
    <w:rsid w:val="00A90614"/>
    <w:rsid w:val="00A90893"/>
    <w:rsid w:val="00A9112C"/>
    <w:rsid w:val="00A92DCF"/>
    <w:rsid w:val="00A9374A"/>
    <w:rsid w:val="00A93D3D"/>
    <w:rsid w:val="00A9457E"/>
    <w:rsid w:val="00A94EDE"/>
    <w:rsid w:val="00A94F79"/>
    <w:rsid w:val="00A94F7B"/>
    <w:rsid w:val="00A95DF8"/>
    <w:rsid w:val="00A97019"/>
    <w:rsid w:val="00A9757D"/>
    <w:rsid w:val="00A979D1"/>
    <w:rsid w:val="00AA059A"/>
    <w:rsid w:val="00AA1545"/>
    <w:rsid w:val="00AA1E0A"/>
    <w:rsid w:val="00AA37E1"/>
    <w:rsid w:val="00AA393E"/>
    <w:rsid w:val="00AA3C9C"/>
    <w:rsid w:val="00AA3D22"/>
    <w:rsid w:val="00AA3E57"/>
    <w:rsid w:val="00AA40AA"/>
    <w:rsid w:val="00AA513C"/>
    <w:rsid w:val="00AA5F19"/>
    <w:rsid w:val="00AA5F82"/>
    <w:rsid w:val="00AA72A8"/>
    <w:rsid w:val="00AA7967"/>
    <w:rsid w:val="00AA7D3D"/>
    <w:rsid w:val="00AA7D6E"/>
    <w:rsid w:val="00AB20D8"/>
    <w:rsid w:val="00AB2A96"/>
    <w:rsid w:val="00AB329E"/>
    <w:rsid w:val="00AB3CB2"/>
    <w:rsid w:val="00AB3DAA"/>
    <w:rsid w:val="00AB41AD"/>
    <w:rsid w:val="00AB4D75"/>
    <w:rsid w:val="00AB5238"/>
    <w:rsid w:val="00AB5393"/>
    <w:rsid w:val="00AB58B9"/>
    <w:rsid w:val="00AB5C1B"/>
    <w:rsid w:val="00AB7C0D"/>
    <w:rsid w:val="00AC0486"/>
    <w:rsid w:val="00AC0C76"/>
    <w:rsid w:val="00AC0FE0"/>
    <w:rsid w:val="00AC14EF"/>
    <w:rsid w:val="00AC162C"/>
    <w:rsid w:val="00AC1B52"/>
    <w:rsid w:val="00AC2B2F"/>
    <w:rsid w:val="00AC3665"/>
    <w:rsid w:val="00AC382F"/>
    <w:rsid w:val="00AC3B53"/>
    <w:rsid w:val="00AC3D8D"/>
    <w:rsid w:val="00AC5356"/>
    <w:rsid w:val="00AC7318"/>
    <w:rsid w:val="00AC7868"/>
    <w:rsid w:val="00AD19ED"/>
    <w:rsid w:val="00AD261A"/>
    <w:rsid w:val="00AD299F"/>
    <w:rsid w:val="00AD2B4A"/>
    <w:rsid w:val="00AD2D47"/>
    <w:rsid w:val="00AD3087"/>
    <w:rsid w:val="00AD3135"/>
    <w:rsid w:val="00AD443B"/>
    <w:rsid w:val="00AD4BD0"/>
    <w:rsid w:val="00AD54FF"/>
    <w:rsid w:val="00AD6419"/>
    <w:rsid w:val="00AD6EFD"/>
    <w:rsid w:val="00AE0AF5"/>
    <w:rsid w:val="00AE119C"/>
    <w:rsid w:val="00AE259F"/>
    <w:rsid w:val="00AE2693"/>
    <w:rsid w:val="00AE325F"/>
    <w:rsid w:val="00AE395B"/>
    <w:rsid w:val="00AE41B9"/>
    <w:rsid w:val="00AE43B1"/>
    <w:rsid w:val="00AE4473"/>
    <w:rsid w:val="00AE4550"/>
    <w:rsid w:val="00AE4977"/>
    <w:rsid w:val="00AE5EAE"/>
    <w:rsid w:val="00AE6481"/>
    <w:rsid w:val="00AE6591"/>
    <w:rsid w:val="00AE660E"/>
    <w:rsid w:val="00AE6945"/>
    <w:rsid w:val="00AE70B6"/>
    <w:rsid w:val="00AE73E3"/>
    <w:rsid w:val="00AE74F1"/>
    <w:rsid w:val="00AF12D8"/>
    <w:rsid w:val="00AF1396"/>
    <w:rsid w:val="00AF20F4"/>
    <w:rsid w:val="00AF21AC"/>
    <w:rsid w:val="00AF375D"/>
    <w:rsid w:val="00AF3B5B"/>
    <w:rsid w:val="00AF3D2C"/>
    <w:rsid w:val="00AF3F30"/>
    <w:rsid w:val="00AF4574"/>
    <w:rsid w:val="00AF49AC"/>
    <w:rsid w:val="00AF4C6B"/>
    <w:rsid w:val="00AF4D8B"/>
    <w:rsid w:val="00AF5138"/>
    <w:rsid w:val="00AF5982"/>
    <w:rsid w:val="00AF5C95"/>
    <w:rsid w:val="00AF5E51"/>
    <w:rsid w:val="00AF63B0"/>
    <w:rsid w:val="00AF64C0"/>
    <w:rsid w:val="00AF6882"/>
    <w:rsid w:val="00AF70E2"/>
    <w:rsid w:val="00AF7232"/>
    <w:rsid w:val="00AF72D8"/>
    <w:rsid w:val="00AF759E"/>
    <w:rsid w:val="00AF75E6"/>
    <w:rsid w:val="00AF7E81"/>
    <w:rsid w:val="00B0057E"/>
    <w:rsid w:val="00B00BA0"/>
    <w:rsid w:val="00B00C69"/>
    <w:rsid w:val="00B019B6"/>
    <w:rsid w:val="00B02593"/>
    <w:rsid w:val="00B02D84"/>
    <w:rsid w:val="00B035FC"/>
    <w:rsid w:val="00B03BA6"/>
    <w:rsid w:val="00B04308"/>
    <w:rsid w:val="00B05950"/>
    <w:rsid w:val="00B059B4"/>
    <w:rsid w:val="00B05DC9"/>
    <w:rsid w:val="00B06207"/>
    <w:rsid w:val="00B06732"/>
    <w:rsid w:val="00B068D3"/>
    <w:rsid w:val="00B06C76"/>
    <w:rsid w:val="00B11267"/>
    <w:rsid w:val="00B13AC6"/>
    <w:rsid w:val="00B13DFA"/>
    <w:rsid w:val="00B14BEB"/>
    <w:rsid w:val="00B15D5F"/>
    <w:rsid w:val="00B1621A"/>
    <w:rsid w:val="00B163EF"/>
    <w:rsid w:val="00B16B6F"/>
    <w:rsid w:val="00B16F50"/>
    <w:rsid w:val="00B17250"/>
    <w:rsid w:val="00B20545"/>
    <w:rsid w:val="00B214CF"/>
    <w:rsid w:val="00B2333D"/>
    <w:rsid w:val="00B234DF"/>
    <w:rsid w:val="00B23AC4"/>
    <w:rsid w:val="00B25941"/>
    <w:rsid w:val="00B25CA6"/>
    <w:rsid w:val="00B25D63"/>
    <w:rsid w:val="00B262B4"/>
    <w:rsid w:val="00B265B8"/>
    <w:rsid w:val="00B26ADA"/>
    <w:rsid w:val="00B26E99"/>
    <w:rsid w:val="00B26F05"/>
    <w:rsid w:val="00B27C13"/>
    <w:rsid w:val="00B27C79"/>
    <w:rsid w:val="00B27E54"/>
    <w:rsid w:val="00B30F80"/>
    <w:rsid w:val="00B3148F"/>
    <w:rsid w:val="00B31D85"/>
    <w:rsid w:val="00B325C6"/>
    <w:rsid w:val="00B32669"/>
    <w:rsid w:val="00B32B7C"/>
    <w:rsid w:val="00B32DC3"/>
    <w:rsid w:val="00B33134"/>
    <w:rsid w:val="00B33CC7"/>
    <w:rsid w:val="00B348D4"/>
    <w:rsid w:val="00B34F49"/>
    <w:rsid w:val="00B3613B"/>
    <w:rsid w:val="00B3700C"/>
    <w:rsid w:val="00B4022B"/>
    <w:rsid w:val="00B4138E"/>
    <w:rsid w:val="00B4192C"/>
    <w:rsid w:val="00B4235C"/>
    <w:rsid w:val="00B42C94"/>
    <w:rsid w:val="00B42EEC"/>
    <w:rsid w:val="00B43459"/>
    <w:rsid w:val="00B43BDF"/>
    <w:rsid w:val="00B4428F"/>
    <w:rsid w:val="00B442E5"/>
    <w:rsid w:val="00B44E9A"/>
    <w:rsid w:val="00B46B71"/>
    <w:rsid w:val="00B47130"/>
    <w:rsid w:val="00B5030C"/>
    <w:rsid w:val="00B5040F"/>
    <w:rsid w:val="00B508D8"/>
    <w:rsid w:val="00B509B9"/>
    <w:rsid w:val="00B50CF2"/>
    <w:rsid w:val="00B51063"/>
    <w:rsid w:val="00B525AA"/>
    <w:rsid w:val="00B52680"/>
    <w:rsid w:val="00B54468"/>
    <w:rsid w:val="00B54C2B"/>
    <w:rsid w:val="00B5521D"/>
    <w:rsid w:val="00B55D07"/>
    <w:rsid w:val="00B55FBF"/>
    <w:rsid w:val="00B5683B"/>
    <w:rsid w:val="00B56EA4"/>
    <w:rsid w:val="00B574A4"/>
    <w:rsid w:val="00B57AAB"/>
    <w:rsid w:val="00B60A5E"/>
    <w:rsid w:val="00B60B4B"/>
    <w:rsid w:val="00B60BD0"/>
    <w:rsid w:val="00B60E1D"/>
    <w:rsid w:val="00B613CC"/>
    <w:rsid w:val="00B62359"/>
    <w:rsid w:val="00B62AD7"/>
    <w:rsid w:val="00B62D1A"/>
    <w:rsid w:val="00B638EE"/>
    <w:rsid w:val="00B63F59"/>
    <w:rsid w:val="00B643B8"/>
    <w:rsid w:val="00B6447A"/>
    <w:rsid w:val="00B64535"/>
    <w:rsid w:val="00B64D8F"/>
    <w:rsid w:val="00B65B2C"/>
    <w:rsid w:val="00B66052"/>
    <w:rsid w:val="00B70C52"/>
    <w:rsid w:val="00B70DF6"/>
    <w:rsid w:val="00B71671"/>
    <w:rsid w:val="00B72C01"/>
    <w:rsid w:val="00B72F5B"/>
    <w:rsid w:val="00B73EED"/>
    <w:rsid w:val="00B740FF"/>
    <w:rsid w:val="00B75236"/>
    <w:rsid w:val="00B75713"/>
    <w:rsid w:val="00B75D70"/>
    <w:rsid w:val="00B76700"/>
    <w:rsid w:val="00B7727C"/>
    <w:rsid w:val="00B773C6"/>
    <w:rsid w:val="00B800EC"/>
    <w:rsid w:val="00B80342"/>
    <w:rsid w:val="00B80880"/>
    <w:rsid w:val="00B81AEE"/>
    <w:rsid w:val="00B821B9"/>
    <w:rsid w:val="00B824E6"/>
    <w:rsid w:val="00B82542"/>
    <w:rsid w:val="00B82ECE"/>
    <w:rsid w:val="00B83050"/>
    <w:rsid w:val="00B831FC"/>
    <w:rsid w:val="00B836C4"/>
    <w:rsid w:val="00B83CEC"/>
    <w:rsid w:val="00B844EA"/>
    <w:rsid w:val="00B84891"/>
    <w:rsid w:val="00B84C1B"/>
    <w:rsid w:val="00B85499"/>
    <w:rsid w:val="00B85809"/>
    <w:rsid w:val="00B85920"/>
    <w:rsid w:val="00B85A2B"/>
    <w:rsid w:val="00B86E63"/>
    <w:rsid w:val="00B86E96"/>
    <w:rsid w:val="00B90444"/>
    <w:rsid w:val="00B90477"/>
    <w:rsid w:val="00B9055C"/>
    <w:rsid w:val="00B90E30"/>
    <w:rsid w:val="00B90EC0"/>
    <w:rsid w:val="00B9205F"/>
    <w:rsid w:val="00B92FE2"/>
    <w:rsid w:val="00B94252"/>
    <w:rsid w:val="00B94253"/>
    <w:rsid w:val="00B944E8"/>
    <w:rsid w:val="00B94DA7"/>
    <w:rsid w:val="00B9588B"/>
    <w:rsid w:val="00B95FAF"/>
    <w:rsid w:val="00B96884"/>
    <w:rsid w:val="00B96B2D"/>
    <w:rsid w:val="00B96E22"/>
    <w:rsid w:val="00B96E51"/>
    <w:rsid w:val="00BA059F"/>
    <w:rsid w:val="00BA07C4"/>
    <w:rsid w:val="00BA3217"/>
    <w:rsid w:val="00BA3691"/>
    <w:rsid w:val="00BA3747"/>
    <w:rsid w:val="00BA4040"/>
    <w:rsid w:val="00BA40E8"/>
    <w:rsid w:val="00BA4165"/>
    <w:rsid w:val="00BA445E"/>
    <w:rsid w:val="00BA45C8"/>
    <w:rsid w:val="00BA4985"/>
    <w:rsid w:val="00BA517E"/>
    <w:rsid w:val="00BA6128"/>
    <w:rsid w:val="00BA67BF"/>
    <w:rsid w:val="00BA6ED3"/>
    <w:rsid w:val="00BA6F50"/>
    <w:rsid w:val="00BA71F2"/>
    <w:rsid w:val="00BA7E38"/>
    <w:rsid w:val="00BB0CBC"/>
    <w:rsid w:val="00BB0FDB"/>
    <w:rsid w:val="00BB1513"/>
    <w:rsid w:val="00BB1A7F"/>
    <w:rsid w:val="00BB1E91"/>
    <w:rsid w:val="00BB231F"/>
    <w:rsid w:val="00BB2C99"/>
    <w:rsid w:val="00BB350A"/>
    <w:rsid w:val="00BB38A4"/>
    <w:rsid w:val="00BB3906"/>
    <w:rsid w:val="00BB4413"/>
    <w:rsid w:val="00BB4647"/>
    <w:rsid w:val="00BB4C3C"/>
    <w:rsid w:val="00BB5200"/>
    <w:rsid w:val="00BB5412"/>
    <w:rsid w:val="00BB5839"/>
    <w:rsid w:val="00BB6AC2"/>
    <w:rsid w:val="00BB72C7"/>
    <w:rsid w:val="00BB7705"/>
    <w:rsid w:val="00BB7751"/>
    <w:rsid w:val="00BB7D19"/>
    <w:rsid w:val="00BB7F83"/>
    <w:rsid w:val="00BC00B3"/>
    <w:rsid w:val="00BC16FD"/>
    <w:rsid w:val="00BC17A0"/>
    <w:rsid w:val="00BC1A91"/>
    <w:rsid w:val="00BC1C3F"/>
    <w:rsid w:val="00BC1D1C"/>
    <w:rsid w:val="00BC2DEA"/>
    <w:rsid w:val="00BC3229"/>
    <w:rsid w:val="00BC384E"/>
    <w:rsid w:val="00BC3998"/>
    <w:rsid w:val="00BC3BC4"/>
    <w:rsid w:val="00BC3CF6"/>
    <w:rsid w:val="00BC45B1"/>
    <w:rsid w:val="00BC574A"/>
    <w:rsid w:val="00BC5964"/>
    <w:rsid w:val="00BC61BF"/>
    <w:rsid w:val="00BC627D"/>
    <w:rsid w:val="00BC6581"/>
    <w:rsid w:val="00BC6F06"/>
    <w:rsid w:val="00BC75E8"/>
    <w:rsid w:val="00BD0232"/>
    <w:rsid w:val="00BD0C6A"/>
    <w:rsid w:val="00BD1177"/>
    <w:rsid w:val="00BD12D5"/>
    <w:rsid w:val="00BD1F85"/>
    <w:rsid w:val="00BD25B4"/>
    <w:rsid w:val="00BD2DF5"/>
    <w:rsid w:val="00BD3514"/>
    <w:rsid w:val="00BD4429"/>
    <w:rsid w:val="00BD4A62"/>
    <w:rsid w:val="00BD5CAB"/>
    <w:rsid w:val="00BD5F8C"/>
    <w:rsid w:val="00BD65D0"/>
    <w:rsid w:val="00BD6856"/>
    <w:rsid w:val="00BD6A09"/>
    <w:rsid w:val="00BD6D3B"/>
    <w:rsid w:val="00BD6F45"/>
    <w:rsid w:val="00BD71B8"/>
    <w:rsid w:val="00BE02D2"/>
    <w:rsid w:val="00BE0514"/>
    <w:rsid w:val="00BE0E0F"/>
    <w:rsid w:val="00BE1C7A"/>
    <w:rsid w:val="00BE2124"/>
    <w:rsid w:val="00BE255D"/>
    <w:rsid w:val="00BE2560"/>
    <w:rsid w:val="00BE2D10"/>
    <w:rsid w:val="00BE31D3"/>
    <w:rsid w:val="00BE3C79"/>
    <w:rsid w:val="00BE402B"/>
    <w:rsid w:val="00BE4393"/>
    <w:rsid w:val="00BE4848"/>
    <w:rsid w:val="00BE5B98"/>
    <w:rsid w:val="00BE5BD9"/>
    <w:rsid w:val="00BE5EC2"/>
    <w:rsid w:val="00BE706B"/>
    <w:rsid w:val="00BF010E"/>
    <w:rsid w:val="00BF0CFF"/>
    <w:rsid w:val="00BF0E02"/>
    <w:rsid w:val="00BF11B0"/>
    <w:rsid w:val="00BF11F5"/>
    <w:rsid w:val="00BF1903"/>
    <w:rsid w:val="00BF2C87"/>
    <w:rsid w:val="00BF347E"/>
    <w:rsid w:val="00BF414B"/>
    <w:rsid w:val="00BF428B"/>
    <w:rsid w:val="00BF596E"/>
    <w:rsid w:val="00BF65A0"/>
    <w:rsid w:val="00BF692B"/>
    <w:rsid w:val="00BF7653"/>
    <w:rsid w:val="00BF783C"/>
    <w:rsid w:val="00BF787C"/>
    <w:rsid w:val="00C00FAE"/>
    <w:rsid w:val="00C014F7"/>
    <w:rsid w:val="00C016E1"/>
    <w:rsid w:val="00C0237C"/>
    <w:rsid w:val="00C028F2"/>
    <w:rsid w:val="00C02D8F"/>
    <w:rsid w:val="00C0333D"/>
    <w:rsid w:val="00C03358"/>
    <w:rsid w:val="00C03BF8"/>
    <w:rsid w:val="00C03DB7"/>
    <w:rsid w:val="00C04E98"/>
    <w:rsid w:val="00C0505A"/>
    <w:rsid w:val="00C05AE7"/>
    <w:rsid w:val="00C05CD7"/>
    <w:rsid w:val="00C06A72"/>
    <w:rsid w:val="00C07383"/>
    <w:rsid w:val="00C07B46"/>
    <w:rsid w:val="00C104E6"/>
    <w:rsid w:val="00C10B61"/>
    <w:rsid w:val="00C110D3"/>
    <w:rsid w:val="00C11B3F"/>
    <w:rsid w:val="00C11BC1"/>
    <w:rsid w:val="00C1251F"/>
    <w:rsid w:val="00C1279F"/>
    <w:rsid w:val="00C1295E"/>
    <w:rsid w:val="00C130BD"/>
    <w:rsid w:val="00C1363B"/>
    <w:rsid w:val="00C13BA4"/>
    <w:rsid w:val="00C13D91"/>
    <w:rsid w:val="00C1407C"/>
    <w:rsid w:val="00C14547"/>
    <w:rsid w:val="00C156D2"/>
    <w:rsid w:val="00C1582A"/>
    <w:rsid w:val="00C160CD"/>
    <w:rsid w:val="00C160EB"/>
    <w:rsid w:val="00C16D20"/>
    <w:rsid w:val="00C171E8"/>
    <w:rsid w:val="00C171F6"/>
    <w:rsid w:val="00C17A70"/>
    <w:rsid w:val="00C202D2"/>
    <w:rsid w:val="00C20BD5"/>
    <w:rsid w:val="00C20C47"/>
    <w:rsid w:val="00C20CFC"/>
    <w:rsid w:val="00C217E6"/>
    <w:rsid w:val="00C218DC"/>
    <w:rsid w:val="00C22A40"/>
    <w:rsid w:val="00C22F1A"/>
    <w:rsid w:val="00C234A7"/>
    <w:rsid w:val="00C234BE"/>
    <w:rsid w:val="00C238D9"/>
    <w:rsid w:val="00C240B3"/>
    <w:rsid w:val="00C2487E"/>
    <w:rsid w:val="00C25B16"/>
    <w:rsid w:val="00C25B72"/>
    <w:rsid w:val="00C26413"/>
    <w:rsid w:val="00C2776B"/>
    <w:rsid w:val="00C27839"/>
    <w:rsid w:val="00C27968"/>
    <w:rsid w:val="00C3079A"/>
    <w:rsid w:val="00C30B34"/>
    <w:rsid w:val="00C313D4"/>
    <w:rsid w:val="00C32433"/>
    <w:rsid w:val="00C3304B"/>
    <w:rsid w:val="00C3457A"/>
    <w:rsid w:val="00C369B3"/>
    <w:rsid w:val="00C36D41"/>
    <w:rsid w:val="00C36EE7"/>
    <w:rsid w:val="00C373BA"/>
    <w:rsid w:val="00C379D8"/>
    <w:rsid w:val="00C40BF3"/>
    <w:rsid w:val="00C41090"/>
    <w:rsid w:val="00C414D7"/>
    <w:rsid w:val="00C427E4"/>
    <w:rsid w:val="00C42F1A"/>
    <w:rsid w:val="00C43675"/>
    <w:rsid w:val="00C4423A"/>
    <w:rsid w:val="00C4537A"/>
    <w:rsid w:val="00C45485"/>
    <w:rsid w:val="00C459C7"/>
    <w:rsid w:val="00C45CEB"/>
    <w:rsid w:val="00C46324"/>
    <w:rsid w:val="00C470BF"/>
    <w:rsid w:val="00C471ED"/>
    <w:rsid w:val="00C47656"/>
    <w:rsid w:val="00C4769D"/>
    <w:rsid w:val="00C5088A"/>
    <w:rsid w:val="00C509C2"/>
    <w:rsid w:val="00C50EA7"/>
    <w:rsid w:val="00C51887"/>
    <w:rsid w:val="00C51BBF"/>
    <w:rsid w:val="00C51CF5"/>
    <w:rsid w:val="00C52404"/>
    <w:rsid w:val="00C529CE"/>
    <w:rsid w:val="00C52BD4"/>
    <w:rsid w:val="00C52E86"/>
    <w:rsid w:val="00C52EED"/>
    <w:rsid w:val="00C532EB"/>
    <w:rsid w:val="00C533D1"/>
    <w:rsid w:val="00C538D4"/>
    <w:rsid w:val="00C5393B"/>
    <w:rsid w:val="00C53D28"/>
    <w:rsid w:val="00C5406C"/>
    <w:rsid w:val="00C55726"/>
    <w:rsid w:val="00C55DFA"/>
    <w:rsid w:val="00C574C8"/>
    <w:rsid w:val="00C578F9"/>
    <w:rsid w:val="00C608C8"/>
    <w:rsid w:val="00C609F0"/>
    <w:rsid w:val="00C60C8C"/>
    <w:rsid w:val="00C610B4"/>
    <w:rsid w:val="00C61A9C"/>
    <w:rsid w:val="00C62128"/>
    <w:rsid w:val="00C621A0"/>
    <w:rsid w:val="00C62A75"/>
    <w:rsid w:val="00C62A87"/>
    <w:rsid w:val="00C62EB8"/>
    <w:rsid w:val="00C63121"/>
    <w:rsid w:val="00C6320D"/>
    <w:rsid w:val="00C6333A"/>
    <w:rsid w:val="00C6443D"/>
    <w:rsid w:val="00C6510D"/>
    <w:rsid w:val="00C65120"/>
    <w:rsid w:val="00C661E0"/>
    <w:rsid w:val="00C666AB"/>
    <w:rsid w:val="00C66DCB"/>
    <w:rsid w:val="00C7020B"/>
    <w:rsid w:val="00C70247"/>
    <w:rsid w:val="00C70406"/>
    <w:rsid w:val="00C70CF9"/>
    <w:rsid w:val="00C71017"/>
    <w:rsid w:val="00C7211D"/>
    <w:rsid w:val="00C726ED"/>
    <w:rsid w:val="00C72E0E"/>
    <w:rsid w:val="00C72E23"/>
    <w:rsid w:val="00C7354B"/>
    <w:rsid w:val="00C7390E"/>
    <w:rsid w:val="00C740CC"/>
    <w:rsid w:val="00C748C7"/>
    <w:rsid w:val="00C7588A"/>
    <w:rsid w:val="00C77760"/>
    <w:rsid w:val="00C77CAB"/>
    <w:rsid w:val="00C80916"/>
    <w:rsid w:val="00C813B6"/>
    <w:rsid w:val="00C821C7"/>
    <w:rsid w:val="00C82B4C"/>
    <w:rsid w:val="00C839D6"/>
    <w:rsid w:val="00C83D39"/>
    <w:rsid w:val="00C84C7F"/>
    <w:rsid w:val="00C85FF2"/>
    <w:rsid w:val="00C86215"/>
    <w:rsid w:val="00C869B6"/>
    <w:rsid w:val="00C86E7E"/>
    <w:rsid w:val="00C87CA3"/>
    <w:rsid w:val="00C87F1B"/>
    <w:rsid w:val="00C90538"/>
    <w:rsid w:val="00C91585"/>
    <w:rsid w:val="00C91786"/>
    <w:rsid w:val="00C91ACB"/>
    <w:rsid w:val="00C91D41"/>
    <w:rsid w:val="00C929AB"/>
    <w:rsid w:val="00C92B47"/>
    <w:rsid w:val="00C93743"/>
    <w:rsid w:val="00C95166"/>
    <w:rsid w:val="00C951BF"/>
    <w:rsid w:val="00C95375"/>
    <w:rsid w:val="00C958BA"/>
    <w:rsid w:val="00C964F4"/>
    <w:rsid w:val="00C965ED"/>
    <w:rsid w:val="00C970B4"/>
    <w:rsid w:val="00C97A32"/>
    <w:rsid w:val="00CA0184"/>
    <w:rsid w:val="00CA0B35"/>
    <w:rsid w:val="00CA0C75"/>
    <w:rsid w:val="00CA1161"/>
    <w:rsid w:val="00CA15B0"/>
    <w:rsid w:val="00CA1741"/>
    <w:rsid w:val="00CA18F9"/>
    <w:rsid w:val="00CA20BC"/>
    <w:rsid w:val="00CA3B98"/>
    <w:rsid w:val="00CA4757"/>
    <w:rsid w:val="00CA5CA3"/>
    <w:rsid w:val="00CA645B"/>
    <w:rsid w:val="00CA6F9D"/>
    <w:rsid w:val="00CA75F4"/>
    <w:rsid w:val="00CA7866"/>
    <w:rsid w:val="00CA7CB4"/>
    <w:rsid w:val="00CA7FF1"/>
    <w:rsid w:val="00CB03E9"/>
    <w:rsid w:val="00CB0F4F"/>
    <w:rsid w:val="00CB1A26"/>
    <w:rsid w:val="00CB26F1"/>
    <w:rsid w:val="00CB2D46"/>
    <w:rsid w:val="00CB4E27"/>
    <w:rsid w:val="00CB6347"/>
    <w:rsid w:val="00CB7088"/>
    <w:rsid w:val="00CB7D82"/>
    <w:rsid w:val="00CB7D88"/>
    <w:rsid w:val="00CB7DF6"/>
    <w:rsid w:val="00CC0329"/>
    <w:rsid w:val="00CC09D4"/>
    <w:rsid w:val="00CC0EE2"/>
    <w:rsid w:val="00CC109A"/>
    <w:rsid w:val="00CC11C0"/>
    <w:rsid w:val="00CC16CA"/>
    <w:rsid w:val="00CC16E2"/>
    <w:rsid w:val="00CC24FA"/>
    <w:rsid w:val="00CC3747"/>
    <w:rsid w:val="00CC4DE2"/>
    <w:rsid w:val="00CC5206"/>
    <w:rsid w:val="00CC576C"/>
    <w:rsid w:val="00CC64AA"/>
    <w:rsid w:val="00CC677D"/>
    <w:rsid w:val="00CC67ED"/>
    <w:rsid w:val="00CC74A6"/>
    <w:rsid w:val="00CC760C"/>
    <w:rsid w:val="00CC7C21"/>
    <w:rsid w:val="00CD00B2"/>
    <w:rsid w:val="00CD03E5"/>
    <w:rsid w:val="00CD1031"/>
    <w:rsid w:val="00CD1FFA"/>
    <w:rsid w:val="00CD2315"/>
    <w:rsid w:val="00CD3F38"/>
    <w:rsid w:val="00CD4E63"/>
    <w:rsid w:val="00CD51C9"/>
    <w:rsid w:val="00CD525C"/>
    <w:rsid w:val="00CD5C58"/>
    <w:rsid w:val="00CD668C"/>
    <w:rsid w:val="00CD6EC7"/>
    <w:rsid w:val="00CD760B"/>
    <w:rsid w:val="00CE08A8"/>
    <w:rsid w:val="00CE1188"/>
    <w:rsid w:val="00CE1229"/>
    <w:rsid w:val="00CE253B"/>
    <w:rsid w:val="00CE2F31"/>
    <w:rsid w:val="00CE3758"/>
    <w:rsid w:val="00CE3E95"/>
    <w:rsid w:val="00CE4416"/>
    <w:rsid w:val="00CE447A"/>
    <w:rsid w:val="00CE5347"/>
    <w:rsid w:val="00CE61CA"/>
    <w:rsid w:val="00CE679F"/>
    <w:rsid w:val="00CE6E3B"/>
    <w:rsid w:val="00CE75D8"/>
    <w:rsid w:val="00CE7C13"/>
    <w:rsid w:val="00CF00A4"/>
    <w:rsid w:val="00CF0E55"/>
    <w:rsid w:val="00CF11AD"/>
    <w:rsid w:val="00CF2306"/>
    <w:rsid w:val="00CF26BC"/>
    <w:rsid w:val="00CF3099"/>
    <w:rsid w:val="00CF506C"/>
    <w:rsid w:val="00CF5556"/>
    <w:rsid w:val="00CF58AA"/>
    <w:rsid w:val="00CF5DC5"/>
    <w:rsid w:val="00CF6085"/>
    <w:rsid w:val="00CF670D"/>
    <w:rsid w:val="00CF67A6"/>
    <w:rsid w:val="00CF7CE1"/>
    <w:rsid w:val="00D006ED"/>
    <w:rsid w:val="00D00D00"/>
    <w:rsid w:val="00D01114"/>
    <w:rsid w:val="00D02F8F"/>
    <w:rsid w:val="00D03237"/>
    <w:rsid w:val="00D03FD7"/>
    <w:rsid w:val="00D042B5"/>
    <w:rsid w:val="00D05349"/>
    <w:rsid w:val="00D05C99"/>
    <w:rsid w:val="00D05E54"/>
    <w:rsid w:val="00D06416"/>
    <w:rsid w:val="00D06F5B"/>
    <w:rsid w:val="00D07A4A"/>
    <w:rsid w:val="00D1008A"/>
    <w:rsid w:val="00D102DE"/>
    <w:rsid w:val="00D117B6"/>
    <w:rsid w:val="00D11A4B"/>
    <w:rsid w:val="00D128BB"/>
    <w:rsid w:val="00D12CE7"/>
    <w:rsid w:val="00D13857"/>
    <w:rsid w:val="00D14857"/>
    <w:rsid w:val="00D14AC4"/>
    <w:rsid w:val="00D16341"/>
    <w:rsid w:val="00D163EA"/>
    <w:rsid w:val="00D1795A"/>
    <w:rsid w:val="00D200F9"/>
    <w:rsid w:val="00D203A5"/>
    <w:rsid w:val="00D211C3"/>
    <w:rsid w:val="00D21BE2"/>
    <w:rsid w:val="00D227A1"/>
    <w:rsid w:val="00D22927"/>
    <w:rsid w:val="00D22998"/>
    <w:rsid w:val="00D22DF3"/>
    <w:rsid w:val="00D22F82"/>
    <w:rsid w:val="00D2386E"/>
    <w:rsid w:val="00D23DAE"/>
    <w:rsid w:val="00D263E4"/>
    <w:rsid w:val="00D2792C"/>
    <w:rsid w:val="00D30083"/>
    <w:rsid w:val="00D311E7"/>
    <w:rsid w:val="00D312AB"/>
    <w:rsid w:val="00D3153A"/>
    <w:rsid w:val="00D3278D"/>
    <w:rsid w:val="00D3281B"/>
    <w:rsid w:val="00D3292E"/>
    <w:rsid w:val="00D32A86"/>
    <w:rsid w:val="00D32F8C"/>
    <w:rsid w:val="00D3333D"/>
    <w:rsid w:val="00D33724"/>
    <w:rsid w:val="00D343DB"/>
    <w:rsid w:val="00D3470A"/>
    <w:rsid w:val="00D36109"/>
    <w:rsid w:val="00D3777C"/>
    <w:rsid w:val="00D37B1E"/>
    <w:rsid w:val="00D37B59"/>
    <w:rsid w:val="00D37C3D"/>
    <w:rsid w:val="00D37CBA"/>
    <w:rsid w:val="00D37F1D"/>
    <w:rsid w:val="00D40514"/>
    <w:rsid w:val="00D40610"/>
    <w:rsid w:val="00D424A4"/>
    <w:rsid w:val="00D44526"/>
    <w:rsid w:val="00D445C7"/>
    <w:rsid w:val="00D44A1F"/>
    <w:rsid w:val="00D44B71"/>
    <w:rsid w:val="00D44C1E"/>
    <w:rsid w:val="00D453E2"/>
    <w:rsid w:val="00D45B0E"/>
    <w:rsid w:val="00D46261"/>
    <w:rsid w:val="00D463F6"/>
    <w:rsid w:val="00D4657F"/>
    <w:rsid w:val="00D4736D"/>
    <w:rsid w:val="00D47559"/>
    <w:rsid w:val="00D50033"/>
    <w:rsid w:val="00D50296"/>
    <w:rsid w:val="00D51ADF"/>
    <w:rsid w:val="00D51D3D"/>
    <w:rsid w:val="00D51FFF"/>
    <w:rsid w:val="00D5253B"/>
    <w:rsid w:val="00D52C60"/>
    <w:rsid w:val="00D532A8"/>
    <w:rsid w:val="00D5352F"/>
    <w:rsid w:val="00D53849"/>
    <w:rsid w:val="00D53BA7"/>
    <w:rsid w:val="00D54291"/>
    <w:rsid w:val="00D54694"/>
    <w:rsid w:val="00D54718"/>
    <w:rsid w:val="00D55928"/>
    <w:rsid w:val="00D55EB1"/>
    <w:rsid w:val="00D5658B"/>
    <w:rsid w:val="00D57036"/>
    <w:rsid w:val="00D5750F"/>
    <w:rsid w:val="00D578FA"/>
    <w:rsid w:val="00D60784"/>
    <w:rsid w:val="00D6116D"/>
    <w:rsid w:val="00D628D8"/>
    <w:rsid w:val="00D63023"/>
    <w:rsid w:val="00D6334E"/>
    <w:rsid w:val="00D63421"/>
    <w:rsid w:val="00D638DC"/>
    <w:rsid w:val="00D643D6"/>
    <w:rsid w:val="00D6493D"/>
    <w:rsid w:val="00D64E65"/>
    <w:rsid w:val="00D6566A"/>
    <w:rsid w:val="00D657C5"/>
    <w:rsid w:val="00D657F1"/>
    <w:rsid w:val="00D661F6"/>
    <w:rsid w:val="00D67C29"/>
    <w:rsid w:val="00D707BF"/>
    <w:rsid w:val="00D70C48"/>
    <w:rsid w:val="00D70D01"/>
    <w:rsid w:val="00D716F0"/>
    <w:rsid w:val="00D71714"/>
    <w:rsid w:val="00D72AAE"/>
    <w:rsid w:val="00D72F8F"/>
    <w:rsid w:val="00D73264"/>
    <w:rsid w:val="00D73D3D"/>
    <w:rsid w:val="00D7566E"/>
    <w:rsid w:val="00D75762"/>
    <w:rsid w:val="00D76C90"/>
    <w:rsid w:val="00D77008"/>
    <w:rsid w:val="00D777AF"/>
    <w:rsid w:val="00D77C44"/>
    <w:rsid w:val="00D80F2C"/>
    <w:rsid w:val="00D81AF7"/>
    <w:rsid w:val="00D81D90"/>
    <w:rsid w:val="00D81DA7"/>
    <w:rsid w:val="00D82421"/>
    <w:rsid w:val="00D82524"/>
    <w:rsid w:val="00D826DA"/>
    <w:rsid w:val="00D831BE"/>
    <w:rsid w:val="00D836BD"/>
    <w:rsid w:val="00D83AEB"/>
    <w:rsid w:val="00D83DAA"/>
    <w:rsid w:val="00D84072"/>
    <w:rsid w:val="00D84C85"/>
    <w:rsid w:val="00D84EED"/>
    <w:rsid w:val="00D859B0"/>
    <w:rsid w:val="00D85AAF"/>
    <w:rsid w:val="00D85BE3"/>
    <w:rsid w:val="00D85D67"/>
    <w:rsid w:val="00D85F0B"/>
    <w:rsid w:val="00D86074"/>
    <w:rsid w:val="00D86533"/>
    <w:rsid w:val="00D86C78"/>
    <w:rsid w:val="00D8704D"/>
    <w:rsid w:val="00D870B9"/>
    <w:rsid w:val="00D900D8"/>
    <w:rsid w:val="00D9049E"/>
    <w:rsid w:val="00D90C9D"/>
    <w:rsid w:val="00D90EC5"/>
    <w:rsid w:val="00D90EFC"/>
    <w:rsid w:val="00D91C93"/>
    <w:rsid w:val="00D91E27"/>
    <w:rsid w:val="00D92356"/>
    <w:rsid w:val="00D92EA5"/>
    <w:rsid w:val="00D930FB"/>
    <w:rsid w:val="00D9378D"/>
    <w:rsid w:val="00D938EF"/>
    <w:rsid w:val="00D939DF"/>
    <w:rsid w:val="00D95698"/>
    <w:rsid w:val="00D956ED"/>
    <w:rsid w:val="00D959DA"/>
    <w:rsid w:val="00D969C2"/>
    <w:rsid w:val="00D96E10"/>
    <w:rsid w:val="00D97B50"/>
    <w:rsid w:val="00DA0156"/>
    <w:rsid w:val="00DA0A46"/>
    <w:rsid w:val="00DA17A5"/>
    <w:rsid w:val="00DA2106"/>
    <w:rsid w:val="00DA343B"/>
    <w:rsid w:val="00DA465A"/>
    <w:rsid w:val="00DA530A"/>
    <w:rsid w:val="00DA5463"/>
    <w:rsid w:val="00DA5C63"/>
    <w:rsid w:val="00DA5C8F"/>
    <w:rsid w:val="00DA631F"/>
    <w:rsid w:val="00DA6591"/>
    <w:rsid w:val="00DA660E"/>
    <w:rsid w:val="00DA6A06"/>
    <w:rsid w:val="00DA6FFB"/>
    <w:rsid w:val="00DA79C0"/>
    <w:rsid w:val="00DB01F8"/>
    <w:rsid w:val="00DB0489"/>
    <w:rsid w:val="00DB0C85"/>
    <w:rsid w:val="00DB0F18"/>
    <w:rsid w:val="00DB18D3"/>
    <w:rsid w:val="00DB314F"/>
    <w:rsid w:val="00DB3612"/>
    <w:rsid w:val="00DB384F"/>
    <w:rsid w:val="00DB43C9"/>
    <w:rsid w:val="00DB4E31"/>
    <w:rsid w:val="00DB4F68"/>
    <w:rsid w:val="00DB6238"/>
    <w:rsid w:val="00DB7128"/>
    <w:rsid w:val="00DB7796"/>
    <w:rsid w:val="00DC01F1"/>
    <w:rsid w:val="00DC10BE"/>
    <w:rsid w:val="00DC22AB"/>
    <w:rsid w:val="00DC264F"/>
    <w:rsid w:val="00DC2CC1"/>
    <w:rsid w:val="00DC2CED"/>
    <w:rsid w:val="00DC3DA5"/>
    <w:rsid w:val="00DC42FD"/>
    <w:rsid w:val="00DC466E"/>
    <w:rsid w:val="00DC493F"/>
    <w:rsid w:val="00DC4B47"/>
    <w:rsid w:val="00DC4F91"/>
    <w:rsid w:val="00DC5B63"/>
    <w:rsid w:val="00DC5C3A"/>
    <w:rsid w:val="00DC5C5C"/>
    <w:rsid w:val="00DC6437"/>
    <w:rsid w:val="00DC66F6"/>
    <w:rsid w:val="00DC673D"/>
    <w:rsid w:val="00DC713D"/>
    <w:rsid w:val="00DC72A5"/>
    <w:rsid w:val="00DC761D"/>
    <w:rsid w:val="00DD0990"/>
    <w:rsid w:val="00DD0C12"/>
    <w:rsid w:val="00DD14C3"/>
    <w:rsid w:val="00DD1DDB"/>
    <w:rsid w:val="00DD1E13"/>
    <w:rsid w:val="00DD2490"/>
    <w:rsid w:val="00DD252F"/>
    <w:rsid w:val="00DD282E"/>
    <w:rsid w:val="00DD2A8E"/>
    <w:rsid w:val="00DD3358"/>
    <w:rsid w:val="00DD3D56"/>
    <w:rsid w:val="00DD4732"/>
    <w:rsid w:val="00DD5D30"/>
    <w:rsid w:val="00DD758B"/>
    <w:rsid w:val="00DD77C7"/>
    <w:rsid w:val="00DD7BE3"/>
    <w:rsid w:val="00DD7C24"/>
    <w:rsid w:val="00DD7D19"/>
    <w:rsid w:val="00DD7DD4"/>
    <w:rsid w:val="00DE02E5"/>
    <w:rsid w:val="00DE07AD"/>
    <w:rsid w:val="00DE0A5A"/>
    <w:rsid w:val="00DE1CB8"/>
    <w:rsid w:val="00DE249C"/>
    <w:rsid w:val="00DE313F"/>
    <w:rsid w:val="00DE340E"/>
    <w:rsid w:val="00DE3741"/>
    <w:rsid w:val="00DE3FF2"/>
    <w:rsid w:val="00DE44B3"/>
    <w:rsid w:val="00DE477B"/>
    <w:rsid w:val="00DE4B85"/>
    <w:rsid w:val="00DE4C2A"/>
    <w:rsid w:val="00DE5F72"/>
    <w:rsid w:val="00DE656A"/>
    <w:rsid w:val="00DE7896"/>
    <w:rsid w:val="00DE7B37"/>
    <w:rsid w:val="00DF05EB"/>
    <w:rsid w:val="00DF089F"/>
    <w:rsid w:val="00DF13C0"/>
    <w:rsid w:val="00DF1426"/>
    <w:rsid w:val="00DF1B98"/>
    <w:rsid w:val="00DF2339"/>
    <w:rsid w:val="00DF286D"/>
    <w:rsid w:val="00DF3566"/>
    <w:rsid w:val="00DF479E"/>
    <w:rsid w:val="00DF4A32"/>
    <w:rsid w:val="00DF4E4E"/>
    <w:rsid w:val="00DF6603"/>
    <w:rsid w:val="00DF66C3"/>
    <w:rsid w:val="00DF66CE"/>
    <w:rsid w:val="00DF7189"/>
    <w:rsid w:val="00DF7678"/>
    <w:rsid w:val="00DF790F"/>
    <w:rsid w:val="00DF7988"/>
    <w:rsid w:val="00DF7D90"/>
    <w:rsid w:val="00DF7E2B"/>
    <w:rsid w:val="00E00090"/>
    <w:rsid w:val="00E005E9"/>
    <w:rsid w:val="00E0106A"/>
    <w:rsid w:val="00E01593"/>
    <w:rsid w:val="00E015FA"/>
    <w:rsid w:val="00E0250B"/>
    <w:rsid w:val="00E02EB6"/>
    <w:rsid w:val="00E0390A"/>
    <w:rsid w:val="00E043A0"/>
    <w:rsid w:val="00E04440"/>
    <w:rsid w:val="00E044A7"/>
    <w:rsid w:val="00E04818"/>
    <w:rsid w:val="00E04D86"/>
    <w:rsid w:val="00E053FD"/>
    <w:rsid w:val="00E059A8"/>
    <w:rsid w:val="00E063CA"/>
    <w:rsid w:val="00E06DF4"/>
    <w:rsid w:val="00E06E31"/>
    <w:rsid w:val="00E07605"/>
    <w:rsid w:val="00E07996"/>
    <w:rsid w:val="00E07D3C"/>
    <w:rsid w:val="00E1060D"/>
    <w:rsid w:val="00E10CA4"/>
    <w:rsid w:val="00E111DC"/>
    <w:rsid w:val="00E1168C"/>
    <w:rsid w:val="00E121E3"/>
    <w:rsid w:val="00E122F2"/>
    <w:rsid w:val="00E13511"/>
    <w:rsid w:val="00E141F4"/>
    <w:rsid w:val="00E14420"/>
    <w:rsid w:val="00E1448A"/>
    <w:rsid w:val="00E14591"/>
    <w:rsid w:val="00E14D06"/>
    <w:rsid w:val="00E14E4F"/>
    <w:rsid w:val="00E14F22"/>
    <w:rsid w:val="00E14F41"/>
    <w:rsid w:val="00E15608"/>
    <w:rsid w:val="00E15C2F"/>
    <w:rsid w:val="00E15DF3"/>
    <w:rsid w:val="00E1724E"/>
    <w:rsid w:val="00E17C5D"/>
    <w:rsid w:val="00E20E82"/>
    <w:rsid w:val="00E20F37"/>
    <w:rsid w:val="00E21226"/>
    <w:rsid w:val="00E21A1A"/>
    <w:rsid w:val="00E222F9"/>
    <w:rsid w:val="00E22714"/>
    <w:rsid w:val="00E22DB9"/>
    <w:rsid w:val="00E23411"/>
    <w:rsid w:val="00E23490"/>
    <w:rsid w:val="00E237FA"/>
    <w:rsid w:val="00E23832"/>
    <w:rsid w:val="00E23D29"/>
    <w:rsid w:val="00E24336"/>
    <w:rsid w:val="00E24446"/>
    <w:rsid w:val="00E259F5"/>
    <w:rsid w:val="00E2604E"/>
    <w:rsid w:val="00E26818"/>
    <w:rsid w:val="00E30723"/>
    <w:rsid w:val="00E30F4D"/>
    <w:rsid w:val="00E31212"/>
    <w:rsid w:val="00E3125C"/>
    <w:rsid w:val="00E31A3C"/>
    <w:rsid w:val="00E31ABE"/>
    <w:rsid w:val="00E31E7A"/>
    <w:rsid w:val="00E32F66"/>
    <w:rsid w:val="00E32F95"/>
    <w:rsid w:val="00E333E6"/>
    <w:rsid w:val="00E33712"/>
    <w:rsid w:val="00E35147"/>
    <w:rsid w:val="00E3528F"/>
    <w:rsid w:val="00E35BA1"/>
    <w:rsid w:val="00E35C81"/>
    <w:rsid w:val="00E35D52"/>
    <w:rsid w:val="00E365AD"/>
    <w:rsid w:val="00E4001F"/>
    <w:rsid w:val="00E4014D"/>
    <w:rsid w:val="00E40169"/>
    <w:rsid w:val="00E4017C"/>
    <w:rsid w:val="00E402D5"/>
    <w:rsid w:val="00E4140B"/>
    <w:rsid w:val="00E4171D"/>
    <w:rsid w:val="00E433D7"/>
    <w:rsid w:val="00E4369E"/>
    <w:rsid w:val="00E43E3A"/>
    <w:rsid w:val="00E44584"/>
    <w:rsid w:val="00E45B3D"/>
    <w:rsid w:val="00E467C3"/>
    <w:rsid w:val="00E46F83"/>
    <w:rsid w:val="00E47F09"/>
    <w:rsid w:val="00E5076F"/>
    <w:rsid w:val="00E50C42"/>
    <w:rsid w:val="00E50CD5"/>
    <w:rsid w:val="00E50CFC"/>
    <w:rsid w:val="00E50E9C"/>
    <w:rsid w:val="00E52A7A"/>
    <w:rsid w:val="00E530CC"/>
    <w:rsid w:val="00E54509"/>
    <w:rsid w:val="00E54E49"/>
    <w:rsid w:val="00E54F11"/>
    <w:rsid w:val="00E56067"/>
    <w:rsid w:val="00E561B5"/>
    <w:rsid w:val="00E576FD"/>
    <w:rsid w:val="00E6070B"/>
    <w:rsid w:val="00E60900"/>
    <w:rsid w:val="00E61FCE"/>
    <w:rsid w:val="00E6362C"/>
    <w:rsid w:val="00E6392B"/>
    <w:rsid w:val="00E63A14"/>
    <w:rsid w:val="00E63E3C"/>
    <w:rsid w:val="00E64549"/>
    <w:rsid w:val="00E64AE9"/>
    <w:rsid w:val="00E650DB"/>
    <w:rsid w:val="00E6562E"/>
    <w:rsid w:val="00E657CB"/>
    <w:rsid w:val="00E65967"/>
    <w:rsid w:val="00E65CC9"/>
    <w:rsid w:val="00E661BD"/>
    <w:rsid w:val="00E66B9D"/>
    <w:rsid w:val="00E66E6C"/>
    <w:rsid w:val="00E67B44"/>
    <w:rsid w:val="00E70C01"/>
    <w:rsid w:val="00E70FFA"/>
    <w:rsid w:val="00E71056"/>
    <w:rsid w:val="00E71E6C"/>
    <w:rsid w:val="00E721E7"/>
    <w:rsid w:val="00E724A1"/>
    <w:rsid w:val="00E726E6"/>
    <w:rsid w:val="00E72851"/>
    <w:rsid w:val="00E72CB1"/>
    <w:rsid w:val="00E72CF1"/>
    <w:rsid w:val="00E72DEC"/>
    <w:rsid w:val="00E72F32"/>
    <w:rsid w:val="00E73CD2"/>
    <w:rsid w:val="00E73F21"/>
    <w:rsid w:val="00E74C1A"/>
    <w:rsid w:val="00E75757"/>
    <w:rsid w:val="00E75D47"/>
    <w:rsid w:val="00E76C03"/>
    <w:rsid w:val="00E7707F"/>
    <w:rsid w:val="00E773D8"/>
    <w:rsid w:val="00E808C7"/>
    <w:rsid w:val="00E8121D"/>
    <w:rsid w:val="00E8141B"/>
    <w:rsid w:val="00E81F80"/>
    <w:rsid w:val="00E8223B"/>
    <w:rsid w:val="00E8279B"/>
    <w:rsid w:val="00E83F99"/>
    <w:rsid w:val="00E84609"/>
    <w:rsid w:val="00E84A79"/>
    <w:rsid w:val="00E84B21"/>
    <w:rsid w:val="00E84DB5"/>
    <w:rsid w:val="00E84F15"/>
    <w:rsid w:val="00E85AA4"/>
    <w:rsid w:val="00E862EB"/>
    <w:rsid w:val="00E8658F"/>
    <w:rsid w:val="00E86788"/>
    <w:rsid w:val="00E86F28"/>
    <w:rsid w:val="00E8789E"/>
    <w:rsid w:val="00E878E4"/>
    <w:rsid w:val="00E878F6"/>
    <w:rsid w:val="00E900FE"/>
    <w:rsid w:val="00E907A9"/>
    <w:rsid w:val="00E90BC4"/>
    <w:rsid w:val="00E91122"/>
    <w:rsid w:val="00E91545"/>
    <w:rsid w:val="00E91D25"/>
    <w:rsid w:val="00E92293"/>
    <w:rsid w:val="00E9265A"/>
    <w:rsid w:val="00E9293D"/>
    <w:rsid w:val="00E93252"/>
    <w:rsid w:val="00E93866"/>
    <w:rsid w:val="00E93AF4"/>
    <w:rsid w:val="00E93DD6"/>
    <w:rsid w:val="00E94E66"/>
    <w:rsid w:val="00E9529E"/>
    <w:rsid w:val="00E95723"/>
    <w:rsid w:val="00E965DC"/>
    <w:rsid w:val="00E9749F"/>
    <w:rsid w:val="00E97746"/>
    <w:rsid w:val="00EA0C84"/>
    <w:rsid w:val="00EA1764"/>
    <w:rsid w:val="00EA19C6"/>
    <w:rsid w:val="00EA1CA5"/>
    <w:rsid w:val="00EA1FA3"/>
    <w:rsid w:val="00EA1FF5"/>
    <w:rsid w:val="00EA29F2"/>
    <w:rsid w:val="00EA2BE6"/>
    <w:rsid w:val="00EA398B"/>
    <w:rsid w:val="00EA3DFD"/>
    <w:rsid w:val="00EA5429"/>
    <w:rsid w:val="00EA5522"/>
    <w:rsid w:val="00EA6E9E"/>
    <w:rsid w:val="00EA71C8"/>
    <w:rsid w:val="00EA7439"/>
    <w:rsid w:val="00EB0764"/>
    <w:rsid w:val="00EB1207"/>
    <w:rsid w:val="00EB13D0"/>
    <w:rsid w:val="00EB15C8"/>
    <w:rsid w:val="00EB172B"/>
    <w:rsid w:val="00EB21CA"/>
    <w:rsid w:val="00EB23A3"/>
    <w:rsid w:val="00EB2CE2"/>
    <w:rsid w:val="00EB2DDC"/>
    <w:rsid w:val="00EB3080"/>
    <w:rsid w:val="00EB3A53"/>
    <w:rsid w:val="00EB3F49"/>
    <w:rsid w:val="00EB3F6D"/>
    <w:rsid w:val="00EB44C0"/>
    <w:rsid w:val="00EB5215"/>
    <w:rsid w:val="00EB54FC"/>
    <w:rsid w:val="00EB5AC0"/>
    <w:rsid w:val="00EB5AC9"/>
    <w:rsid w:val="00EB5B4C"/>
    <w:rsid w:val="00EB63BB"/>
    <w:rsid w:val="00EB6634"/>
    <w:rsid w:val="00EB68F2"/>
    <w:rsid w:val="00EB7F44"/>
    <w:rsid w:val="00EC03E6"/>
    <w:rsid w:val="00EC121D"/>
    <w:rsid w:val="00EC1701"/>
    <w:rsid w:val="00EC1845"/>
    <w:rsid w:val="00EC2025"/>
    <w:rsid w:val="00EC2139"/>
    <w:rsid w:val="00EC2B6E"/>
    <w:rsid w:val="00EC2ECD"/>
    <w:rsid w:val="00EC3268"/>
    <w:rsid w:val="00EC377C"/>
    <w:rsid w:val="00EC3A57"/>
    <w:rsid w:val="00EC3E02"/>
    <w:rsid w:val="00EC4580"/>
    <w:rsid w:val="00EC4A9C"/>
    <w:rsid w:val="00EC59AA"/>
    <w:rsid w:val="00EC5B7F"/>
    <w:rsid w:val="00EC6161"/>
    <w:rsid w:val="00EC6210"/>
    <w:rsid w:val="00EC63DC"/>
    <w:rsid w:val="00EC66E4"/>
    <w:rsid w:val="00EC675B"/>
    <w:rsid w:val="00EC72F3"/>
    <w:rsid w:val="00EC7547"/>
    <w:rsid w:val="00EC76EF"/>
    <w:rsid w:val="00EC77BD"/>
    <w:rsid w:val="00EC7DDF"/>
    <w:rsid w:val="00ED0BB0"/>
    <w:rsid w:val="00ED126A"/>
    <w:rsid w:val="00ED1BE9"/>
    <w:rsid w:val="00ED1ECF"/>
    <w:rsid w:val="00ED2037"/>
    <w:rsid w:val="00ED2134"/>
    <w:rsid w:val="00ED2943"/>
    <w:rsid w:val="00ED29ED"/>
    <w:rsid w:val="00ED2B39"/>
    <w:rsid w:val="00ED34A1"/>
    <w:rsid w:val="00ED38CE"/>
    <w:rsid w:val="00ED4786"/>
    <w:rsid w:val="00ED4820"/>
    <w:rsid w:val="00ED5ABB"/>
    <w:rsid w:val="00ED5B8F"/>
    <w:rsid w:val="00ED657E"/>
    <w:rsid w:val="00ED72BF"/>
    <w:rsid w:val="00EE1456"/>
    <w:rsid w:val="00EE36B0"/>
    <w:rsid w:val="00EE3B02"/>
    <w:rsid w:val="00EE55C0"/>
    <w:rsid w:val="00EE5894"/>
    <w:rsid w:val="00EE5C23"/>
    <w:rsid w:val="00EE5D9A"/>
    <w:rsid w:val="00EE6404"/>
    <w:rsid w:val="00EE6E78"/>
    <w:rsid w:val="00EF037C"/>
    <w:rsid w:val="00EF04DD"/>
    <w:rsid w:val="00EF0C8E"/>
    <w:rsid w:val="00EF1053"/>
    <w:rsid w:val="00EF114B"/>
    <w:rsid w:val="00EF1BEA"/>
    <w:rsid w:val="00EF1C58"/>
    <w:rsid w:val="00EF23BE"/>
    <w:rsid w:val="00EF285F"/>
    <w:rsid w:val="00EF29EB"/>
    <w:rsid w:val="00EF2A2E"/>
    <w:rsid w:val="00EF2EA2"/>
    <w:rsid w:val="00EF3DF0"/>
    <w:rsid w:val="00EF47C6"/>
    <w:rsid w:val="00EF4D69"/>
    <w:rsid w:val="00EF5337"/>
    <w:rsid w:val="00EF542D"/>
    <w:rsid w:val="00EF5B5E"/>
    <w:rsid w:val="00EF5FC5"/>
    <w:rsid w:val="00EF6D62"/>
    <w:rsid w:val="00EF6EEF"/>
    <w:rsid w:val="00EF706B"/>
    <w:rsid w:val="00EF70D0"/>
    <w:rsid w:val="00EF7468"/>
    <w:rsid w:val="00F00000"/>
    <w:rsid w:val="00F0031E"/>
    <w:rsid w:val="00F006DB"/>
    <w:rsid w:val="00F006FB"/>
    <w:rsid w:val="00F00B19"/>
    <w:rsid w:val="00F0183E"/>
    <w:rsid w:val="00F02415"/>
    <w:rsid w:val="00F0289E"/>
    <w:rsid w:val="00F02F53"/>
    <w:rsid w:val="00F058B9"/>
    <w:rsid w:val="00F060B4"/>
    <w:rsid w:val="00F0685F"/>
    <w:rsid w:val="00F06AB4"/>
    <w:rsid w:val="00F06B54"/>
    <w:rsid w:val="00F06B59"/>
    <w:rsid w:val="00F079B0"/>
    <w:rsid w:val="00F07A41"/>
    <w:rsid w:val="00F1099B"/>
    <w:rsid w:val="00F109BD"/>
    <w:rsid w:val="00F11646"/>
    <w:rsid w:val="00F12105"/>
    <w:rsid w:val="00F12274"/>
    <w:rsid w:val="00F1270E"/>
    <w:rsid w:val="00F137D0"/>
    <w:rsid w:val="00F137E8"/>
    <w:rsid w:val="00F139C6"/>
    <w:rsid w:val="00F13C45"/>
    <w:rsid w:val="00F14F93"/>
    <w:rsid w:val="00F158AE"/>
    <w:rsid w:val="00F16979"/>
    <w:rsid w:val="00F16A9D"/>
    <w:rsid w:val="00F16E23"/>
    <w:rsid w:val="00F17650"/>
    <w:rsid w:val="00F17C3E"/>
    <w:rsid w:val="00F202F6"/>
    <w:rsid w:val="00F20346"/>
    <w:rsid w:val="00F20D5A"/>
    <w:rsid w:val="00F218AE"/>
    <w:rsid w:val="00F21E50"/>
    <w:rsid w:val="00F23167"/>
    <w:rsid w:val="00F23246"/>
    <w:rsid w:val="00F24246"/>
    <w:rsid w:val="00F24297"/>
    <w:rsid w:val="00F24902"/>
    <w:rsid w:val="00F2499B"/>
    <w:rsid w:val="00F24D5D"/>
    <w:rsid w:val="00F25890"/>
    <w:rsid w:val="00F25FD4"/>
    <w:rsid w:val="00F30463"/>
    <w:rsid w:val="00F305DC"/>
    <w:rsid w:val="00F30DC7"/>
    <w:rsid w:val="00F31B51"/>
    <w:rsid w:val="00F32C8B"/>
    <w:rsid w:val="00F32FBF"/>
    <w:rsid w:val="00F3378E"/>
    <w:rsid w:val="00F3479E"/>
    <w:rsid w:val="00F34F8F"/>
    <w:rsid w:val="00F361ED"/>
    <w:rsid w:val="00F36B4E"/>
    <w:rsid w:val="00F36E1D"/>
    <w:rsid w:val="00F372A1"/>
    <w:rsid w:val="00F3730E"/>
    <w:rsid w:val="00F378DE"/>
    <w:rsid w:val="00F402EF"/>
    <w:rsid w:val="00F41036"/>
    <w:rsid w:val="00F41369"/>
    <w:rsid w:val="00F4169F"/>
    <w:rsid w:val="00F41F95"/>
    <w:rsid w:val="00F43557"/>
    <w:rsid w:val="00F4359B"/>
    <w:rsid w:val="00F43727"/>
    <w:rsid w:val="00F43C1E"/>
    <w:rsid w:val="00F43D7D"/>
    <w:rsid w:val="00F44342"/>
    <w:rsid w:val="00F44578"/>
    <w:rsid w:val="00F44BEF"/>
    <w:rsid w:val="00F45236"/>
    <w:rsid w:val="00F45D05"/>
    <w:rsid w:val="00F4637B"/>
    <w:rsid w:val="00F46A32"/>
    <w:rsid w:val="00F4710C"/>
    <w:rsid w:val="00F47120"/>
    <w:rsid w:val="00F471AD"/>
    <w:rsid w:val="00F4749A"/>
    <w:rsid w:val="00F474BA"/>
    <w:rsid w:val="00F4793F"/>
    <w:rsid w:val="00F47967"/>
    <w:rsid w:val="00F509F5"/>
    <w:rsid w:val="00F5181A"/>
    <w:rsid w:val="00F521C6"/>
    <w:rsid w:val="00F52D37"/>
    <w:rsid w:val="00F52E20"/>
    <w:rsid w:val="00F52E7D"/>
    <w:rsid w:val="00F5323E"/>
    <w:rsid w:val="00F53902"/>
    <w:rsid w:val="00F539E7"/>
    <w:rsid w:val="00F53A70"/>
    <w:rsid w:val="00F53D79"/>
    <w:rsid w:val="00F540F1"/>
    <w:rsid w:val="00F55D5F"/>
    <w:rsid w:val="00F55FD2"/>
    <w:rsid w:val="00F56543"/>
    <w:rsid w:val="00F5700C"/>
    <w:rsid w:val="00F57653"/>
    <w:rsid w:val="00F6020A"/>
    <w:rsid w:val="00F60699"/>
    <w:rsid w:val="00F60CA9"/>
    <w:rsid w:val="00F61AFE"/>
    <w:rsid w:val="00F62B26"/>
    <w:rsid w:val="00F62BFD"/>
    <w:rsid w:val="00F630E4"/>
    <w:rsid w:val="00F64773"/>
    <w:rsid w:val="00F64DD1"/>
    <w:rsid w:val="00F64F0F"/>
    <w:rsid w:val="00F65267"/>
    <w:rsid w:val="00F65FA5"/>
    <w:rsid w:val="00F66764"/>
    <w:rsid w:val="00F66DC5"/>
    <w:rsid w:val="00F672EC"/>
    <w:rsid w:val="00F67989"/>
    <w:rsid w:val="00F67B4F"/>
    <w:rsid w:val="00F7012B"/>
    <w:rsid w:val="00F702E6"/>
    <w:rsid w:val="00F71D1B"/>
    <w:rsid w:val="00F732E4"/>
    <w:rsid w:val="00F75652"/>
    <w:rsid w:val="00F75CF4"/>
    <w:rsid w:val="00F75DB3"/>
    <w:rsid w:val="00F77282"/>
    <w:rsid w:val="00F80008"/>
    <w:rsid w:val="00F80817"/>
    <w:rsid w:val="00F80E92"/>
    <w:rsid w:val="00F82197"/>
    <w:rsid w:val="00F82875"/>
    <w:rsid w:val="00F837EF"/>
    <w:rsid w:val="00F83AE9"/>
    <w:rsid w:val="00F83D30"/>
    <w:rsid w:val="00F844BF"/>
    <w:rsid w:val="00F8490E"/>
    <w:rsid w:val="00F84B59"/>
    <w:rsid w:val="00F84F16"/>
    <w:rsid w:val="00F8535E"/>
    <w:rsid w:val="00F8554A"/>
    <w:rsid w:val="00F858FD"/>
    <w:rsid w:val="00F86BD0"/>
    <w:rsid w:val="00F86E7A"/>
    <w:rsid w:val="00F87530"/>
    <w:rsid w:val="00F87556"/>
    <w:rsid w:val="00F876A0"/>
    <w:rsid w:val="00F876ED"/>
    <w:rsid w:val="00F87D0F"/>
    <w:rsid w:val="00F87E63"/>
    <w:rsid w:val="00F87EE4"/>
    <w:rsid w:val="00F9072D"/>
    <w:rsid w:val="00F90FA4"/>
    <w:rsid w:val="00F9106F"/>
    <w:rsid w:val="00F912D9"/>
    <w:rsid w:val="00F91970"/>
    <w:rsid w:val="00F920BE"/>
    <w:rsid w:val="00F92181"/>
    <w:rsid w:val="00F925E3"/>
    <w:rsid w:val="00F9296A"/>
    <w:rsid w:val="00F92D68"/>
    <w:rsid w:val="00F935D8"/>
    <w:rsid w:val="00F943A1"/>
    <w:rsid w:val="00F95D0A"/>
    <w:rsid w:val="00F95E71"/>
    <w:rsid w:val="00F96C69"/>
    <w:rsid w:val="00F96EB3"/>
    <w:rsid w:val="00F97244"/>
    <w:rsid w:val="00F9790D"/>
    <w:rsid w:val="00F97A06"/>
    <w:rsid w:val="00F97D4E"/>
    <w:rsid w:val="00F97D7F"/>
    <w:rsid w:val="00F97DEA"/>
    <w:rsid w:val="00FA1694"/>
    <w:rsid w:val="00FA2652"/>
    <w:rsid w:val="00FA276F"/>
    <w:rsid w:val="00FA2D15"/>
    <w:rsid w:val="00FA49B5"/>
    <w:rsid w:val="00FA55B7"/>
    <w:rsid w:val="00FA560B"/>
    <w:rsid w:val="00FA5ADB"/>
    <w:rsid w:val="00FA5E9D"/>
    <w:rsid w:val="00FA60B6"/>
    <w:rsid w:val="00FA63A1"/>
    <w:rsid w:val="00FA6630"/>
    <w:rsid w:val="00FA67AD"/>
    <w:rsid w:val="00FA7650"/>
    <w:rsid w:val="00FB03F1"/>
    <w:rsid w:val="00FB1625"/>
    <w:rsid w:val="00FB16D1"/>
    <w:rsid w:val="00FB27E9"/>
    <w:rsid w:val="00FB2957"/>
    <w:rsid w:val="00FB32CA"/>
    <w:rsid w:val="00FB335D"/>
    <w:rsid w:val="00FB341A"/>
    <w:rsid w:val="00FB3BAB"/>
    <w:rsid w:val="00FB41C9"/>
    <w:rsid w:val="00FB51A2"/>
    <w:rsid w:val="00FB5851"/>
    <w:rsid w:val="00FB65B8"/>
    <w:rsid w:val="00FB67CE"/>
    <w:rsid w:val="00FB6F95"/>
    <w:rsid w:val="00FB7191"/>
    <w:rsid w:val="00FB75CC"/>
    <w:rsid w:val="00FB78CC"/>
    <w:rsid w:val="00FB7A8C"/>
    <w:rsid w:val="00FC0068"/>
    <w:rsid w:val="00FC0888"/>
    <w:rsid w:val="00FC09DB"/>
    <w:rsid w:val="00FC0BFF"/>
    <w:rsid w:val="00FC1D10"/>
    <w:rsid w:val="00FC4A2A"/>
    <w:rsid w:val="00FC4BD3"/>
    <w:rsid w:val="00FC4CEC"/>
    <w:rsid w:val="00FC52F7"/>
    <w:rsid w:val="00FC55D8"/>
    <w:rsid w:val="00FC61C6"/>
    <w:rsid w:val="00FC628C"/>
    <w:rsid w:val="00FC7022"/>
    <w:rsid w:val="00FC703D"/>
    <w:rsid w:val="00FC72AB"/>
    <w:rsid w:val="00FD0CFE"/>
    <w:rsid w:val="00FD0FF5"/>
    <w:rsid w:val="00FD11FB"/>
    <w:rsid w:val="00FD232B"/>
    <w:rsid w:val="00FD2880"/>
    <w:rsid w:val="00FD2958"/>
    <w:rsid w:val="00FD29B3"/>
    <w:rsid w:val="00FD2B92"/>
    <w:rsid w:val="00FD2C10"/>
    <w:rsid w:val="00FD336F"/>
    <w:rsid w:val="00FD4709"/>
    <w:rsid w:val="00FD52F6"/>
    <w:rsid w:val="00FD5990"/>
    <w:rsid w:val="00FD5D14"/>
    <w:rsid w:val="00FD5F5A"/>
    <w:rsid w:val="00FD5FFE"/>
    <w:rsid w:val="00FD6EBC"/>
    <w:rsid w:val="00FD75EB"/>
    <w:rsid w:val="00FD7993"/>
    <w:rsid w:val="00FD7AF8"/>
    <w:rsid w:val="00FE0CC8"/>
    <w:rsid w:val="00FE0DDE"/>
    <w:rsid w:val="00FE11F3"/>
    <w:rsid w:val="00FE3780"/>
    <w:rsid w:val="00FE43AB"/>
    <w:rsid w:val="00FE4FD4"/>
    <w:rsid w:val="00FE61B0"/>
    <w:rsid w:val="00FE647F"/>
    <w:rsid w:val="00FE6DF2"/>
    <w:rsid w:val="00FE7455"/>
    <w:rsid w:val="00FE7606"/>
    <w:rsid w:val="00FF02C1"/>
    <w:rsid w:val="00FF08D9"/>
    <w:rsid w:val="00FF1223"/>
    <w:rsid w:val="00FF1FF2"/>
    <w:rsid w:val="00FF2912"/>
    <w:rsid w:val="00FF30F5"/>
    <w:rsid w:val="00FF339A"/>
    <w:rsid w:val="00FF3402"/>
    <w:rsid w:val="00FF4CE7"/>
    <w:rsid w:val="00FF5170"/>
    <w:rsid w:val="00FF662A"/>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37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D17"/>
    <w:pPr>
      <w:spacing w:after="160" w:line="259" w:lineRule="auto"/>
    </w:pPr>
    <w:rPr>
      <w:sz w:val="22"/>
      <w:szCs w:val="22"/>
      <w:lang w:eastAsia="en-US"/>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Calibri Light" w:eastAsia="Times New Roman" w:hAnsi="Calibri Light"/>
      <w:color w:val="365F91"/>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Calibri Light" w:eastAsia="Times New Roman" w:hAnsi="Calibri Light"/>
      <w:color w:val="365F91"/>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Calibri Light" w:eastAsia="Times New Roman" w:hAnsi="Calibri Light"/>
      <w:color w:val="243F60"/>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Calibri Light" w:eastAsia="Times New Roman" w:hAnsi="Calibri Light"/>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styleId="a5">
    <w:name w:val="Title"/>
    <w:basedOn w:val="a"/>
    <w:next w:val="a"/>
    <w:link w:val="a6"/>
    <w:uiPriority w:val="10"/>
    <w:qFormat/>
    <w:rsid w:val="001D4D13"/>
    <w:pPr>
      <w:spacing w:after="0" w:line="240" w:lineRule="auto"/>
      <w:contextualSpacing/>
    </w:pPr>
    <w:rPr>
      <w:rFonts w:ascii="Calibri Light" w:eastAsia="Times New Roman" w:hAnsi="Calibri Light"/>
      <w:spacing w:val="-10"/>
      <w:kern w:val="28"/>
      <w:sz w:val="56"/>
      <w:szCs w:val="56"/>
    </w:rPr>
  </w:style>
  <w:style w:type="character" w:customStyle="1" w:styleId="a6">
    <w:name w:val="Заголовок Знак"/>
    <w:link w:val="a5"/>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7">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rPr>
  </w:style>
  <w:style w:type="character" w:customStyle="1" w:styleId="24">
    <w:name w:val="Заголовок2 Знак"/>
    <w:link w:val="2"/>
    <w:rsid w:val="001F2DC8"/>
    <w:rPr>
      <w:rFonts w:ascii="Myriad Pro" w:eastAsia="Times New Roman" w:hAnsi="Myriad Pro"/>
      <w:b/>
      <w:color w:val="76923C"/>
      <w:sz w:val="28"/>
      <w:szCs w:val="28"/>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3">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link w:val="ad"/>
    <w:uiPriority w:val="99"/>
    <w:semiHidden/>
    <w:rsid w:val="001F2DC8"/>
    <w:rPr>
      <w:rFonts w:ascii="Myriad Pro" w:hAnsi="Myriad Pro"/>
      <w:sz w:val="20"/>
      <w:szCs w:val="20"/>
    </w:rPr>
  </w:style>
  <w:style w:type="character" w:styleId="af">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1">
    <w:name w:val="No Spacing"/>
    <w:link w:val="af2"/>
    <w:uiPriority w:val="1"/>
    <w:qFormat/>
    <w:rsid w:val="0029734F"/>
    <w:rPr>
      <w:rFonts w:eastAsia="Times New Roman"/>
      <w:sz w:val="22"/>
      <w:szCs w:val="22"/>
    </w:rPr>
  </w:style>
  <w:style w:type="character" w:customStyle="1" w:styleId="af2">
    <w:name w:val="Без интервала Знак"/>
    <w:link w:val="af1"/>
    <w:uiPriority w:val="1"/>
    <w:rsid w:val="0029734F"/>
    <w:rPr>
      <w:rFonts w:eastAsia="Times New Roman"/>
      <w:lang w:eastAsia="ru-RU"/>
    </w:rPr>
  </w:style>
  <w:style w:type="paragraph" w:styleId="32">
    <w:name w:val="toc 3"/>
    <w:basedOn w:val="a"/>
    <w:next w:val="a"/>
    <w:autoRedefine/>
    <w:uiPriority w:val="39"/>
    <w:unhideWhenUsed/>
    <w:rsid w:val="00822EAE"/>
    <w:pPr>
      <w:tabs>
        <w:tab w:val="left" w:pos="1100"/>
        <w:tab w:val="right" w:leader="dot" w:pos="9345"/>
      </w:tabs>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b/>
      <w:bCs/>
      <w:sz w:val="28"/>
      <w:szCs w:val="28"/>
    </w:rPr>
  </w:style>
  <w:style w:type="table" w:styleId="af7">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line="320" w:lineRule="atLeast"/>
      <w:ind w:firstLine="709"/>
      <w:jc w:val="both"/>
    </w:pPr>
    <w:rPr>
      <w:rFonts w:ascii="Times New Roman" w:hAnsi="Times New Roman"/>
      <w:sz w:val="24"/>
      <w:szCs w:val="24"/>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eastAsia="Times New Roman"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7">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SimSun, 宋体" w:hAnsi="SimSun, 宋体"/>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d">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line="240" w:lineRule="auto"/>
      <w:ind w:left="1209"/>
    </w:pPr>
    <w:rPr>
      <w:rFonts w:ascii="Garamond" w:eastAsia="Times New Roman" w:hAnsi="Garamond"/>
      <w:szCs w:val="20"/>
      <w:lang w:val="en-GB"/>
    </w:rPr>
  </w:style>
  <w:style w:type="character" w:styleId="afe">
    <w:name w:val="page number"/>
    <w:uiPriority w:val="99"/>
    <w:rsid w:val="00590DB4"/>
    <w:rPr>
      <w:rFonts w:cs="Times New Roman"/>
    </w:rPr>
  </w:style>
  <w:style w:type="character" w:customStyle="1" w:styleId="aff">
    <w:name w:val="Текст примечания Знак"/>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sz w:val="20"/>
      <w:szCs w:val="20"/>
      <w:lang w:eastAsia="ru-RU"/>
    </w:rPr>
  </w:style>
  <w:style w:type="character" w:customStyle="1" w:styleId="18">
    <w:name w:val="Текст примечания Знак1"/>
    <w:uiPriority w:val="99"/>
    <w:semiHidden/>
    <w:rsid w:val="00590DB4"/>
    <w:rPr>
      <w:sz w:val="20"/>
      <w:szCs w:val="20"/>
    </w:rPr>
  </w:style>
  <w:style w:type="character" w:customStyle="1" w:styleId="aff1">
    <w:name w:val="Тема примечания Знак"/>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uiPriority w:val="99"/>
    <w:semiHidden/>
    <w:rsid w:val="00590DB4"/>
    <w:rPr>
      <w:b/>
      <w:bCs/>
      <w:sz w:val="20"/>
      <w:szCs w:val="20"/>
    </w:rPr>
  </w:style>
  <w:style w:type="character" w:styleId="aff3">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sz w:val="24"/>
      <w:szCs w:val="20"/>
      <w:lang w:val="x-none" w:eastAsia="x-none"/>
    </w:rPr>
  </w:style>
  <w:style w:type="character" w:customStyle="1" w:styleId="aff8">
    <w:name w:val="Основной текст Знак"/>
    <w:aliases w:val="Заг1 Знак"/>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sz w:val="26"/>
      <w:szCs w:val="26"/>
    </w:rPr>
  </w:style>
  <w:style w:type="character" w:customStyle="1" w:styleId="1a">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i/>
      <w:iCs/>
      <w:sz w:val="28"/>
      <w:szCs w:val="28"/>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b/>
      <w:bCs/>
      <w:sz w:val="23"/>
      <w:szCs w:val="23"/>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b/>
      <w:bCs/>
      <w:sz w:val="23"/>
      <w:szCs w:val="23"/>
    </w:rPr>
  </w:style>
  <w:style w:type="character" w:styleId="affd">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imes New Roman"/>
      <w:lang w:eastAsia="ru-RU"/>
    </w:rPr>
  </w:style>
  <w:style w:type="paragraph" w:styleId="51">
    <w:name w:val="toc 5"/>
    <w:basedOn w:val="a"/>
    <w:next w:val="a"/>
    <w:autoRedefine/>
    <w:uiPriority w:val="39"/>
    <w:unhideWhenUsed/>
    <w:rsid w:val="006927A5"/>
    <w:pPr>
      <w:spacing w:after="100"/>
      <w:ind w:left="880"/>
    </w:pPr>
    <w:rPr>
      <w:rFonts w:eastAsia="Times New Roman"/>
      <w:lang w:eastAsia="ru-RU"/>
    </w:rPr>
  </w:style>
  <w:style w:type="paragraph" w:styleId="6">
    <w:name w:val="toc 6"/>
    <w:basedOn w:val="a"/>
    <w:next w:val="a"/>
    <w:autoRedefine/>
    <w:uiPriority w:val="39"/>
    <w:unhideWhenUsed/>
    <w:rsid w:val="006927A5"/>
    <w:pPr>
      <w:spacing w:after="100"/>
      <w:ind w:left="1100"/>
    </w:pPr>
    <w:rPr>
      <w:rFonts w:eastAsia="Times New Roman"/>
      <w:lang w:eastAsia="ru-RU"/>
    </w:rPr>
  </w:style>
  <w:style w:type="paragraph" w:styleId="7">
    <w:name w:val="toc 7"/>
    <w:basedOn w:val="a"/>
    <w:next w:val="a"/>
    <w:autoRedefine/>
    <w:uiPriority w:val="39"/>
    <w:unhideWhenUsed/>
    <w:rsid w:val="006927A5"/>
    <w:pPr>
      <w:spacing w:after="100"/>
      <w:ind w:left="1320"/>
    </w:pPr>
    <w:rPr>
      <w:rFonts w:eastAsia="Times New Roman"/>
      <w:lang w:eastAsia="ru-RU"/>
    </w:rPr>
  </w:style>
  <w:style w:type="paragraph" w:styleId="81">
    <w:name w:val="toc 8"/>
    <w:basedOn w:val="a"/>
    <w:next w:val="a"/>
    <w:autoRedefine/>
    <w:uiPriority w:val="39"/>
    <w:unhideWhenUsed/>
    <w:rsid w:val="006927A5"/>
    <w:pPr>
      <w:spacing w:after="100"/>
      <w:ind w:left="1540"/>
    </w:pPr>
    <w:rPr>
      <w:rFonts w:eastAsia="Times New Roman"/>
      <w:lang w:eastAsia="ru-RU"/>
    </w:rPr>
  </w:style>
  <w:style w:type="paragraph" w:styleId="9">
    <w:name w:val="toc 9"/>
    <w:basedOn w:val="a"/>
    <w:next w:val="a"/>
    <w:autoRedefine/>
    <w:uiPriority w:val="39"/>
    <w:unhideWhenUsed/>
    <w:rsid w:val="006927A5"/>
    <w:pPr>
      <w:spacing w:after="100"/>
      <w:ind w:left="1760"/>
    </w:pPr>
    <w:rPr>
      <w:rFonts w:eastAsia="Times New Roman"/>
      <w:lang w:eastAsia="ru-RU"/>
    </w:rPr>
  </w:style>
  <w:style w:type="paragraph" w:styleId="afff0">
    <w:name w:val="Revision"/>
    <w:hidden/>
    <w:uiPriority w:val="99"/>
    <w:semiHidden/>
    <w:rsid w:val="000D1EE7"/>
    <w:rPr>
      <w:sz w:val="22"/>
      <w:szCs w:val="22"/>
      <w:lang w:eastAsia="en-US"/>
    </w:rPr>
  </w:style>
  <w:style w:type="character" w:customStyle="1" w:styleId="afff1">
    <w:name w:val="Цветовое выделение"/>
    <w:uiPriority w:val="99"/>
    <w:rsid w:val="00DA530A"/>
    <w:rPr>
      <w:b/>
      <w:bCs/>
      <w:color w:val="26282F"/>
    </w:rPr>
  </w:style>
  <w:style w:type="character" w:customStyle="1" w:styleId="2f2">
    <w:name w:val="Неразрешенное упоминание2"/>
    <w:uiPriority w:val="99"/>
    <w:semiHidden/>
    <w:unhideWhenUsed/>
    <w:rsid w:val="004315A9"/>
    <w:rPr>
      <w:color w:val="605E5C"/>
      <w:shd w:val="clear" w:color="auto" w:fill="E1DFDD"/>
    </w:rPr>
  </w:style>
  <w:style w:type="character" w:customStyle="1" w:styleId="sub">
    <w:name w:val="sub"/>
    <w:basedOn w:val="a0"/>
    <w:rsid w:val="00742524"/>
  </w:style>
  <w:style w:type="numbering" w:customStyle="1" w:styleId="2f3">
    <w:name w:val="Нет списка2"/>
    <w:next w:val="a2"/>
    <w:uiPriority w:val="99"/>
    <w:semiHidden/>
    <w:unhideWhenUsed/>
    <w:rsid w:val="000013F7"/>
  </w:style>
  <w:style w:type="numbering" w:customStyle="1" w:styleId="110">
    <w:name w:val="Нет списка11"/>
    <w:next w:val="a2"/>
    <w:uiPriority w:val="99"/>
    <w:semiHidden/>
    <w:unhideWhenUsed/>
    <w:rsid w:val="000013F7"/>
  </w:style>
  <w:style w:type="table" w:customStyle="1" w:styleId="111">
    <w:name w:val="Стиль11"/>
    <w:basedOn w:val="a1"/>
    <w:uiPriority w:val="99"/>
    <w:rsid w:val="000013F7"/>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Black" w:hAnsi="Arial Black"/>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ff2">
    <w:name w:val="Document Map"/>
    <w:basedOn w:val="a"/>
    <w:link w:val="afff3"/>
    <w:uiPriority w:val="99"/>
    <w:semiHidden/>
    <w:unhideWhenUsed/>
    <w:rsid w:val="000013F7"/>
    <w:pPr>
      <w:spacing w:after="0" w:line="240" w:lineRule="auto"/>
    </w:pPr>
    <w:rPr>
      <w:rFonts w:ascii="Tahoma" w:hAnsi="Tahoma" w:cs="Tahoma"/>
      <w:sz w:val="16"/>
      <w:szCs w:val="16"/>
    </w:rPr>
  </w:style>
  <w:style w:type="character" w:customStyle="1" w:styleId="afff3">
    <w:name w:val="Схема документа Знак"/>
    <w:link w:val="afff2"/>
    <w:uiPriority w:val="99"/>
    <w:semiHidden/>
    <w:rsid w:val="000013F7"/>
    <w:rPr>
      <w:rFonts w:ascii="Tahoma" w:hAnsi="Tahoma" w:cs="Tahoma"/>
      <w:sz w:val="16"/>
      <w:szCs w:val="16"/>
    </w:rPr>
  </w:style>
  <w:style w:type="paragraph" w:customStyle="1" w:styleId="msonormalbullet1gif">
    <w:name w:val="msonormalbullet1.gif"/>
    <w:basedOn w:val="a"/>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bullet2gif">
    <w:name w:val="msonormalbullet2.gif"/>
    <w:basedOn w:val="a"/>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bullet3gif">
    <w:name w:val="msonormalbullet3.gif"/>
    <w:basedOn w:val="a"/>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ff4">
    <w:name w:val="ОТЧЕТ СуперОкс"/>
    <w:basedOn w:val="a3"/>
    <w:qFormat/>
    <w:rsid w:val="000013F7"/>
    <w:pPr>
      <w:spacing w:after="0" w:line="276" w:lineRule="auto"/>
      <w:ind w:left="0" w:firstLine="567"/>
      <w:contextualSpacing w:val="0"/>
      <w:jc w:val="both"/>
    </w:pPr>
    <w:rPr>
      <w:rFonts w:ascii="Times New Roman" w:hAnsi="Times New Roman"/>
      <w:color w:val="0D0D0D"/>
      <w:sz w:val="28"/>
      <w:szCs w:val="24"/>
    </w:rPr>
  </w:style>
  <w:style w:type="paragraph" w:customStyle="1" w:styleId="1">
    <w:name w:val="ДУ_Заголовок_1"/>
    <w:basedOn w:val="14"/>
    <w:qFormat/>
    <w:rsid w:val="000013F7"/>
    <w:pPr>
      <w:numPr>
        <w:numId w:val="13"/>
      </w:numPr>
      <w:tabs>
        <w:tab w:val="left" w:pos="600"/>
        <w:tab w:val="right" w:leader="dot" w:pos="9487"/>
      </w:tabs>
      <w:spacing w:after="120" w:line="276" w:lineRule="auto"/>
      <w:jc w:val="center"/>
      <w:outlineLvl w:val="0"/>
    </w:pPr>
    <w:rPr>
      <w:rFonts w:ascii="Times New Roman" w:eastAsia="Times New Roman" w:hAnsi="Times New Roman"/>
      <w:b/>
      <w:color w:val="002060"/>
      <w:sz w:val="28"/>
      <w:szCs w:val="24"/>
      <w:lang w:eastAsia="ru-RU"/>
    </w:rPr>
  </w:style>
  <w:style w:type="character" w:customStyle="1" w:styleId="3a">
    <w:name w:val="Неразрешенное упоминание3"/>
    <w:uiPriority w:val="99"/>
    <w:semiHidden/>
    <w:unhideWhenUsed/>
    <w:rsid w:val="000013F7"/>
    <w:rPr>
      <w:color w:val="605E5C"/>
      <w:shd w:val="clear" w:color="auto" w:fill="E1DFDD"/>
    </w:rPr>
  </w:style>
  <w:style w:type="paragraph" w:customStyle="1" w:styleId="msonormal0">
    <w:name w:val="msonormal"/>
    <w:basedOn w:val="a"/>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0">
    <w:name w:val="xl70"/>
    <w:basedOn w:val="a"/>
    <w:rsid w:val="000013F7"/>
    <w:pPr>
      <w:spacing w:before="100" w:beforeAutospacing="1" w:after="100" w:afterAutospacing="1" w:line="240" w:lineRule="auto"/>
    </w:pPr>
    <w:rPr>
      <w:rFonts w:eastAsia="Times New Roman" w:cs="Calibri"/>
      <w:sz w:val="24"/>
      <w:szCs w:val="24"/>
      <w:lang w:eastAsia="ru-RU"/>
    </w:rPr>
  </w:style>
  <w:style w:type="paragraph" w:customStyle="1" w:styleId="xl71">
    <w:name w:val="xl71"/>
    <w:basedOn w:val="a"/>
    <w:rsid w:val="000013F7"/>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line="240" w:lineRule="auto"/>
      <w:jc w:val="center"/>
      <w:textAlignment w:val="center"/>
    </w:pPr>
    <w:rPr>
      <w:rFonts w:ascii="Myriad Pro" w:eastAsia="Times New Roman" w:hAnsi="Myriad Pro"/>
      <w:b/>
      <w:bCs/>
      <w:color w:val="FFFFFF"/>
      <w:sz w:val="24"/>
      <w:szCs w:val="24"/>
      <w:lang w:eastAsia="ru-RU"/>
    </w:rPr>
  </w:style>
  <w:style w:type="paragraph" w:customStyle="1" w:styleId="xl72">
    <w:name w:val="xl72"/>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Calibri"/>
      <w:sz w:val="24"/>
      <w:szCs w:val="24"/>
      <w:lang w:eastAsia="ru-RU"/>
    </w:rPr>
  </w:style>
  <w:style w:type="paragraph" w:customStyle="1" w:styleId="xl73">
    <w:name w:val="xl73"/>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24"/>
      <w:szCs w:val="24"/>
      <w:lang w:eastAsia="ru-RU"/>
    </w:rPr>
  </w:style>
  <w:style w:type="paragraph" w:customStyle="1" w:styleId="xl74">
    <w:name w:val="xl74"/>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24"/>
      <w:szCs w:val="24"/>
      <w:lang w:eastAsia="ru-RU"/>
    </w:rPr>
  </w:style>
  <w:style w:type="paragraph" w:customStyle="1" w:styleId="xl75">
    <w:name w:val="xl75"/>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6">
    <w:name w:val="xl76"/>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77">
    <w:name w:val="xl77"/>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8">
    <w:name w:val="xl78"/>
    <w:basedOn w:val="a"/>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numbering" w:customStyle="1" w:styleId="3b">
    <w:name w:val="Нет списка3"/>
    <w:next w:val="a2"/>
    <w:uiPriority w:val="99"/>
    <w:semiHidden/>
    <w:unhideWhenUsed/>
    <w:rsid w:val="000013F7"/>
  </w:style>
  <w:style w:type="numbering" w:customStyle="1" w:styleId="120">
    <w:name w:val="Нет списка12"/>
    <w:next w:val="a2"/>
    <w:uiPriority w:val="99"/>
    <w:semiHidden/>
    <w:unhideWhenUsed/>
    <w:rsid w:val="000013F7"/>
  </w:style>
  <w:style w:type="table" w:customStyle="1" w:styleId="121">
    <w:name w:val="Стиль12"/>
    <w:basedOn w:val="a1"/>
    <w:uiPriority w:val="99"/>
    <w:rsid w:val="000013F7"/>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Black" w:hAnsi="Arial Black"/>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UnresolvedMention1">
    <w:name w:val="Unresolved Mention1"/>
    <w:uiPriority w:val="99"/>
    <w:semiHidden/>
    <w:unhideWhenUsed/>
    <w:rsid w:val="000013F7"/>
    <w:rPr>
      <w:color w:val="605E5C"/>
      <w:shd w:val="clear" w:color="auto" w:fill="E1DFDD"/>
    </w:rPr>
  </w:style>
  <w:style w:type="character" w:customStyle="1" w:styleId="24pt0">
    <w:name w:val="Основной текст (2) + 4 pt"/>
    <w:rsid w:val="00E43E3A"/>
    <w:rPr>
      <w:rFonts w:ascii="Arial" w:eastAsia="Arial" w:hAnsi="Arial" w:cs="Arial"/>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afff5">
    <w:name w:val="Основной текст_"/>
    <w:link w:val="3c"/>
    <w:rsid w:val="00DE7B37"/>
    <w:rPr>
      <w:rFonts w:ascii="Times New Roman" w:eastAsia="Times New Roman" w:hAnsi="Times New Roman" w:cs="Times New Roman"/>
      <w:sz w:val="26"/>
      <w:szCs w:val="26"/>
      <w:shd w:val="clear" w:color="auto" w:fill="FFFFFF"/>
    </w:rPr>
  </w:style>
  <w:style w:type="character" w:customStyle="1" w:styleId="3d">
    <w:name w:val="Подпись к таблице (3)_"/>
    <w:rsid w:val="00DE7B37"/>
    <w:rPr>
      <w:rFonts w:ascii="Times New Roman" w:eastAsia="Times New Roman" w:hAnsi="Times New Roman" w:cs="Times New Roman"/>
      <w:b w:val="0"/>
      <w:bCs w:val="0"/>
      <w:i w:val="0"/>
      <w:iCs w:val="0"/>
      <w:smallCaps w:val="0"/>
      <w:strike w:val="0"/>
      <w:sz w:val="20"/>
      <w:szCs w:val="20"/>
      <w:u w:val="none"/>
    </w:rPr>
  </w:style>
  <w:style w:type="character" w:customStyle="1" w:styleId="3e">
    <w:name w:val="Подпись к таблице (3)"/>
    <w:rsid w:val="00DE7B3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character" w:customStyle="1" w:styleId="2pt">
    <w:name w:val="Основной текст + Интервал 2 pt"/>
    <w:rsid w:val="00DE7B37"/>
    <w:rPr>
      <w:rFonts w:ascii="Times New Roman" w:eastAsia="Times New Roman" w:hAnsi="Times New Roman" w:cs="Times New Roman"/>
      <w:color w:val="000000"/>
      <w:spacing w:val="40"/>
      <w:w w:val="100"/>
      <w:position w:val="0"/>
      <w:sz w:val="26"/>
      <w:szCs w:val="26"/>
      <w:shd w:val="clear" w:color="auto" w:fill="FFFFFF"/>
      <w:lang w:val="ru-RU"/>
    </w:rPr>
  </w:style>
  <w:style w:type="paragraph" w:customStyle="1" w:styleId="3c">
    <w:name w:val="Основной текст3"/>
    <w:basedOn w:val="a"/>
    <w:link w:val="afff5"/>
    <w:rsid w:val="00DE7B37"/>
    <w:pPr>
      <w:widowControl w:val="0"/>
      <w:shd w:val="clear" w:color="auto" w:fill="FFFFFF"/>
      <w:spacing w:before="660" w:after="660" w:line="0" w:lineRule="atLeast"/>
      <w:jc w:val="both"/>
    </w:pPr>
    <w:rPr>
      <w:rFonts w:ascii="Times New Roman" w:eastAsia="Times New Roman" w:hAnsi="Times New Roman"/>
      <w:sz w:val="26"/>
      <w:szCs w:val="26"/>
    </w:rPr>
  </w:style>
  <w:style w:type="character" w:customStyle="1" w:styleId="9pt">
    <w:name w:val="Основной текст + 9 pt"/>
    <w:rsid w:val="00DE7B3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265pt">
    <w:name w:val="Основной текст (2) + 6;5 pt"/>
    <w:basedOn w:val="25"/>
    <w:rsid w:val="000B1E68"/>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265pt0">
    <w:name w:val="Основной текст (2) + 6;5 pt;Курсив"/>
    <w:basedOn w:val="25"/>
    <w:rsid w:val="000B1E68"/>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265pt1">
    <w:name w:val="Основной текст (2) + 6;5 pt;Полужирный"/>
    <w:basedOn w:val="25"/>
    <w:rsid w:val="000B1E68"/>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2Calibri45pt">
    <w:name w:val="Основной текст (2) + Calibri;4;5 pt"/>
    <w:basedOn w:val="25"/>
    <w:rsid w:val="000B1E68"/>
    <w:rPr>
      <w:rFonts w:ascii="Calibri" w:eastAsia="Calibri" w:hAnsi="Calibri" w:cs="Calibri"/>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10pt">
    <w:name w:val="Основной текст + 10 pt"/>
    <w:basedOn w:val="afff5"/>
    <w:rsid w:val="0068563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rPr>
  </w:style>
  <w:style w:type="character" w:customStyle="1" w:styleId="75pt">
    <w:name w:val="Основной текст + 7;5 pt"/>
    <w:basedOn w:val="afff5"/>
    <w:rsid w:val="0068563E"/>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rPr>
  </w:style>
  <w:style w:type="character" w:customStyle="1" w:styleId="85pt">
    <w:name w:val="Основной текст + 8;5 pt;Курсив"/>
    <w:basedOn w:val="afff5"/>
    <w:rsid w:val="0068563E"/>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u-RU"/>
    </w:rPr>
  </w:style>
  <w:style w:type="character" w:customStyle="1" w:styleId="95pt">
    <w:name w:val="Основной текст + 9;5 pt"/>
    <w:basedOn w:val="afff5"/>
    <w:rsid w:val="001C2026"/>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2f4">
    <w:name w:val="Основной текст2"/>
    <w:basedOn w:val="a"/>
    <w:rsid w:val="001C2026"/>
    <w:pPr>
      <w:widowControl w:val="0"/>
      <w:shd w:val="clear" w:color="auto" w:fill="FFFFFF"/>
      <w:spacing w:before="300" w:after="0" w:line="497" w:lineRule="exact"/>
      <w:ind w:hanging="700"/>
      <w:jc w:val="both"/>
    </w:pPr>
    <w:rPr>
      <w:rFonts w:ascii="Times New Roman" w:eastAsia="Times New Roman" w:hAnsi="Times New Roman"/>
      <w:color w:val="000000"/>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0233">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9786273">
      <w:bodyDiv w:val="1"/>
      <w:marLeft w:val="0"/>
      <w:marRight w:val="0"/>
      <w:marTop w:val="0"/>
      <w:marBottom w:val="0"/>
      <w:divBdr>
        <w:top w:val="none" w:sz="0" w:space="0" w:color="auto"/>
        <w:left w:val="none" w:sz="0" w:space="0" w:color="auto"/>
        <w:bottom w:val="none" w:sz="0" w:space="0" w:color="auto"/>
        <w:right w:val="none" w:sz="0" w:space="0" w:color="auto"/>
      </w:divBdr>
    </w:div>
    <w:div w:id="155801688">
      <w:bodyDiv w:val="1"/>
      <w:marLeft w:val="0"/>
      <w:marRight w:val="0"/>
      <w:marTop w:val="0"/>
      <w:marBottom w:val="0"/>
      <w:divBdr>
        <w:top w:val="none" w:sz="0" w:space="0" w:color="auto"/>
        <w:left w:val="none" w:sz="0" w:space="0" w:color="auto"/>
        <w:bottom w:val="none" w:sz="0" w:space="0" w:color="auto"/>
        <w:right w:val="none" w:sz="0" w:space="0" w:color="auto"/>
      </w:divBdr>
    </w:div>
    <w:div w:id="163862191">
      <w:bodyDiv w:val="1"/>
      <w:marLeft w:val="0"/>
      <w:marRight w:val="0"/>
      <w:marTop w:val="0"/>
      <w:marBottom w:val="0"/>
      <w:divBdr>
        <w:top w:val="none" w:sz="0" w:space="0" w:color="auto"/>
        <w:left w:val="none" w:sz="0" w:space="0" w:color="auto"/>
        <w:bottom w:val="none" w:sz="0" w:space="0" w:color="auto"/>
        <w:right w:val="none" w:sz="0" w:space="0" w:color="auto"/>
      </w:divBdr>
    </w:div>
    <w:div w:id="179860357">
      <w:bodyDiv w:val="1"/>
      <w:marLeft w:val="0"/>
      <w:marRight w:val="0"/>
      <w:marTop w:val="0"/>
      <w:marBottom w:val="0"/>
      <w:divBdr>
        <w:top w:val="none" w:sz="0" w:space="0" w:color="auto"/>
        <w:left w:val="none" w:sz="0" w:space="0" w:color="auto"/>
        <w:bottom w:val="none" w:sz="0" w:space="0" w:color="auto"/>
        <w:right w:val="none" w:sz="0" w:space="0" w:color="auto"/>
      </w:divBdr>
    </w:div>
    <w:div w:id="193809573">
      <w:bodyDiv w:val="1"/>
      <w:marLeft w:val="0"/>
      <w:marRight w:val="0"/>
      <w:marTop w:val="0"/>
      <w:marBottom w:val="0"/>
      <w:divBdr>
        <w:top w:val="none" w:sz="0" w:space="0" w:color="auto"/>
        <w:left w:val="none" w:sz="0" w:space="0" w:color="auto"/>
        <w:bottom w:val="none" w:sz="0" w:space="0" w:color="auto"/>
        <w:right w:val="none" w:sz="0" w:space="0" w:color="auto"/>
      </w:divBdr>
    </w:div>
    <w:div w:id="197623410">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0422249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5143789">
      <w:bodyDiv w:val="1"/>
      <w:marLeft w:val="0"/>
      <w:marRight w:val="0"/>
      <w:marTop w:val="0"/>
      <w:marBottom w:val="0"/>
      <w:divBdr>
        <w:top w:val="none" w:sz="0" w:space="0" w:color="auto"/>
        <w:left w:val="none" w:sz="0" w:space="0" w:color="auto"/>
        <w:bottom w:val="none" w:sz="0" w:space="0" w:color="auto"/>
        <w:right w:val="none" w:sz="0" w:space="0" w:color="auto"/>
      </w:divBdr>
    </w:div>
    <w:div w:id="226770675">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4993672">
      <w:bodyDiv w:val="1"/>
      <w:marLeft w:val="0"/>
      <w:marRight w:val="0"/>
      <w:marTop w:val="0"/>
      <w:marBottom w:val="0"/>
      <w:divBdr>
        <w:top w:val="none" w:sz="0" w:space="0" w:color="auto"/>
        <w:left w:val="none" w:sz="0" w:space="0" w:color="auto"/>
        <w:bottom w:val="none" w:sz="0" w:space="0" w:color="auto"/>
        <w:right w:val="none" w:sz="0" w:space="0" w:color="auto"/>
      </w:divBdr>
    </w:div>
    <w:div w:id="245846406">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472890">
      <w:bodyDiv w:val="1"/>
      <w:marLeft w:val="0"/>
      <w:marRight w:val="0"/>
      <w:marTop w:val="0"/>
      <w:marBottom w:val="0"/>
      <w:divBdr>
        <w:top w:val="none" w:sz="0" w:space="0" w:color="auto"/>
        <w:left w:val="none" w:sz="0" w:space="0" w:color="auto"/>
        <w:bottom w:val="none" w:sz="0" w:space="0" w:color="auto"/>
        <w:right w:val="none" w:sz="0" w:space="0" w:color="auto"/>
      </w:divBdr>
      <w:divsChild>
        <w:div w:id="53160979">
          <w:marLeft w:val="0"/>
          <w:marRight w:val="0"/>
          <w:marTop w:val="120"/>
          <w:marBottom w:val="0"/>
          <w:divBdr>
            <w:top w:val="none" w:sz="0" w:space="0" w:color="auto"/>
            <w:left w:val="none" w:sz="0" w:space="0" w:color="auto"/>
            <w:bottom w:val="none" w:sz="0" w:space="0" w:color="auto"/>
            <w:right w:val="none" w:sz="0" w:space="0" w:color="auto"/>
          </w:divBdr>
        </w:div>
        <w:div w:id="216287643">
          <w:marLeft w:val="0"/>
          <w:marRight w:val="0"/>
          <w:marTop w:val="120"/>
          <w:marBottom w:val="0"/>
          <w:divBdr>
            <w:top w:val="none" w:sz="0" w:space="0" w:color="auto"/>
            <w:left w:val="none" w:sz="0" w:space="0" w:color="auto"/>
            <w:bottom w:val="none" w:sz="0" w:space="0" w:color="auto"/>
            <w:right w:val="none" w:sz="0" w:space="0" w:color="auto"/>
          </w:divBdr>
        </w:div>
        <w:div w:id="1258827829">
          <w:marLeft w:val="0"/>
          <w:marRight w:val="0"/>
          <w:marTop w:val="120"/>
          <w:marBottom w:val="0"/>
          <w:divBdr>
            <w:top w:val="none" w:sz="0" w:space="0" w:color="auto"/>
            <w:left w:val="none" w:sz="0" w:space="0" w:color="auto"/>
            <w:bottom w:val="none" w:sz="0" w:space="0" w:color="auto"/>
            <w:right w:val="none" w:sz="0" w:space="0" w:color="auto"/>
          </w:divBdr>
        </w:div>
        <w:div w:id="1666862983">
          <w:marLeft w:val="0"/>
          <w:marRight w:val="0"/>
          <w:marTop w:val="120"/>
          <w:marBottom w:val="0"/>
          <w:divBdr>
            <w:top w:val="none" w:sz="0" w:space="0" w:color="auto"/>
            <w:left w:val="none" w:sz="0" w:space="0" w:color="auto"/>
            <w:bottom w:val="none" w:sz="0" w:space="0" w:color="auto"/>
            <w:right w:val="none" w:sz="0" w:space="0" w:color="auto"/>
          </w:divBdr>
        </w:div>
        <w:div w:id="1698115704">
          <w:marLeft w:val="0"/>
          <w:marRight w:val="0"/>
          <w:marTop w:val="120"/>
          <w:marBottom w:val="0"/>
          <w:divBdr>
            <w:top w:val="none" w:sz="0" w:space="0" w:color="auto"/>
            <w:left w:val="none" w:sz="0" w:space="0" w:color="auto"/>
            <w:bottom w:val="none" w:sz="0" w:space="0" w:color="auto"/>
            <w:right w:val="none" w:sz="0" w:space="0" w:color="auto"/>
          </w:divBdr>
        </w:div>
        <w:div w:id="2032490946">
          <w:marLeft w:val="0"/>
          <w:marRight w:val="0"/>
          <w:marTop w:val="120"/>
          <w:marBottom w:val="0"/>
          <w:divBdr>
            <w:top w:val="none" w:sz="0" w:space="0" w:color="auto"/>
            <w:left w:val="none" w:sz="0" w:space="0" w:color="auto"/>
            <w:bottom w:val="none" w:sz="0" w:space="0" w:color="auto"/>
            <w:right w:val="none" w:sz="0" w:space="0" w:color="auto"/>
          </w:divBdr>
        </w:div>
      </w:divsChild>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7907456">
      <w:bodyDiv w:val="1"/>
      <w:marLeft w:val="0"/>
      <w:marRight w:val="0"/>
      <w:marTop w:val="0"/>
      <w:marBottom w:val="0"/>
      <w:divBdr>
        <w:top w:val="none" w:sz="0" w:space="0" w:color="auto"/>
        <w:left w:val="none" w:sz="0" w:space="0" w:color="auto"/>
        <w:bottom w:val="none" w:sz="0" w:space="0" w:color="auto"/>
        <w:right w:val="none" w:sz="0" w:space="0" w:color="auto"/>
      </w:divBdr>
    </w:div>
    <w:div w:id="266813052">
      <w:bodyDiv w:val="1"/>
      <w:marLeft w:val="0"/>
      <w:marRight w:val="0"/>
      <w:marTop w:val="0"/>
      <w:marBottom w:val="0"/>
      <w:divBdr>
        <w:top w:val="none" w:sz="0" w:space="0" w:color="auto"/>
        <w:left w:val="none" w:sz="0" w:space="0" w:color="auto"/>
        <w:bottom w:val="none" w:sz="0" w:space="0" w:color="auto"/>
        <w:right w:val="none" w:sz="0" w:space="0" w:color="auto"/>
      </w:divBdr>
    </w:div>
    <w:div w:id="271861513">
      <w:bodyDiv w:val="1"/>
      <w:marLeft w:val="0"/>
      <w:marRight w:val="0"/>
      <w:marTop w:val="0"/>
      <w:marBottom w:val="0"/>
      <w:divBdr>
        <w:top w:val="none" w:sz="0" w:space="0" w:color="auto"/>
        <w:left w:val="none" w:sz="0" w:space="0" w:color="auto"/>
        <w:bottom w:val="none" w:sz="0" w:space="0" w:color="auto"/>
        <w:right w:val="none" w:sz="0" w:space="0" w:color="auto"/>
      </w:divBdr>
    </w:div>
    <w:div w:id="292950747">
      <w:bodyDiv w:val="1"/>
      <w:marLeft w:val="0"/>
      <w:marRight w:val="0"/>
      <w:marTop w:val="0"/>
      <w:marBottom w:val="0"/>
      <w:divBdr>
        <w:top w:val="none" w:sz="0" w:space="0" w:color="auto"/>
        <w:left w:val="none" w:sz="0" w:space="0" w:color="auto"/>
        <w:bottom w:val="none" w:sz="0" w:space="0" w:color="auto"/>
        <w:right w:val="none" w:sz="0" w:space="0" w:color="auto"/>
      </w:divBdr>
    </w:div>
    <w:div w:id="302006271">
      <w:bodyDiv w:val="1"/>
      <w:marLeft w:val="0"/>
      <w:marRight w:val="0"/>
      <w:marTop w:val="0"/>
      <w:marBottom w:val="0"/>
      <w:divBdr>
        <w:top w:val="none" w:sz="0" w:space="0" w:color="auto"/>
        <w:left w:val="none" w:sz="0" w:space="0" w:color="auto"/>
        <w:bottom w:val="none" w:sz="0" w:space="0" w:color="auto"/>
        <w:right w:val="none" w:sz="0" w:space="0" w:color="auto"/>
      </w:divBdr>
    </w:div>
    <w:div w:id="316112314">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64015614">
      <w:bodyDiv w:val="1"/>
      <w:marLeft w:val="0"/>
      <w:marRight w:val="0"/>
      <w:marTop w:val="0"/>
      <w:marBottom w:val="0"/>
      <w:divBdr>
        <w:top w:val="none" w:sz="0" w:space="0" w:color="auto"/>
        <w:left w:val="none" w:sz="0" w:space="0" w:color="auto"/>
        <w:bottom w:val="none" w:sz="0" w:space="0" w:color="auto"/>
        <w:right w:val="none" w:sz="0" w:space="0" w:color="auto"/>
      </w:divBdr>
    </w:div>
    <w:div w:id="410583977">
      <w:bodyDiv w:val="1"/>
      <w:marLeft w:val="0"/>
      <w:marRight w:val="0"/>
      <w:marTop w:val="0"/>
      <w:marBottom w:val="0"/>
      <w:divBdr>
        <w:top w:val="none" w:sz="0" w:space="0" w:color="auto"/>
        <w:left w:val="none" w:sz="0" w:space="0" w:color="auto"/>
        <w:bottom w:val="none" w:sz="0" w:space="0" w:color="auto"/>
        <w:right w:val="none" w:sz="0" w:space="0" w:color="auto"/>
      </w:divBdr>
    </w:div>
    <w:div w:id="416486836">
      <w:bodyDiv w:val="1"/>
      <w:marLeft w:val="0"/>
      <w:marRight w:val="0"/>
      <w:marTop w:val="0"/>
      <w:marBottom w:val="0"/>
      <w:divBdr>
        <w:top w:val="none" w:sz="0" w:space="0" w:color="auto"/>
        <w:left w:val="none" w:sz="0" w:space="0" w:color="auto"/>
        <w:bottom w:val="none" w:sz="0" w:space="0" w:color="auto"/>
        <w:right w:val="none" w:sz="0" w:space="0" w:color="auto"/>
      </w:divBdr>
    </w:div>
    <w:div w:id="42697338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8524053">
      <w:bodyDiv w:val="1"/>
      <w:marLeft w:val="0"/>
      <w:marRight w:val="0"/>
      <w:marTop w:val="0"/>
      <w:marBottom w:val="0"/>
      <w:divBdr>
        <w:top w:val="none" w:sz="0" w:space="0" w:color="auto"/>
        <w:left w:val="none" w:sz="0" w:space="0" w:color="auto"/>
        <w:bottom w:val="none" w:sz="0" w:space="0" w:color="auto"/>
        <w:right w:val="none" w:sz="0" w:space="0" w:color="auto"/>
      </w:divBdr>
    </w:div>
    <w:div w:id="471215857">
      <w:bodyDiv w:val="1"/>
      <w:marLeft w:val="0"/>
      <w:marRight w:val="0"/>
      <w:marTop w:val="0"/>
      <w:marBottom w:val="0"/>
      <w:divBdr>
        <w:top w:val="none" w:sz="0" w:space="0" w:color="auto"/>
        <w:left w:val="none" w:sz="0" w:space="0" w:color="auto"/>
        <w:bottom w:val="none" w:sz="0" w:space="0" w:color="auto"/>
        <w:right w:val="none" w:sz="0" w:space="0" w:color="auto"/>
      </w:divBdr>
      <w:divsChild>
        <w:div w:id="474566065">
          <w:marLeft w:val="0"/>
          <w:marRight w:val="0"/>
          <w:marTop w:val="120"/>
          <w:marBottom w:val="0"/>
          <w:divBdr>
            <w:top w:val="none" w:sz="0" w:space="0" w:color="auto"/>
            <w:left w:val="none" w:sz="0" w:space="0" w:color="auto"/>
            <w:bottom w:val="none" w:sz="0" w:space="0" w:color="auto"/>
            <w:right w:val="none" w:sz="0" w:space="0" w:color="auto"/>
          </w:divBdr>
        </w:div>
        <w:div w:id="708993302">
          <w:marLeft w:val="0"/>
          <w:marRight w:val="0"/>
          <w:marTop w:val="120"/>
          <w:marBottom w:val="0"/>
          <w:divBdr>
            <w:top w:val="none" w:sz="0" w:space="0" w:color="auto"/>
            <w:left w:val="none" w:sz="0" w:space="0" w:color="auto"/>
            <w:bottom w:val="none" w:sz="0" w:space="0" w:color="auto"/>
            <w:right w:val="none" w:sz="0" w:space="0" w:color="auto"/>
          </w:divBdr>
        </w:div>
      </w:divsChild>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4316845">
      <w:bodyDiv w:val="1"/>
      <w:marLeft w:val="0"/>
      <w:marRight w:val="0"/>
      <w:marTop w:val="0"/>
      <w:marBottom w:val="0"/>
      <w:divBdr>
        <w:top w:val="none" w:sz="0" w:space="0" w:color="auto"/>
        <w:left w:val="none" w:sz="0" w:space="0" w:color="auto"/>
        <w:bottom w:val="none" w:sz="0" w:space="0" w:color="auto"/>
        <w:right w:val="none" w:sz="0" w:space="0" w:color="auto"/>
      </w:divBdr>
      <w:divsChild>
        <w:div w:id="6106126">
          <w:marLeft w:val="0"/>
          <w:marRight w:val="0"/>
          <w:marTop w:val="120"/>
          <w:marBottom w:val="0"/>
          <w:divBdr>
            <w:top w:val="none" w:sz="0" w:space="0" w:color="auto"/>
            <w:left w:val="none" w:sz="0" w:space="0" w:color="auto"/>
            <w:bottom w:val="none" w:sz="0" w:space="0" w:color="auto"/>
            <w:right w:val="none" w:sz="0" w:space="0" w:color="auto"/>
          </w:divBdr>
        </w:div>
        <w:div w:id="221674493">
          <w:marLeft w:val="0"/>
          <w:marRight w:val="0"/>
          <w:marTop w:val="120"/>
          <w:marBottom w:val="0"/>
          <w:divBdr>
            <w:top w:val="none" w:sz="0" w:space="0" w:color="auto"/>
            <w:left w:val="none" w:sz="0" w:space="0" w:color="auto"/>
            <w:bottom w:val="none" w:sz="0" w:space="0" w:color="auto"/>
            <w:right w:val="none" w:sz="0" w:space="0" w:color="auto"/>
          </w:divBdr>
        </w:div>
        <w:div w:id="530147360">
          <w:marLeft w:val="0"/>
          <w:marRight w:val="0"/>
          <w:marTop w:val="120"/>
          <w:marBottom w:val="0"/>
          <w:divBdr>
            <w:top w:val="none" w:sz="0" w:space="0" w:color="auto"/>
            <w:left w:val="none" w:sz="0" w:space="0" w:color="auto"/>
            <w:bottom w:val="none" w:sz="0" w:space="0" w:color="auto"/>
            <w:right w:val="none" w:sz="0" w:space="0" w:color="auto"/>
          </w:divBdr>
        </w:div>
        <w:div w:id="864368167">
          <w:marLeft w:val="0"/>
          <w:marRight w:val="0"/>
          <w:marTop w:val="120"/>
          <w:marBottom w:val="0"/>
          <w:divBdr>
            <w:top w:val="none" w:sz="0" w:space="0" w:color="auto"/>
            <w:left w:val="none" w:sz="0" w:space="0" w:color="auto"/>
            <w:bottom w:val="none" w:sz="0" w:space="0" w:color="auto"/>
            <w:right w:val="none" w:sz="0" w:space="0" w:color="auto"/>
          </w:divBdr>
        </w:div>
        <w:div w:id="1082793923">
          <w:marLeft w:val="0"/>
          <w:marRight w:val="0"/>
          <w:marTop w:val="120"/>
          <w:marBottom w:val="0"/>
          <w:divBdr>
            <w:top w:val="none" w:sz="0" w:space="0" w:color="auto"/>
            <w:left w:val="none" w:sz="0" w:space="0" w:color="auto"/>
            <w:bottom w:val="none" w:sz="0" w:space="0" w:color="auto"/>
            <w:right w:val="none" w:sz="0" w:space="0" w:color="auto"/>
          </w:divBdr>
        </w:div>
        <w:div w:id="1129518905">
          <w:marLeft w:val="0"/>
          <w:marRight w:val="0"/>
          <w:marTop w:val="120"/>
          <w:marBottom w:val="0"/>
          <w:divBdr>
            <w:top w:val="none" w:sz="0" w:space="0" w:color="auto"/>
            <w:left w:val="none" w:sz="0" w:space="0" w:color="auto"/>
            <w:bottom w:val="none" w:sz="0" w:space="0" w:color="auto"/>
            <w:right w:val="none" w:sz="0" w:space="0" w:color="auto"/>
          </w:divBdr>
        </w:div>
        <w:div w:id="1345716392">
          <w:marLeft w:val="0"/>
          <w:marRight w:val="0"/>
          <w:marTop w:val="120"/>
          <w:marBottom w:val="0"/>
          <w:divBdr>
            <w:top w:val="none" w:sz="0" w:space="0" w:color="auto"/>
            <w:left w:val="none" w:sz="0" w:space="0" w:color="auto"/>
            <w:bottom w:val="none" w:sz="0" w:space="0" w:color="auto"/>
            <w:right w:val="none" w:sz="0" w:space="0" w:color="auto"/>
          </w:divBdr>
        </w:div>
        <w:div w:id="2059889276">
          <w:marLeft w:val="0"/>
          <w:marRight w:val="0"/>
          <w:marTop w:val="120"/>
          <w:marBottom w:val="0"/>
          <w:divBdr>
            <w:top w:val="none" w:sz="0" w:space="0" w:color="auto"/>
            <w:left w:val="none" w:sz="0" w:space="0" w:color="auto"/>
            <w:bottom w:val="none" w:sz="0" w:space="0" w:color="auto"/>
            <w:right w:val="none" w:sz="0" w:space="0" w:color="auto"/>
          </w:divBdr>
        </w:div>
      </w:divsChild>
    </w:div>
    <w:div w:id="491533111">
      <w:bodyDiv w:val="1"/>
      <w:marLeft w:val="0"/>
      <w:marRight w:val="0"/>
      <w:marTop w:val="0"/>
      <w:marBottom w:val="0"/>
      <w:divBdr>
        <w:top w:val="none" w:sz="0" w:space="0" w:color="auto"/>
        <w:left w:val="none" w:sz="0" w:space="0" w:color="auto"/>
        <w:bottom w:val="none" w:sz="0" w:space="0" w:color="auto"/>
        <w:right w:val="none" w:sz="0" w:space="0" w:color="auto"/>
      </w:divBdr>
    </w:div>
    <w:div w:id="503596033">
      <w:bodyDiv w:val="1"/>
      <w:marLeft w:val="0"/>
      <w:marRight w:val="0"/>
      <w:marTop w:val="0"/>
      <w:marBottom w:val="0"/>
      <w:divBdr>
        <w:top w:val="none" w:sz="0" w:space="0" w:color="auto"/>
        <w:left w:val="none" w:sz="0" w:space="0" w:color="auto"/>
        <w:bottom w:val="none" w:sz="0" w:space="0" w:color="auto"/>
        <w:right w:val="none" w:sz="0" w:space="0" w:color="auto"/>
      </w:divBdr>
    </w:div>
    <w:div w:id="51265055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1499272">
      <w:bodyDiv w:val="1"/>
      <w:marLeft w:val="0"/>
      <w:marRight w:val="0"/>
      <w:marTop w:val="0"/>
      <w:marBottom w:val="0"/>
      <w:divBdr>
        <w:top w:val="none" w:sz="0" w:space="0" w:color="auto"/>
        <w:left w:val="none" w:sz="0" w:space="0" w:color="auto"/>
        <w:bottom w:val="none" w:sz="0" w:space="0" w:color="auto"/>
        <w:right w:val="none" w:sz="0" w:space="0" w:color="auto"/>
      </w:divBdr>
    </w:div>
    <w:div w:id="585266692">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0160794">
      <w:bodyDiv w:val="1"/>
      <w:marLeft w:val="0"/>
      <w:marRight w:val="0"/>
      <w:marTop w:val="0"/>
      <w:marBottom w:val="0"/>
      <w:divBdr>
        <w:top w:val="none" w:sz="0" w:space="0" w:color="auto"/>
        <w:left w:val="none" w:sz="0" w:space="0" w:color="auto"/>
        <w:bottom w:val="none" w:sz="0" w:space="0" w:color="auto"/>
        <w:right w:val="none" w:sz="0" w:space="0" w:color="auto"/>
      </w:divBdr>
    </w:div>
    <w:div w:id="620571297">
      <w:bodyDiv w:val="1"/>
      <w:marLeft w:val="0"/>
      <w:marRight w:val="0"/>
      <w:marTop w:val="0"/>
      <w:marBottom w:val="0"/>
      <w:divBdr>
        <w:top w:val="none" w:sz="0" w:space="0" w:color="auto"/>
        <w:left w:val="none" w:sz="0" w:space="0" w:color="auto"/>
        <w:bottom w:val="none" w:sz="0" w:space="0" w:color="auto"/>
        <w:right w:val="none" w:sz="0" w:space="0" w:color="auto"/>
      </w:divBdr>
    </w:div>
    <w:div w:id="63676751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46125513">
      <w:bodyDiv w:val="1"/>
      <w:marLeft w:val="0"/>
      <w:marRight w:val="0"/>
      <w:marTop w:val="0"/>
      <w:marBottom w:val="0"/>
      <w:divBdr>
        <w:top w:val="none" w:sz="0" w:space="0" w:color="auto"/>
        <w:left w:val="none" w:sz="0" w:space="0" w:color="auto"/>
        <w:bottom w:val="none" w:sz="0" w:space="0" w:color="auto"/>
        <w:right w:val="none" w:sz="0" w:space="0" w:color="auto"/>
      </w:divBdr>
    </w:div>
    <w:div w:id="659121487">
      <w:bodyDiv w:val="1"/>
      <w:marLeft w:val="0"/>
      <w:marRight w:val="0"/>
      <w:marTop w:val="0"/>
      <w:marBottom w:val="0"/>
      <w:divBdr>
        <w:top w:val="none" w:sz="0" w:space="0" w:color="auto"/>
        <w:left w:val="none" w:sz="0" w:space="0" w:color="auto"/>
        <w:bottom w:val="none" w:sz="0" w:space="0" w:color="auto"/>
        <w:right w:val="none" w:sz="0" w:space="0" w:color="auto"/>
      </w:divBdr>
    </w:div>
    <w:div w:id="676661300">
      <w:bodyDiv w:val="1"/>
      <w:marLeft w:val="0"/>
      <w:marRight w:val="0"/>
      <w:marTop w:val="0"/>
      <w:marBottom w:val="0"/>
      <w:divBdr>
        <w:top w:val="none" w:sz="0" w:space="0" w:color="auto"/>
        <w:left w:val="none" w:sz="0" w:space="0" w:color="auto"/>
        <w:bottom w:val="none" w:sz="0" w:space="0" w:color="auto"/>
        <w:right w:val="none" w:sz="0" w:space="0" w:color="auto"/>
      </w:divBdr>
    </w:div>
    <w:div w:id="677928712">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042008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4740294">
      <w:bodyDiv w:val="1"/>
      <w:marLeft w:val="0"/>
      <w:marRight w:val="0"/>
      <w:marTop w:val="0"/>
      <w:marBottom w:val="0"/>
      <w:divBdr>
        <w:top w:val="none" w:sz="0" w:space="0" w:color="auto"/>
        <w:left w:val="none" w:sz="0" w:space="0" w:color="auto"/>
        <w:bottom w:val="none" w:sz="0" w:space="0" w:color="auto"/>
        <w:right w:val="none" w:sz="0" w:space="0" w:color="auto"/>
      </w:divBdr>
      <w:divsChild>
        <w:div w:id="1149860458">
          <w:marLeft w:val="0"/>
          <w:marRight w:val="0"/>
          <w:marTop w:val="120"/>
          <w:marBottom w:val="0"/>
          <w:divBdr>
            <w:top w:val="none" w:sz="0" w:space="0" w:color="auto"/>
            <w:left w:val="none" w:sz="0" w:space="0" w:color="auto"/>
            <w:bottom w:val="none" w:sz="0" w:space="0" w:color="auto"/>
            <w:right w:val="none" w:sz="0" w:space="0" w:color="auto"/>
          </w:divBdr>
        </w:div>
        <w:div w:id="1458528017">
          <w:marLeft w:val="0"/>
          <w:marRight w:val="0"/>
          <w:marTop w:val="120"/>
          <w:marBottom w:val="0"/>
          <w:divBdr>
            <w:top w:val="none" w:sz="0" w:space="0" w:color="auto"/>
            <w:left w:val="none" w:sz="0" w:space="0" w:color="auto"/>
            <w:bottom w:val="none" w:sz="0" w:space="0" w:color="auto"/>
            <w:right w:val="none" w:sz="0" w:space="0" w:color="auto"/>
          </w:divBdr>
        </w:div>
      </w:divsChild>
    </w:div>
    <w:div w:id="754789687">
      <w:bodyDiv w:val="1"/>
      <w:marLeft w:val="0"/>
      <w:marRight w:val="0"/>
      <w:marTop w:val="0"/>
      <w:marBottom w:val="0"/>
      <w:divBdr>
        <w:top w:val="none" w:sz="0" w:space="0" w:color="auto"/>
        <w:left w:val="none" w:sz="0" w:space="0" w:color="auto"/>
        <w:bottom w:val="none" w:sz="0" w:space="0" w:color="auto"/>
        <w:right w:val="none" w:sz="0" w:space="0" w:color="auto"/>
      </w:divBdr>
    </w:div>
    <w:div w:id="760293879">
      <w:bodyDiv w:val="1"/>
      <w:marLeft w:val="0"/>
      <w:marRight w:val="0"/>
      <w:marTop w:val="0"/>
      <w:marBottom w:val="0"/>
      <w:divBdr>
        <w:top w:val="none" w:sz="0" w:space="0" w:color="auto"/>
        <w:left w:val="none" w:sz="0" w:space="0" w:color="auto"/>
        <w:bottom w:val="none" w:sz="0" w:space="0" w:color="auto"/>
        <w:right w:val="none" w:sz="0" w:space="0" w:color="auto"/>
      </w:divBdr>
    </w:div>
    <w:div w:id="76153199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4422485">
      <w:bodyDiv w:val="1"/>
      <w:marLeft w:val="0"/>
      <w:marRight w:val="0"/>
      <w:marTop w:val="0"/>
      <w:marBottom w:val="0"/>
      <w:divBdr>
        <w:top w:val="none" w:sz="0" w:space="0" w:color="auto"/>
        <w:left w:val="none" w:sz="0" w:space="0" w:color="auto"/>
        <w:bottom w:val="none" w:sz="0" w:space="0" w:color="auto"/>
        <w:right w:val="none" w:sz="0" w:space="0" w:color="auto"/>
      </w:divBdr>
    </w:div>
    <w:div w:id="788667585">
      <w:bodyDiv w:val="1"/>
      <w:marLeft w:val="0"/>
      <w:marRight w:val="0"/>
      <w:marTop w:val="0"/>
      <w:marBottom w:val="0"/>
      <w:divBdr>
        <w:top w:val="none" w:sz="0" w:space="0" w:color="auto"/>
        <w:left w:val="none" w:sz="0" w:space="0" w:color="auto"/>
        <w:bottom w:val="none" w:sz="0" w:space="0" w:color="auto"/>
        <w:right w:val="none" w:sz="0" w:space="0" w:color="auto"/>
      </w:divBdr>
    </w:div>
    <w:div w:id="794982710">
      <w:bodyDiv w:val="1"/>
      <w:marLeft w:val="0"/>
      <w:marRight w:val="0"/>
      <w:marTop w:val="0"/>
      <w:marBottom w:val="0"/>
      <w:divBdr>
        <w:top w:val="none" w:sz="0" w:space="0" w:color="auto"/>
        <w:left w:val="none" w:sz="0" w:space="0" w:color="auto"/>
        <w:bottom w:val="none" w:sz="0" w:space="0" w:color="auto"/>
        <w:right w:val="none" w:sz="0" w:space="0" w:color="auto"/>
      </w:divBdr>
    </w:div>
    <w:div w:id="79810918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40243178">
      <w:bodyDiv w:val="1"/>
      <w:marLeft w:val="0"/>
      <w:marRight w:val="0"/>
      <w:marTop w:val="0"/>
      <w:marBottom w:val="0"/>
      <w:divBdr>
        <w:top w:val="none" w:sz="0" w:space="0" w:color="auto"/>
        <w:left w:val="none" w:sz="0" w:space="0" w:color="auto"/>
        <w:bottom w:val="none" w:sz="0" w:space="0" w:color="auto"/>
        <w:right w:val="none" w:sz="0" w:space="0" w:color="auto"/>
      </w:divBdr>
    </w:div>
    <w:div w:id="862086139">
      <w:bodyDiv w:val="1"/>
      <w:marLeft w:val="0"/>
      <w:marRight w:val="0"/>
      <w:marTop w:val="0"/>
      <w:marBottom w:val="0"/>
      <w:divBdr>
        <w:top w:val="none" w:sz="0" w:space="0" w:color="auto"/>
        <w:left w:val="none" w:sz="0" w:space="0" w:color="auto"/>
        <w:bottom w:val="none" w:sz="0" w:space="0" w:color="auto"/>
        <w:right w:val="none" w:sz="0" w:space="0" w:color="auto"/>
      </w:divBdr>
    </w:div>
    <w:div w:id="922372106">
      <w:bodyDiv w:val="1"/>
      <w:marLeft w:val="0"/>
      <w:marRight w:val="0"/>
      <w:marTop w:val="0"/>
      <w:marBottom w:val="0"/>
      <w:divBdr>
        <w:top w:val="none" w:sz="0" w:space="0" w:color="auto"/>
        <w:left w:val="none" w:sz="0" w:space="0" w:color="auto"/>
        <w:bottom w:val="none" w:sz="0" w:space="0" w:color="auto"/>
        <w:right w:val="none" w:sz="0" w:space="0" w:color="auto"/>
      </w:divBdr>
    </w:div>
    <w:div w:id="929585038">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06640643">
      <w:bodyDiv w:val="1"/>
      <w:marLeft w:val="0"/>
      <w:marRight w:val="0"/>
      <w:marTop w:val="0"/>
      <w:marBottom w:val="0"/>
      <w:divBdr>
        <w:top w:val="none" w:sz="0" w:space="0" w:color="auto"/>
        <w:left w:val="none" w:sz="0" w:space="0" w:color="auto"/>
        <w:bottom w:val="none" w:sz="0" w:space="0" w:color="auto"/>
        <w:right w:val="none" w:sz="0" w:space="0" w:color="auto"/>
      </w:divBdr>
    </w:div>
    <w:div w:id="103153888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5025630">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0277576">
      <w:bodyDiv w:val="1"/>
      <w:marLeft w:val="0"/>
      <w:marRight w:val="0"/>
      <w:marTop w:val="0"/>
      <w:marBottom w:val="0"/>
      <w:divBdr>
        <w:top w:val="none" w:sz="0" w:space="0" w:color="auto"/>
        <w:left w:val="none" w:sz="0" w:space="0" w:color="auto"/>
        <w:bottom w:val="none" w:sz="0" w:space="0" w:color="auto"/>
        <w:right w:val="none" w:sz="0" w:space="0" w:color="auto"/>
      </w:divBdr>
    </w:div>
    <w:div w:id="1109541236">
      <w:bodyDiv w:val="1"/>
      <w:marLeft w:val="0"/>
      <w:marRight w:val="0"/>
      <w:marTop w:val="0"/>
      <w:marBottom w:val="0"/>
      <w:divBdr>
        <w:top w:val="none" w:sz="0" w:space="0" w:color="auto"/>
        <w:left w:val="none" w:sz="0" w:space="0" w:color="auto"/>
        <w:bottom w:val="none" w:sz="0" w:space="0" w:color="auto"/>
        <w:right w:val="none" w:sz="0" w:space="0" w:color="auto"/>
      </w:divBdr>
    </w:div>
    <w:div w:id="1124228505">
      <w:bodyDiv w:val="1"/>
      <w:marLeft w:val="0"/>
      <w:marRight w:val="0"/>
      <w:marTop w:val="0"/>
      <w:marBottom w:val="0"/>
      <w:divBdr>
        <w:top w:val="none" w:sz="0" w:space="0" w:color="auto"/>
        <w:left w:val="none" w:sz="0" w:space="0" w:color="auto"/>
        <w:bottom w:val="none" w:sz="0" w:space="0" w:color="auto"/>
        <w:right w:val="none" w:sz="0" w:space="0" w:color="auto"/>
      </w:divBdr>
    </w:div>
    <w:div w:id="1130711406">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4351447">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063098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0850605">
      <w:bodyDiv w:val="1"/>
      <w:marLeft w:val="0"/>
      <w:marRight w:val="0"/>
      <w:marTop w:val="0"/>
      <w:marBottom w:val="0"/>
      <w:divBdr>
        <w:top w:val="none" w:sz="0" w:space="0" w:color="auto"/>
        <w:left w:val="none" w:sz="0" w:space="0" w:color="auto"/>
        <w:bottom w:val="none" w:sz="0" w:space="0" w:color="auto"/>
        <w:right w:val="none" w:sz="0" w:space="0" w:color="auto"/>
      </w:divBdr>
    </w:div>
    <w:div w:id="1168209956">
      <w:bodyDiv w:val="1"/>
      <w:marLeft w:val="0"/>
      <w:marRight w:val="0"/>
      <w:marTop w:val="0"/>
      <w:marBottom w:val="0"/>
      <w:divBdr>
        <w:top w:val="none" w:sz="0" w:space="0" w:color="auto"/>
        <w:left w:val="none" w:sz="0" w:space="0" w:color="auto"/>
        <w:bottom w:val="none" w:sz="0" w:space="0" w:color="auto"/>
        <w:right w:val="none" w:sz="0" w:space="0" w:color="auto"/>
      </w:divBdr>
    </w:div>
    <w:div w:id="1172255708">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5068215">
      <w:bodyDiv w:val="1"/>
      <w:marLeft w:val="0"/>
      <w:marRight w:val="0"/>
      <w:marTop w:val="0"/>
      <w:marBottom w:val="0"/>
      <w:divBdr>
        <w:top w:val="none" w:sz="0" w:space="0" w:color="auto"/>
        <w:left w:val="none" w:sz="0" w:space="0" w:color="auto"/>
        <w:bottom w:val="none" w:sz="0" w:space="0" w:color="auto"/>
        <w:right w:val="none" w:sz="0" w:space="0" w:color="auto"/>
      </w:divBdr>
    </w:div>
    <w:div w:id="1240825476">
      <w:bodyDiv w:val="1"/>
      <w:marLeft w:val="0"/>
      <w:marRight w:val="0"/>
      <w:marTop w:val="0"/>
      <w:marBottom w:val="0"/>
      <w:divBdr>
        <w:top w:val="none" w:sz="0" w:space="0" w:color="auto"/>
        <w:left w:val="none" w:sz="0" w:space="0" w:color="auto"/>
        <w:bottom w:val="none" w:sz="0" w:space="0" w:color="auto"/>
        <w:right w:val="none" w:sz="0" w:space="0" w:color="auto"/>
      </w:divBdr>
    </w:div>
    <w:div w:id="1245261262">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7998840">
      <w:bodyDiv w:val="1"/>
      <w:marLeft w:val="0"/>
      <w:marRight w:val="0"/>
      <w:marTop w:val="0"/>
      <w:marBottom w:val="0"/>
      <w:divBdr>
        <w:top w:val="none" w:sz="0" w:space="0" w:color="auto"/>
        <w:left w:val="none" w:sz="0" w:space="0" w:color="auto"/>
        <w:bottom w:val="none" w:sz="0" w:space="0" w:color="auto"/>
        <w:right w:val="none" w:sz="0" w:space="0" w:color="auto"/>
      </w:divBdr>
    </w:div>
    <w:div w:id="1276013145">
      <w:bodyDiv w:val="1"/>
      <w:marLeft w:val="0"/>
      <w:marRight w:val="0"/>
      <w:marTop w:val="0"/>
      <w:marBottom w:val="0"/>
      <w:divBdr>
        <w:top w:val="none" w:sz="0" w:space="0" w:color="auto"/>
        <w:left w:val="none" w:sz="0" w:space="0" w:color="auto"/>
        <w:bottom w:val="none" w:sz="0" w:space="0" w:color="auto"/>
        <w:right w:val="none" w:sz="0" w:space="0" w:color="auto"/>
      </w:divBdr>
    </w:div>
    <w:div w:id="128276313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9282528">
      <w:bodyDiv w:val="1"/>
      <w:marLeft w:val="0"/>
      <w:marRight w:val="0"/>
      <w:marTop w:val="0"/>
      <w:marBottom w:val="0"/>
      <w:divBdr>
        <w:top w:val="none" w:sz="0" w:space="0" w:color="auto"/>
        <w:left w:val="none" w:sz="0" w:space="0" w:color="auto"/>
        <w:bottom w:val="none" w:sz="0" w:space="0" w:color="auto"/>
        <w:right w:val="none" w:sz="0" w:space="0" w:color="auto"/>
      </w:divBdr>
    </w:div>
    <w:div w:id="1360811119">
      <w:bodyDiv w:val="1"/>
      <w:marLeft w:val="0"/>
      <w:marRight w:val="0"/>
      <w:marTop w:val="0"/>
      <w:marBottom w:val="0"/>
      <w:divBdr>
        <w:top w:val="none" w:sz="0" w:space="0" w:color="auto"/>
        <w:left w:val="none" w:sz="0" w:space="0" w:color="auto"/>
        <w:bottom w:val="none" w:sz="0" w:space="0" w:color="auto"/>
        <w:right w:val="none" w:sz="0" w:space="0" w:color="auto"/>
      </w:divBdr>
    </w:div>
    <w:div w:id="1361738115">
      <w:bodyDiv w:val="1"/>
      <w:marLeft w:val="0"/>
      <w:marRight w:val="0"/>
      <w:marTop w:val="0"/>
      <w:marBottom w:val="0"/>
      <w:divBdr>
        <w:top w:val="none" w:sz="0" w:space="0" w:color="auto"/>
        <w:left w:val="none" w:sz="0" w:space="0" w:color="auto"/>
        <w:bottom w:val="none" w:sz="0" w:space="0" w:color="auto"/>
        <w:right w:val="none" w:sz="0" w:space="0" w:color="auto"/>
      </w:divBdr>
    </w:div>
    <w:div w:id="1366177470">
      <w:bodyDiv w:val="1"/>
      <w:marLeft w:val="0"/>
      <w:marRight w:val="0"/>
      <w:marTop w:val="0"/>
      <w:marBottom w:val="0"/>
      <w:divBdr>
        <w:top w:val="none" w:sz="0" w:space="0" w:color="auto"/>
        <w:left w:val="none" w:sz="0" w:space="0" w:color="auto"/>
        <w:bottom w:val="none" w:sz="0" w:space="0" w:color="auto"/>
        <w:right w:val="none" w:sz="0" w:space="0" w:color="auto"/>
      </w:divBdr>
    </w:div>
    <w:div w:id="137496537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22526367">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51557883">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507020093">
      <w:bodyDiv w:val="1"/>
      <w:marLeft w:val="0"/>
      <w:marRight w:val="0"/>
      <w:marTop w:val="0"/>
      <w:marBottom w:val="0"/>
      <w:divBdr>
        <w:top w:val="none" w:sz="0" w:space="0" w:color="auto"/>
        <w:left w:val="none" w:sz="0" w:space="0" w:color="auto"/>
        <w:bottom w:val="none" w:sz="0" w:space="0" w:color="auto"/>
        <w:right w:val="none" w:sz="0" w:space="0" w:color="auto"/>
      </w:divBdr>
    </w:div>
    <w:div w:id="1519544669">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394367">
      <w:bodyDiv w:val="1"/>
      <w:marLeft w:val="0"/>
      <w:marRight w:val="0"/>
      <w:marTop w:val="0"/>
      <w:marBottom w:val="0"/>
      <w:divBdr>
        <w:top w:val="none" w:sz="0" w:space="0" w:color="auto"/>
        <w:left w:val="none" w:sz="0" w:space="0" w:color="auto"/>
        <w:bottom w:val="none" w:sz="0" w:space="0" w:color="auto"/>
        <w:right w:val="none" w:sz="0" w:space="0" w:color="auto"/>
      </w:divBdr>
    </w:div>
    <w:div w:id="1559900561">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42809677">
      <w:bodyDiv w:val="1"/>
      <w:marLeft w:val="0"/>
      <w:marRight w:val="0"/>
      <w:marTop w:val="0"/>
      <w:marBottom w:val="0"/>
      <w:divBdr>
        <w:top w:val="none" w:sz="0" w:space="0" w:color="auto"/>
        <w:left w:val="none" w:sz="0" w:space="0" w:color="auto"/>
        <w:bottom w:val="none" w:sz="0" w:space="0" w:color="auto"/>
        <w:right w:val="none" w:sz="0" w:space="0" w:color="auto"/>
      </w:divBdr>
    </w:div>
    <w:div w:id="1653097228">
      <w:bodyDiv w:val="1"/>
      <w:marLeft w:val="0"/>
      <w:marRight w:val="0"/>
      <w:marTop w:val="0"/>
      <w:marBottom w:val="0"/>
      <w:divBdr>
        <w:top w:val="none" w:sz="0" w:space="0" w:color="auto"/>
        <w:left w:val="none" w:sz="0" w:space="0" w:color="auto"/>
        <w:bottom w:val="none" w:sz="0" w:space="0" w:color="auto"/>
        <w:right w:val="none" w:sz="0" w:space="0" w:color="auto"/>
      </w:divBdr>
    </w:div>
    <w:div w:id="1657760157">
      <w:bodyDiv w:val="1"/>
      <w:marLeft w:val="0"/>
      <w:marRight w:val="0"/>
      <w:marTop w:val="0"/>
      <w:marBottom w:val="0"/>
      <w:divBdr>
        <w:top w:val="none" w:sz="0" w:space="0" w:color="auto"/>
        <w:left w:val="none" w:sz="0" w:space="0" w:color="auto"/>
        <w:bottom w:val="none" w:sz="0" w:space="0" w:color="auto"/>
        <w:right w:val="none" w:sz="0" w:space="0" w:color="auto"/>
      </w:divBdr>
    </w:div>
    <w:div w:id="1662856705">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84668420">
      <w:bodyDiv w:val="1"/>
      <w:marLeft w:val="0"/>
      <w:marRight w:val="0"/>
      <w:marTop w:val="0"/>
      <w:marBottom w:val="0"/>
      <w:divBdr>
        <w:top w:val="none" w:sz="0" w:space="0" w:color="auto"/>
        <w:left w:val="none" w:sz="0" w:space="0" w:color="auto"/>
        <w:bottom w:val="none" w:sz="0" w:space="0" w:color="auto"/>
        <w:right w:val="none" w:sz="0" w:space="0" w:color="auto"/>
      </w:divBdr>
    </w:div>
    <w:div w:id="1705713457">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3111246">
      <w:bodyDiv w:val="1"/>
      <w:marLeft w:val="0"/>
      <w:marRight w:val="0"/>
      <w:marTop w:val="0"/>
      <w:marBottom w:val="0"/>
      <w:divBdr>
        <w:top w:val="none" w:sz="0" w:space="0" w:color="auto"/>
        <w:left w:val="none" w:sz="0" w:space="0" w:color="auto"/>
        <w:bottom w:val="none" w:sz="0" w:space="0" w:color="auto"/>
        <w:right w:val="none" w:sz="0" w:space="0" w:color="auto"/>
      </w:divBdr>
    </w:div>
    <w:div w:id="174105336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4132668">
      <w:bodyDiv w:val="1"/>
      <w:marLeft w:val="0"/>
      <w:marRight w:val="0"/>
      <w:marTop w:val="0"/>
      <w:marBottom w:val="0"/>
      <w:divBdr>
        <w:top w:val="none" w:sz="0" w:space="0" w:color="auto"/>
        <w:left w:val="none" w:sz="0" w:space="0" w:color="auto"/>
        <w:bottom w:val="none" w:sz="0" w:space="0" w:color="auto"/>
        <w:right w:val="none" w:sz="0" w:space="0" w:color="auto"/>
      </w:divBdr>
    </w:div>
    <w:div w:id="1803425377">
      <w:bodyDiv w:val="1"/>
      <w:marLeft w:val="0"/>
      <w:marRight w:val="0"/>
      <w:marTop w:val="0"/>
      <w:marBottom w:val="0"/>
      <w:divBdr>
        <w:top w:val="none" w:sz="0" w:space="0" w:color="auto"/>
        <w:left w:val="none" w:sz="0" w:space="0" w:color="auto"/>
        <w:bottom w:val="none" w:sz="0" w:space="0" w:color="auto"/>
        <w:right w:val="none" w:sz="0" w:space="0" w:color="auto"/>
      </w:divBdr>
    </w:div>
    <w:div w:id="1808010656">
      <w:bodyDiv w:val="1"/>
      <w:marLeft w:val="0"/>
      <w:marRight w:val="0"/>
      <w:marTop w:val="0"/>
      <w:marBottom w:val="0"/>
      <w:divBdr>
        <w:top w:val="none" w:sz="0" w:space="0" w:color="auto"/>
        <w:left w:val="none" w:sz="0" w:space="0" w:color="auto"/>
        <w:bottom w:val="none" w:sz="0" w:space="0" w:color="auto"/>
        <w:right w:val="none" w:sz="0" w:space="0" w:color="auto"/>
      </w:divBdr>
    </w:div>
    <w:div w:id="180869407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4813004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02790318">
      <w:bodyDiv w:val="1"/>
      <w:marLeft w:val="0"/>
      <w:marRight w:val="0"/>
      <w:marTop w:val="0"/>
      <w:marBottom w:val="0"/>
      <w:divBdr>
        <w:top w:val="none" w:sz="0" w:space="0" w:color="auto"/>
        <w:left w:val="none" w:sz="0" w:space="0" w:color="auto"/>
        <w:bottom w:val="none" w:sz="0" w:space="0" w:color="auto"/>
        <w:right w:val="none" w:sz="0" w:space="0" w:color="auto"/>
      </w:divBdr>
    </w:div>
    <w:div w:id="1930000579">
      <w:bodyDiv w:val="1"/>
      <w:marLeft w:val="0"/>
      <w:marRight w:val="0"/>
      <w:marTop w:val="0"/>
      <w:marBottom w:val="0"/>
      <w:divBdr>
        <w:top w:val="none" w:sz="0" w:space="0" w:color="auto"/>
        <w:left w:val="none" w:sz="0" w:space="0" w:color="auto"/>
        <w:bottom w:val="none" w:sz="0" w:space="0" w:color="auto"/>
        <w:right w:val="none" w:sz="0" w:space="0" w:color="auto"/>
      </w:divBdr>
    </w:div>
    <w:div w:id="1934705299">
      <w:bodyDiv w:val="1"/>
      <w:marLeft w:val="0"/>
      <w:marRight w:val="0"/>
      <w:marTop w:val="0"/>
      <w:marBottom w:val="0"/>
      <w:divBdr>
        <w:top w:val="none" w:sz="0" w:space="0" w:color="auto"/>
        <w:left w:val="none" w:sz="0" w:space="0" w:color="auto"/>
        <w:bottom w:val="none" w:sz="0" w:space="0" w:color="auto"/>
        <w:right w:val="none" w:sz="0" w:space="0" w:color="auto"/>
      </w:divBdr>
    </w:div>
    <w:div w:id="1936396073">
      <w:bodyDiv w:val="1"/>
      <w:marLeft w:val="0"/>
      <w:marRight w:val="0"/>
      <w:marTop w:val="0"/>
      <w:marBottom w:val="0"/>
      <w:divBdr>
        <w:top w:val="none" w:sz="0" w:space="0" w:color="auto"/>
        <w:left w:val="none" w:sz="0" w:space="0" w:color="auto"/>
        <w:bottom w:val="none" w:sz="0" w:space="0" w:color="auto"/>
        <w:right w:val="none" w:sz="0" w:space="0" w:color="auto"/>
      </w:divBdr>
    </w:div>
    <w:div w:id="1957832101">
      <w:bodyDiv w:val="1"/>
      <w:marLeft w:val="0"/>
      <w:marRight w:val="0"/>
      <w:marTop w:val="0"/>
      <w:marBottom w:val="0"/>
      <w:divBdr>
        <w:top w:val="none" w:sz="0" w:space="0" w:color="auto"/>
        <w:left w:val="none" w:sz="0" w:space="0" w:color="auto"/>
        <w:bottom w:val="none" w:sz="0" w:space="0" w:color="auto"/>
        <w:right w:val="none" w:sz="0" w:space="0" w:color="auto"/>
      </w:divBdr>
    </w:div>
    <w:div w:id="1959337737">
      <w:bodyDiv w:val="1"/>
      <w:marLeft w:val="0"/>
      <w:marRight w:val="0"/>
      <w:marTop w:val="0"/>
      <w:marBottom w:val="0"/>
      <w:divBdr>
        <w:top w:val="none" w:sz="0" w:space="0" w:color="auto"/>
        <w:left w:val="none" w:sz="0" w:space="0" w:color="auto"/>
        <w:bottom w:val="none" w:sz="0" w:space="0" w:color="auto"/>
        <w:right w:val="none" w:sz="0" w:space="0" w:color="auto"/>
      </w:divBdr>
    </w:div>
    <w:div w:id="1960838048">
      <w:bodyDiv w:val="1"/>
      <w:marLeft w:val="0"/>
      <w:marRight w:val="0"/>
      <w:marTop w:val="0"/>
      <w:marBottom w:val="0"/>
      <w:divBdr>
        <w:top w:val="none" w:sz="0" w:space="0" w:color="auto"/>
        <w:left w:val="none" w:sz="0" w:space="0" w:color="auto"/>
        <w:bottom w:val="none" w:sz="0" w:space="0" w:color="auto"/>
        <w:right w:val="none" w:sz="0" w:space="0" w:color="auto"/>
      </w:divBdr>
    </w:div>
    <w:div w:id="1982464192">
      <w:bodyDiv w:val="1"/>
      <w:marLeft w:val="0"/>
      <w:marRight w:val="0"/>
      <w:marTop w:val="0"/>
      <w:marBottom w:val="0"/>
      <w:divBdr>
        <w:top w:val="none" w:sz="0" w:space="0" w:color="auto"/>
        <w:left w:val="none" w:sz="0" w:space="0" w:color="auto"/>
        <w:bottom w:val="none" w:sz="0" w:space="0" w:color="auto"/>
        <w:right w:val="none" w:sz="0" w:space="0" w:color="auto"/>
      </w:divBdr>
    </w:div>
    <w:div w:id="2022126805">
      <w:bodyDiv w:val="1"/>
      <w:marLeft w:val="0"/>
      <w:marRight w:val="0"/>
      <w:marTop w:val="0"/>
      <w:marBottom w:val="0"/>
      <w:divBdr>
        <w:top w:val="none" w:sz="0" w:space="0" w:color="auto"/>
        <w:left w:val="none" w:sz="0" w:space="0" w:color="auto"/>
        <w:bottom w:val="none" w:sz="0" w:space="0" w:color="auto"/>
        <w:right w:val="none" w:sz="0" w:space="0" w:color="auto"/>
      </w:divBdr>
    </w:div>
    <w:div w:id="2033454158">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1221584">
      <w:bodyDiv w:val="1"/>
      <w:marLeft w:val="0"/>
      <w:marRight w:val="0"/>
      <w:marTop w:val="0"/>
      <w:marBottom w:val="0"/>
      <w:divBdr>
        <w:top w:val="none" w:sz="0" w:space="0" w:color="auto"/>
        <w:left w:val="none" w:sz="0" w:space="0" w:color="auto"/>
        <w:bottom w:val="none" w:sz="0" w:space="0" w:color="auto"/>
        <w:right w:val="none" w:sz="0" w:space="0" w:color="auto"/>
      </w:divBdr>
    </w:div>
    <w:div w:id="2073700580">
      <w:bodyDiv w:val="1"/>
      <w:marLeft w:val="0"/>
      <w:marRight w:val="0"/>
      <w:marTop w:val="0"/>
      <w:marBottom w:val="0"/>
      <w:divBdr>
        <w:top w:val="none" w:sz="0" w:space="0" w:color="auto"/>
        <w:left w:val="none" w:sz="0" w:space="0" w:color="auto"/>
        <w:bottom w:val="none" w:sz="0" w:space="0" w:color="auto"/>
        <w:right w:val="none" w:sz="0" w:space="0" w:color="auto"/>
      </w:divBdr>
    </w:div>
    <w:div w:id="2075200079">
      <w:bodyDiv w:val="1"/>
      <w:marLeft w:val="0"/>
      <w:marRight w:val="0"/>
      <w:marTop w:val="0"/>
      <w:marBottom w:val="0"/>
      <w:divBdr>
        <w:top w:val="none" w:sz="0" w:space="0" w:color="auto"/>
        <w:left w:val="none" w:sz="0" w:space="0" w:color="auto"/>
        <w:bottom w:val="none" w:sz="0" w:space="0" w:color="auto"/>
        <w:right w:val="none" w:sz="0" w:space="0" w:color="auto"/>
      </w:divBdr>
    </w:div>
    <w:div w:id="2078744813">
      <w:bodyDiv w:val="1"/>
      <w:marLeft w:val="0"/>
      <w:marRight w:val="0"/>
      <w:marTop w:val="0"/>
      <w:marBottom w:val="0"/>
      <w:divBdr>
        <w:top w:val="none" w:sz="0" w:space="0" w:color="auto"/>
        <w:left w:val="none" w:sz="0" w:space="0" w:color="auto"/>
        <w:bottom w:val="none" w:sz="0" w:space="0" w:color="auto"/>
        <w:right w:val="none" w:sz="0" w:space="0" w:color="auto"/>
      </w:divBdr>
    </w:div>
    <w:div w:id="21248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5.wmf"/><Relationship Id="rId42" Type="http://schemas.openxmlformats.org/officeDocument/2006/relationships/image" Target="media/image26.wmf"/><Relationship Id="rId47" Type="http://schemas.openxmlformats.org/officeDocument/2006/relationships/header" Target="header3.xml"/><Relationship Id="rId63" Type="http://schemas.openxmlformats.org/officeDocument/2006/relationships/image" Target="media/image45.wmf"/><Relationship Id="rId68" Type="http://schemas.openxmlformats.org/officeDocument/2006/relationships/image" Target="media/image50.wmf"/><Relationship Id="rId84" Type="http://schemas.openxmlformats.org/officeDocument/2006/relationships/image" Target="media/image60.wmf"/><Relationship Id="rId89" Type="http://schemas.openxmlformats.org/officeDocument/2006/relationships/footer" Target="footer6.xml"/><Relationship Id="rId16" Type="http://schemas.openxmlformats.org/officeDocument/2006/relationships/hyperlink" Target="consultantplus://offline/ref=B3028F4BB5523BE771AF7E41292BB66201551BDCAFE87C9A85149609144AB87F175793F9C4CDE75E273E5179C8A9398B117139D289412336C5D0P" TargetMode="External"/><Relationship Id="rId11" Type="http://schemas.openxmlformats.org/officeDocument/2006/relationships/header" Target="header1.xml"/><Relationship Id="rId32" Type="http://schemas.openxmlformats.org/officeDocument/2006/relationships/image" Target="media/image16.wmf"/><Relationship Id="rId37" Type="http://schemas.openxmlformats.org/officeDocument/2006/relationships/image" Target="media/image21.wmf"/><Relationship Id="rId53" Type="http://schemas.openxmlformats.org/officeDocument/2006/relationships/image" Target="media/image35.wmf"/><Relationship Id="rId58" Type="http://schemas.openxmlformats.org/officeDocument/2006/relationships/image" Target="media/image40.wmf"/><Relationship Id="rId74" Type="http://schemas.openxmlformats.org/officeDocument/2006/relationships/hyperlink" Target="https://login.consultant.ru/link/?req=doc&amp;base=LAW&amp;n=342649&amp;date=20.01.2020&amp;dst=547&amp;fld=134" TargetMode="External"/><Relationship Id="rId79" Type="http://schemas.openxmlformats.org/officeDocument/2006/relationships/image" Target="media/image57.wmf"/><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hyperlink" Target="consultantplus://offline/ref=B3028F4BB5523BE771AF604F2D2BB662035610DAA8E17C9A85149609144AB87F175793F9C4CDE65C243E5179C8A9398B117139D289412336C5D0P" TargetMode="Externa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footer" Target="footer3.xml"/><Relationship Id="rId56" Type="http://schemas.openxmlformats.org/officeDocument/2006/relationships/image" Target="media/image38.wmf"/><Relationship Id="rId64" Type="http://schemas.openxmlformats.org/officeDocument/2006/relationships/image" Target="media/image46.wmf"/><Relationship Id="rId69" Type="http://schemas.openxmlformats.org/officeDocument/2006/relationships/image" Target="media/image51.png"/><Relationship Id="rId77" Type="http://schemas.openxmlformats.org/officeDocument/2006/relationships/image" Target="media/image55.wmf"/><Relationship Id="rId8" Type="http://schemas.openxmlformats.org/officeDocument/2006/relationships/endnotes" Target="endnotes.xml"/><Relationship Id="rId51" Type="http://schemas.openxmlformats.org/officeDocument/2006/relationships/image" Target="media/image33.wmf"/><Relationship Id="rId72" Type="http://schemas.openxmlformats.org/officeDocument/2006/relationships/image" Target="media/image52.wmf"/><Relationship Id="rId80" Type="http://schemas.openxmlformats.org/officeDocument/2006/relationships/header" Target="header5.xml"/><Relationship Id="rId85" Type="http://schemas.openxmlformats.org/officeDocument/2006/relationships/image" Target="media/image61.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wmf"/><Relationship Id="rId33" Type="http://schemas.openxmlformats.org/officeDocument/2006/relationships/image" Target="media/image17.wmf"/><Relationship Id="rId38" Type="http://schemas.openxmlformats.org/officeDocument/2006/relationships/image" Target="media/image22.wmf"/><Relationship Id="rId46" Type="http://schemas.openxmlformats.org/officeDocument/2006/relationships/image" Target="media/image30.wmf"/><Relationship Id="rId59" Type="http://schemas.openxmlformats.org/officeDocument/2006/relationships/image" Target="media/image41.wmf"/><Relationship Id="rId67" Type="http://schemas.openxmlformats.org/officeDocument/2006/relationships/image" Target="media/image49.png"/><Relationship Id="rId20" Type="http://schemas.openxmlformats.org/officeDocument/2006/relationships/image" Target="media/image4.wmf"/><Relationship Id="rId41" Type="http://schemas.openxmlformats.org/officeDocument/2006/relationships/image" Target="media/image25.wmf"/><Relationship Id="rId54" Type="http://schemas.openxmlformats.org/officeDocument/2006/relationships/image" Target="media/image36.wmf"/><Relationship Id="rId62" Type="http://schemas.openxmlformats.org/officeDocument/2006/relationships/image" Target="media/image44.wmf"/><Relationship Id="rId70" Type="http://schemas.openxmlformats.org/officeDocument/2006/relationships/header" Target="header4.xml"/><Relationship Id="rId75" Type="http://schemas.openxmlformats.org/officeDocument/2006/relationships/image" Target="media/image53.wmf"/><Relationship Id="rId83" Type="http://schemas.openxmlformats.org/officeDocument/2006/relationships/image" Target="media/image59.wmf"/><Relationship Id="rId88" Type="http://schemas.openxmlformats.org/officeDocument/2006/relationships/header" Target="header6.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consultantplus://offline/ref=B3028F4BB5523BE771AF7E41292BB66201551BDCAFE87C9A85149609144AB87F175793FDC5CAED09747150258DF82A8A17713BD095C4D3P" TargetMode="External"/><Relationship Id="rId23" Type="http://schemas.openxmlformats.org/officeDocument/2006/relationships/image" Target="media/image7.wmf"/><Relationship Id="rId28" Type="http://schemas.openxmlformats.org/officeDocument/2006/relationships/image" Target="media/image12.wmf"/><Relationship Id="rId36" Type="http://schemas.openxmlformats.org/officeDocument/2006/relationships/image" Target="media/image20.wmf"/><Relationship Id="rId49" Type="http://schemas.openxmlformats.org/officeDocument/2006/relationships/image" Target="media/image31.wmf"/><Relationship Id="rId57" Type="http://schemas.openxmlformats.org/officeDocument/2006/relationships/image" Target="media/image39.wmf"/><Relationship Id="rId10" Type="http://schemas.microsoft.com/office/2007/relationships/hdphoto" Target="media/hdphoto1.wdp"/><Relationship Id="rId31" Type="http://schemas.openxmlformats.org/officeDocument/2006/relationships/image" Target="media/image15.wmf"/><Relationship Id="rId44" Type="http://schemas.openxmlformats.org/officeDocument/2006/relationships/image" Target="media/image28.wmf"/><Relationship Id="rId52" Type="http://schemas.openxmlformats.org/officeDocument/2006/relationships/image" Target="media/image34.wmf"/><Relationship Id="rId60" Type="http://schemas.openxmlformats.org/officeDocument/2006/relationships/image" Target="media/image42.wmf"/><Relationship Id="rId65" Type="http://schemas.openxmlformats.org/officeDocument/2006/relationships/image" Target="media/image47.png"/><Relationship Id="rId73" Type="http://schemas.openxmlformats.org/officeDocument/2006/relationships/hyperlink" Target="https://login.consultant.ru/link/?req=doc&amp;base=LAW&amp;n=342649&amp;date=20.01.2020&amp;dst=547&amp;fld=134" TargetMode="External"/><Relationship Id="rId78" Type="http://schemas.openxmlformats.org/officeDocument/2006/relationships/image" Target="media/image56.wmf"/><Relationship Id="rId81" Type="http://schemas.openxmlformats.org/officeDocument/2006/relationships/footer" Target="footer5.xml"/><Relationship Id="rId86" Type="http://schemas.openxmlformats.org/officeDocument/2006/relationships/image" Target="media/image62.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9" Type="http://schemas.openxmlformats.org/officeDocument/2006/relationships/image" Target="media/image23.wmf"/><Relationship Id="rId34" Type="http://schemas.openxmlformats.org/officeDocument/2006/relationships/image" Target="media/image18.wmf"/><Relationship Id="rId50" Type="http://schemas.openxmlformats.org/officeDocument/2006/relationships/image" Target="media/image32.wmf"/><Relationship Id="rId55" Type="http://schemas.openxmlformats.org/officeDocument/2006/relationships/image" Target="media/image37.wmf"/><Relationship Id="rId76" Type="http://schemas.openxmlformats.org/officeDocument/2006/relationships/image" Target="media/image54.wmf"/><Relationship Id="rId7" Type="http://schemas.openxmlformats.org/officeDocument/2006/relationships/footnotes" Target="footnotes.xml"/><Relationship Id="rId71" Type="http://schemas.openxmlformats.org/officeDocument/2006/relationships/footer" Target="footer4.xml"/><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image" Target="media/image8.wmf"/><Relationship Id="rId40" Type="http://schemas.openxmlformats.org/officeDocument/2006/relationships/image" Target="media/image24.wmf"/><Relationship Id="rId45" Type="http://schemas.openxmlformats.org/officeDocument/2006/relationships/image" Target="media/image29.wmf"/><Relationship Id="rId66" Type="http://schemas.openxmlformats.org/officeDocument/2006/relationships/image" Target="media/image48.wmf"/><Relationship Id="rId87" Type="http://schemas.openxmlformats.org/officeDocument/2006/relationships/image" Target="media/image63.wmf"/><Relationship Id="rId61" Type="http://schemas.openxmlformats.org/officeDocument/2006/relationships/image" Target="media/image43.wmf"/><Relationship Id="rId82" Type="http://schemas.openxmlformats.org/officeDocument/2006/relationships/image" Target="media/image58.wmf"/><Relationship Id="rId19"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1CD664-DCD7-49DB-9A46-736C5F22D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190</Pages>
  <Words>49578</Words>
  <Characters>282601</Characters>
  <Application>Microsoft Office Word</Application>
  <DocSecurity>0</DocSecurity>
  <Lines>2355</Lines>
  <Paragraphs>663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331516</CharactersWithSpaces>
  <SharedDoc>false</SharedDoc>
  <HLinks>
    <vt:vector size="150" baseType="variant">
      <vt:variant>
        <vt:i4>8257658</vt:i4>
      </vt:variant>
      <vt:variant>
        <vt:i4>132</vt:i4>
      </vt:variant>
      <vt:variant>
        <vt:i4>0</vt:i4>
      </vt:variant>
      <vt:variant>
        <vt:i4>5</vt:i4>
      </vt:variant>
      <vt:variant>
        <vt:lpwstr>https://login.consultant.ru/link/?req=doc&amp;base=LAW&amp;n=342649&amp;date=20.01.2020&amp;dst=547&amp;fld=134</vt:lpwstr>
      </vt:variant>
      <vt:variant>
        <vt:lpwstr/>
      </vt:variant>
      <vt:variant>
        <vt:i4>8257658</vt:i4>
      </vt:variant>
      <vt:variant>
        <vt:i4>129</vt:i4>
      </vt:variant>
      <vt:variant>
        <vt:i4>0</vt:i4>
      </vt:variant>
      <vt:variant>
        <vt:i4>5</vt:i4>
      </vt:variant>
      <vt:variant>
        <vt:lpwstr>https://login.consultant.ru/link/?req=doc&amp;base=LAW&amp;n=342649&amp;date=20.01.2020&amp;dst=547&amp;fld=134</vt:lpwstr>
      </vt:variant>
      <vt:variant>
        <vt:lpwstr/>
      </vt:variant>
      <vt:variant>
        <vt:i4>6488112</vt:i4>
      </vt:variant>
      <vt:variant>
        <vt:i4>126</vt:i4>
      </vt:variant>
      <vt:variant>
        <vt:i4>0</vt:i4>
      </vt:variant>
      <vt:variant>
        <vt:i4>5</vt:i4>
      </vt:variant>
      <vt:variant>
        <vt:lpwstr/>
      </vt:variant>
      <vt:variant>
        <vt:lpwstr>Par220</vt:lpwstr>
      </vt:variant>
      <vt:variant>
        <vt:i4>6684722</vt:i4>
      </vt:variant>
      <vt:variant>
        <vt:i4>123</vt:i4>
      </vt:variant>
      <vt:variant>
        <vt:i4>0</vt:i4>
      </vt:variant>
      <vt:variant>
        <vt:i4>5</vt:i4>
      </vt:variant>
      <vt:variant>
        <vt:lpwstr/>
      </vt:variant>
      <vt:variant>
        <vt:lpwstr>Par205</vt:lpwstr>
      </vt:variant>
      <vt:variant>
        <vt:i4>3801149</vt:i4>
      </vt:variant>
      <vt:variant>
        <vt:i4>117</vt:i4>
      </vt:variant>
      <vt:variant>
        <vt:i4>0</vt:i4>
      </vt:variant>
      <vt:variant>
        <vt:i4>5</vt:i4>
      </vt:variant>
      <vt:variant>
        <vt:lpwstr>consultantplus://offline/ref=B3028F4BB5523BE771AF7E41292BB66201551BDCAFE87C9A85149609144AB87F175793F9C4CDE75E273E5179C8A9398B117139D289412336C5D0P</vt:lpwstr>
      </vt:variant>
      <vt:variant>
        <vt:lpwstr/>
      </vt:variant>
      <vt:variant>
        <vt:i4>5374034</vt:i4>
      </vt:variant>
      <vt:variant>
        <vt:i4>114</vt:i4>
      </vt:variant>
      <vt:variant>
        <vt:i4>0</vt:i4>
      </vt:variant>
      <vt:variant>
        <vt:i4>5</vt:i4>
      </vt:variant>
      <vt:variant>
        <vt:lpwstr>consultantplus://offline/ref=B3028F4BB5523BE771AF7E41292BB66201551BDCAFE87C9A85149609144AB87F175793FDC5CAED09747150258DF82A8A17713BD095C4D3P</vt:lpwstr>
      </vt:variant>
      <vt:variant>
        <vt:lpwstr/>
      </vt:variant>
      <vt:variant>
        <vt:i4>3866720</vt:i4>
      </vt:variant>
      <vt:variant>
        <vt:i4>111</vt:i4>
      </vt:variant>
      <vt:variant>
        <vt:i4>0</vt:i4>
      </vt:variant>
      <vt:variant>
        <vt:i4>5</vt:i4>
      </vt:variant>
      <vt:variant>
        <vt:lpwstr>consultantplus://offline/ref=B3028F4BB5523BE771AF604F2D2BB662035610DAA8E17C9A85149609144AB87F175793F9C4CDE65C243E5179C8A9398B117139D289412336C5D0P</vt:lpwstr>
      </vt:variant>
      <vt:variant>
        <vt:lpwstr/>
      </vt:variant>
      <vt:variant>
        <vt:i4>1376308</vt:i4>
      </vt:variant>
      <vt:variant>
        <vt:i4>104</vt:i4>
      </vt:variant>
      <vt:variant>
        <vt:i4>0</vt:i4>
      </vt:variant>
      <vt:variant>
        <vt:i4>5</vt:i4>
      </vt:variant>
      <vt:variant>
        <vt:lpwstr/>
      </vt:variant>
      <vt:variant>
        <vt:lpwstr>_Toc37367231</vt:lpwstr>
      </vt:variant>
      <vt:variant>
        <vt:i4>1310772</vt:i4>
      </vt:variant>
      <vt:variant>
        <vt:i4>98</vt:i4>
      </vt:variant>
      <vt:variant>
        <vt:i4>0</vt:i4>
      </vt:variant>
      <vt:variant>
        <vt:i4>5</vt:i4>
      </vt:variant>
      <vt:variant>
        <vt:lpwstr/>
      </vt:variant>
      <vt:variant>
        <vt:lpwstr>_Toc37367230</vt:lpwstr>
      </vt:variant>
      <vt:variant>
        <vt:i4>1900597</vt:i4>
      </vt:variant>
      <vt:variant>
        <vt:i4>92</vt:i4>
      </vt:variant>
      <vt:variant>
        <vt:i4>0</vt:i4>
      </vt:variant>
      <vt:variant>
        <vt:i4>5</vt:i4>
      </vt:variant>
      <vt:variant>
        <vt:lpwstr/>
      </vt:variant>
      <vt:variant>
        <vt:lpwstr>_Toc37367229</vt:lpwstr>
      </vt:variant>
      <vt:variant>
        <vt:i4>1835061</vt:i4>
      </vt:variant>
      <vt:variant>
        <vt:i4>86</vt:i4>
      </vt:variant>
      <vt:variant>
        <vt:i4>0</vt:i4>
      </vt:variant>
      <vt:variant>
        <vt:i4>5</vt:i4>
      </vt:variant>
      <vt:variant>
        <vt:lpwstr/>
      </vt:variant>
      <vt:variant>
        <vt:lpwstr>_Toc37367228</vt:lpwstr>
      </vt:variant>
      <vt:variant>
        <vt:i4>1245237</vt:i4>
      </vt:variant>
      <vt:variant>
        <vt:i4>80</vt:i4>
      </vt:variant>
      <vt:variant>
        <vt:i4>0</vt:i4>
      </vt:variant>
      <vt:variant>
        <vt:i4>5</vt:i4>
      </vt:variant>
      <vt:variant>
        <vt:lpwstr/>
      </vt:variant>
      <vt:variant>
        <vt:lpwstr>_Toc37367227</vt:lpwstr>
      </vt:variant>
      <vt:variant>
        <vt:i4>1179701</vt:i4>
      </vt:variant>
      <vt:variant>
        <vt:i4>74</vt:i4>
      </vt:variant>
      <vt:variant>
        <vt:i4>0</vt:i4>
      </vt:variant>
      <vt:variant>
        <vt:i4>5</vt:i4>
      </vt:variant>
      <vt:variant>
        <vt:lpwstr/>
      </vt:variant>
      <vt:variant>
        <vt:lpwstr>_Toc37367226</vt:lpwstr>
      </vt:variant>
      <vt:variant>
        <vt:i4>1114165</vt:i4>
      </vt:variant>
      <vt:variant>
        <vt:i4>68</vt:i4>
      </vt:variant>
      <vt:variant>
        <vt:i4>0</vt:i4>
      </vt:variant>
      <vt:variant>
        <vt:i4>5</vt:i4>
      </vt:variant>
      <vt:variant>
        <vt:lpwstr/>
      </vt:variant>
      <vt:variant>
        <vt:lpwstr>_Toc37367225</vt:lpwstr>
      </vt:variant>
      <vt:variant>
        <vt:i4>1048629</vt:i4>
      </vt:variant>
      <vt:variant>
        <vt:i4>62</vt:i4>
      </vt:variant>
      <vt:variant>
        <vt:i4>0</vt:i4>
      </vt:variant>
      <vt:variant>
        <vt:i4>5</vt:i4>
      </vt:variant>
      <vt:variant>
        <vt:lpwstr/>
      </vt:variant>
      <vt:variant>
        <vt:lpwstr>_Toc37367224</vt:lpwstr>
      </vt:variant>
      <vt:variant>
        <vt:i4>1507381</vt:i4>
      </vt:variant>
      <vt:variant>
        <vt:i4>56</vt:i4>
      </vt:variant>
      <vt:variant>
        <vt:i4>0</vt:i4>
      </vt:variant>
      <vt:variant>
        <vt:i4>5</vt:i4>
      </vt:variant>
      <vt:variant>
        <vt:lpwstr/>
      </vt:variant>
      <vt:variant>
        <vt:lpwstr>_Toc37367223</vt:lpwstr>
      </vt:variant>
      <vt:variant>
        <vt:i4>1441845</vt:i4>
      </vt:variant>
      <vt:variant>
        <vt:i4>50</vt:i4>
      </vt:variant>
      <vt:variant>
        <vt:i4>0</vt:i4>
      </vt:variant>
      <vt:variant>
        <vt:i4>5</vt:i4>
      </vt:variant>
      <vt:variant>
        <vt:lpwstr/>
      </vt:variant>
      <vt:variant>
        <vt:lpwstr>_Toc37367222</vt:lpwstr>
      </vt:variant>
      <vt:variant>
        <vt:i4>1376309</vt:i4>
      </vt:variant>
      <vt:variant>
        <vt:i4>44</vt:i4>
      </vt:variant>
      <vt:variant>
        <vt:i4>0</vt:i4>
      </vt:variant>
      <vt:variant>
        <vt:i4>5</vt:i4>
      </vt:variant>
      <vt:variant>
        <vt:lpwstr/>
      </vt:variant>
      <vt:variant>
        <vt:lpwstr>_Toc37367221</vt:lpwstr>
      </vt:variant>
      <vt:variant>
        <vt:i4>1310773</vt:i4>
      </vt:variant>
      <vt:variant>
        <vt:i4>38</vt:i4>
      </vt:variant>
      <vt:variant>
        <vt:i4>0</vt:i4>
      </vt:variant>
      <vt:variant>
        <vt:i4>5</vt:i4>
      </vt:variant>
      <vt:variant>
        <vt:lpwstr/>
      </vt:variant>
      <vt:variant>
        <vt:lpwstr>_Toc37367220</vt:lpwstr>
      </vt:variant>
      <vt:variant>
        <vt:i4>1900598</vt:i4>
      </vt:variant>
      <vt:variant>
        <vt:i4>32</vt:i4>
      </vt:variant>
      <vt:variant>
        <vt:i4>0</vt:i4>
      </vt:variant>
      <vt:variant>
        <vt:i4>5</vt:i4>
      </vt:variant>
      <vt:variant>
        <vt:lpwstr/>
      </vt:variant>
      <vt:variant>
        <vt:lpwstr>_Toc37367219</vt:lpwstr>
      </vt:variant>
      <vt:variant>
        <vt:i4>1835062</vt:i4>
      </vt:variant>
      <vt:variant>
        <vt:i4>26</vt:i4>
      </vt:variant>
      <vt:variant>
        <vt:i4>0</vt:i4>
      </vt:variant>
      <vt:variant>
        <vt:i4>5</vt:i4>
      </vt:variant>
      <vt:variant>
        <vt:lpwstr/>
      </vt:variant>
      <vt:variant>
        <vt:lpwstr>_Toc37367218</vt:lpwstr>
      </vt:variant>
      <vt:variant>
        <vt:i4>1245238</vt:i4>
      </vt:variant>
      <vt:variant>
        <vt:i4>20</vt:i4>
      </vt:variant>
      <vt:variant>
        <vt:i4>0</vt:i4>
      </vt:variant>
      <vt:variant>
        <vt:i4>5</vt:i4>
      </vt:variant>
      <vt:variant>
        <vt:lpwstr/>
      </vt:variant>
      <vt:variant>
        <vt:lpwstr>_Toc37367217</vt:lpwstr>
      </vt:variant>
      <vt:variant>
        <vt:i4>1179702</vt:i4>
      </vt:variant>
      <vt:variant>
        <vt:i4>14</vt:i4>
      </vt:variant>
      <vt:variant>
        <vt:i4>0</vt:i4>
      </vt:variant>
      <vt:variant>
        <vt:i4>5</vt:i4>
      </vt:variant>
      <vt:variant>
        <vt:lpwstr/>
      </vt:variant>
      <vt:variant>
        <vt:lpwstr>_Toc37367216</vt:lpwstr>
      </vt:variant>
      <vt:variant>
        <vt:i4>1114166</vt:i4>
      </vt:variant>
      <vt:variant>
        <vt:i4>8</vt:i4>
      </vt:variant>
      <vt:variant>
        <vt:i4>0</vt:i4>
      </vt:variant>
      <vt:variant>
        <vt:i4>5</vt:i4>
      </vt:variant>
      <vt:variant>
        <vt:lpwstr/>
      </vt:variant>
      <vt:variant>
        <vt:lpwstr>_Toc37367215</vt:lpwstr>
      </vt:variant>
      <vt:variant>
        <vt:i4>1048630</vt:i4>
      </vt:variant>
      <vt:variant>
        <vt:i4>2</vt:i4>
      </vt:variant>
      <vt:variant>
        <vt:i4>0</vt:i4>
      </vt:variant>
      <vt:variant>
        <vt:i4>5</vt:i4>
      </vt:variant>
      <vt:variant>
        <vt:lpwstr/>
      </vt:variant>
      <vt:variant>
        <vt:lpwstr>_Toc37367214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2020-08-07T14:49:00Z</dcterms:created>
  <dcterms:modified xsi:type="dcterms:W3CDTF">2020-08-11T13:27:00Z</dcterms:modified>
</cp:coreProperties>
</file>